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A4" w:rsidRPr="001E4574" w:rsidRDefault="007D265D" w:rsidP="007D265D">
      <w:pPr>
        <w:jc w:val="right"/>
        <w:rPr>
          <w:rFonts w:ascii="Arial" w:hAnsi="Arial" w:cs="Arial"/>
          <w:sz w:val="24"/>
          <w:szCs w:val="24"/>
        </w:rPr>
      </w:pPr>
      <w:r w:rsidRPr="001E4574">
        <w:rPr>
          <w:rFonts w:ascii="Arial" w:hAnsi="Arial" w:cs="Arial"/>
          <w:sz w:val="24"/>
          <w:szCs w:val="24"/>
        </w:rPr>
        <w:t xml:space="preserve">EH-v-Department for Communities (PIP) [2018] NICom </w:t>
      </w:r>
      <w:r w:rsidR="005142FA" w:rsidRPr="001E4574">
        <w:rPr>
          <w:rFonts w:ascii="Arial" w:hAnsi="Arial" w:cs="Arial"/>
          <w:sz w:val="24"/>
          <w:szCs w:val="24"/>
        </w:rPr>
        <w:t>55</w:t>
      </w:r>
    </w:p>
    <w:p w:rsidR="005142FA" w:rsidRPr="001E4574" w:rsidRDefault="005142FA" w:rsidP="007D265D">
      <w:pPr>
        <w:jc w:val="right"/>
        <w:rPr>
          <w:rFonts w:ascii="Arial" w:hAnsi="Arial" w:cs="Arial"/>
          <w:sz w:val="24"/>
          <w:szCs w:val="24"/>
        </w:rPr>
      </w:pPr>
    </w:p>
    <w:p w:rsidR="005142FA" w:rsidRPr="001E4574" w:rsidRDefault="005142FA" w:rsidP="001E4574">
      <w:pPr>
        <w:jc w:val="right"/>
        <w:rPr>
          <w:rFonts w:ascii="Arial" w:hAnsi="Arial" w:cs="Arial"/>
          <w:sz w:val="24"/>
          <w:szCs w:val="24"/>
        </w:rPr>
      </w:pPr>
      <w:r w:rsidRPr="001E4574">
        <w:rPr>
          <w:rFonts w:ascii="Arial" w:hAnsi="Arial" w:cs="Arial"/>
          <w:sz w:val="24"/>
          <w:szCs w:val="24"/>
        </w:rPr>
        <w:t>Decision No:</w:t>
      </w:r>
      <w:r w:rsidR="001E4574">
        <w:rPr>
          <w:rFonts w:ascii="Arial" w:hAnsi="Arial" w:cs="Arial"/>
          <w:sz w:val="24"/>
          <w:szCs w:val="24"/>
        </w:rPr>
        <w:t xml:space="preserve"> </w:t>
      </w:r>
      <w:r w:rsidRPr="001E4574">
        <w:rPr>
          <w:rFonts w:ascii="Arial" w:hAnsi="Arial" w:cs="Arial"/>
          <w:sz w:val="24"/>
          <w:szCs w:val="24"/>
        </w:rPr>
        <w:t xml:space="preserve"> </w:t>
      </w:r>
      <w:r w:rsidR="00227ADA" w:rsidRPr="001E4574">
        <w:rPr>
          <w:rFonts w:ascii="Arial" w:hAnsi="Arial" w:cs="Arial"/>
          <w:sz w:val="24"/>
          <w:szCs w:val="24"/>
        </w:rPr>
        <w:t>C34/18-19(PIP)</w:t>
      </w:r>
    </w:p>
    <w:p w:rsidR="005142FA" w:rsidRPr="001E4574" w:rsidRDefault="005142FA" w:rsidP="001E4574">
      <w:pPr>
        <w:jc w:val="center"/>
        <w:rPr>
          <w:rFonts w:ascii="Arial" w:hAnsi="Arial" w:cs="Arial"/>
          <w:sz w:val="24"/>
          <w:szCs w:val="24"/>
        </w:rPr>
      </w:pPr>
    </w:p>
    <w:p w:rsidR="005142FA" w:rsidRPr="001E4574" w:rsidRDefault="005142FA" w:rsidP="001E4574">
      <w:pPr>
        <w:jc w:val="center"/>
        <w:rPr>
          <w:rFonts w:ascii="Arial" w:hAnsi="Arial" w:cs="Arial"/>
          <w:sz w:val="24"/>
          <w:szCs w:val="24"/>
        </w:rPr>
      </w:pPr>
    </w:p>
    <w:p w:rsidR="005142FA" w:rsidRPr="001E4574" w:rsidRDefault="005142FA" w:rsidP="001E4574">
      <w:pPr>
        <w:jc w:val="center"/>
        <w:rPr>
          <w:rFonts w:ascii="Arial" w:hAnsi="Arial" w:cs="Arial"/>
          <w:sz w:val="24"/>
          <w:szCs w:val="24"/>
        </w:rPr>
      </w:pPr>
    </w:p>
    <w:p w:rsidR="005142FA" w:rsidRPr="001E4574" w:rsidRDefault="005142FA" w:rsidP="001E4574">
      <w:pPr>
        <w:jc w:val="center"/>
        <w:rPr>
          <w:rFonts w:ascii="Arial" w:hAnsi="Arial" w:cs="Arial"/>
          <w:sz w:val="24"/>
          <w:szCs w:val="24"/>
        </w:rPr>
      </w:pPr>
    </w:p>
    <w:p w:rsidR="005142FA" w:rsidRPr="001E4574" w:rsidRDefault="005142FA" w:rsidP="001E4574">
      <w:pPr>
        <w:suppressAutoHyphens/>
        <w:spacing w:line="240" w:lineRule="atLeast"/>
        <w:jc w:val="center"/>
        <w:rPr>
          <w:rFonts w:ascii="Arial" w:hAnsi="Arial" w:cs="Arial"/>
          <w:b/>
          <w:bCs/>
          <w:spacing w:val="-3"/>
          <w:sz w:val="24"/>
          <w:szCs w:val="24"/>
        </w:rPr>
      </w:pPr>
      <w:r w:rsidRPr="001E4574">
        <w:rPr>
          <w:rFonts w:ascii="Arial" w:hAnsi="Arial" w:cs="Arial"/>
          <w:b/>
          <w:bCs/>
          <w:spacing w:val="-3"/>
          <w:sz w:val="24"/>
          <w:szCs w:val="24"/>
        </w:rPr>
        <w:t>SOCIAL SECURITY ADMINISTRATION (NORTHERN IRELAND) ACT 1992</w:t>
      </w:r>
    </w:p>
    <w:p w:rsidR="005142FA" w:rsidRPr="001E4574" w:rsidRDefault="005142FA" w:rsidP="001E4574">
      <w:pPr>
        <w:suppressAutoHyphens/>
        <w:spacing w:line="240" w:lineRule="atLeast"/>
        <w:jc w:val="center"/>
        <w:rPr>
          <w:rFonts w:ascii="Arial" w:hAnsi="Arial" w:cs="Arial"/>
          <w:bCs/>
          <w:spacing w:val="-3"/>
          <w:sz w:val="24"/>
          <w:szCs w:val="24"/>
        </w:rPr>
      </w:pPr>
    </w:p>
    <w:p w:rsidR="005142FA" w:rsidRPr="001E4574" w:rsidRDefault="005142FA" w:rsidP="001E4574">
      <w:pPr>
        <w:suppressAutoHyphens/>
        <w:spacing w:line="240" w:lineRule="atLeast"/>
        <w:jc w:val="center"/>
        <w:rPr>
          <w:rFonts w:ascii="Arial" w:hAnsi="Arial" w:cs="Arial"/>
          <w:b/>
          <w:bCs/>
          <w:spacing w:val="-3"/>
          <w:sz w:val="24"/>
          <w:szCs w:val="24"/>
        </w:rPr>
      </w:pPr>
      <w:r w:rsidRPr="001E4574">
        <w:rPr>
          <w:rFonts w:ascii="Arial" w:hAnsi="Arial" w:cs="Arial"/>
          <w:b/>
          <w:bCs/>
          <w:spacing w:val="-3"/>
          <w:sz w:val="24"/>
          <w:szCs w:val="24"/>
        </w:rPr>
        <w:t>SOCIAL SECURITY (NORTHERN IRELAND) ORDER 1998</w:t>
      </w:r>
    </w:p>
    <w:p w:rsidR="005142FA" w:rsidRPr="001E4574" w:rsidRDefault="005142FA" w:rsidP="001E4574">
      <w:pPr>
        <w:suppressAutoHyphens/>
        <w:spacing w:line="240" w:lineRule="atLeast"/>
        <w:jc w:val="center"/>
        <w:rPr>
          <w:rFonts w:ascii="Arial" w:hAnsi="Arial" w:cs="Arial"/>
          <w:bCs/>
          <w:spacing w:val="-3"/>
          <w:sz w:val="24"/>
          <w:szCs w:val="24"/>
        </w:rPr>
      </w:pPr>
    </w:p>
    <w:p w:rsidR="005142FA" w:rsidRPr="001E4574" w:rsidRDefault="005142FA" w:rsidP="001E4574">
      <w:pPr>
        <w:suppressAutoHyphens/>
        <w:spacing w:line="240" w:lineRule="atLeast"/>
        <w:jc w:val="center"/>
        <w:rPr>
          <w:rFonts w:ascii="Arial" w:hAnsi="Arial" w:cs="Arial"/>
          <w:bCs/>
          <w:spacing w:val="-3"/>
          <w:sz w:val="24"/>
          <w:szCs w:val="24"/>
        </w:rPr>
      </w:pPr>
    </w:p>
    <w:p w:rsidR="005142FA" w:rsidRPr="001E4574" w:rsidRDefault="005142FA" w:rsidP="001E4574">
      <w:pPr>
        <w:tabs>
          <w:tab w:val="center" w:pos="4513"/>
        </w:tabs>
        <w:suppressAutoHyphens/>
        <w:spacing w:line="240" w:lineRule="atLeast"/>
        <w:jc w:val="center"/>
        <w:rPr>
          <w:rFonts w:ascii="Arial" w:hAnsi="Arial" w:cs="Arial"/>
          <w:spacing w:val="-3"/>
          <w:sz w:val="24"/>
          <w:szCs w:val="24"/>
          <w:u w:val="single"/>
        </w:rPr>
      </w:pPr>
      <w:r w:rsidRPr="001E4574">
        <w:rPr>
          <w:rFonts w:ascii="Arial" w:hAnsi="Arial" w:cs="Arial"/>
          <w:b/>
          <w:bCs/>
          <w:spacing w:val="-3"/>
          <w:sz w:val="24"/>
          <w:szCs w:val="24"/>
          <w:u w:val="single"/>
        </w:rPr>
        <w:t>PERSONAL INDEPENDENCE PAYMENT</w:t>
      </w:r>
    </w:p>
    <w:p w:rsidR="005142FA" w:rsidRPr="001E4574" w:rsidRDefault="005142FA" w:rsidP="001E4574">
      <w:pPr>
        <w:tabs>
          <w:tab w:val="left" w:pos="-720"/>
        </w:tabs>
        <w:suppressAutoHyphens/>
        <w:spacing w:line="240" w:lineRule="atLeast"/>
        <w:jc w:val="center"/>
        <w:rPr>
          <w:rFonts w:ascii="Arial" w:hAnsi="Arial" w:cs="Arial"/>
          <w:spacing w:val="-3"/>
          <w:sz w:val="24"/>
          <w:szCs w:val="24"/>
        </w:rPr>
      </w:pPr>
    </w:p>
    <w:p w:rsidR="005142FA" w:rsidRPr="001E4574" w:rsidRDefault="005142FA" w:rsidP="001E4574">
      <w:pPr>
        <w:tabs>
          <w:tab w:val="left" w:pos="-720"/>
        </w:tabs>
        <w:suppressAutoHyphens/>
        <w:spacing w:line="240" w:lineRule="atLeast"/>
        <w:jc w:val="center"/>
        <w:rPr>
          <w:rFonts w:ascii="Arial" w:hAnsi="Arial" w:cs="Arial"/>
          <w:spacing w:val="-3"/>
          <w:sz w:val="24"/>
          <w:szCs w:val="24"/>
        </w:rPr>
      </w:pPr>
    </w:p>
    <w:p w:rsidR="005142FA" w:rsidRPr="001E4574" w:rsidRDefault="005142FA" w:rsidP="001E4574">
      <w:pPr>
        <w:tabs>
          <w:tab w:val="center" w:pos="4513"/>
        </w:tabs>
        <w:suppressAutoHyphens/>
        <w:spacing w:line="240" w:lineRule="atLeast"/>
        <w:jc w:val="center"/>
        <w:rPr>
          <w:rFonts w:ascii="Arial" w:hAnsi="Arial" w:cs="Arial"/>
          <w:spacing w:val="-3"/>
          <w:sz w:val="24"/>
          <w:szCs w:val="24"/>
        </w:rPr>
      </w:pPr>
      <w:r w:rsidRPr="001E4574">
        <w:rPr>
          <w:rFonts w:ascii="Arial" w:hAnsi="Arial" w:cs="Arial"/>
          <w:spacing w:val="-3"/>
          <w:sz w:val="24"/>
          <w:szCs w:val="24"/>
        </w:rPr>
        <w:t>Application by the claimant for leave to appeal</w:t>
      </w:r>
    </w:p>
    <w:p w:rsidR="005142FA" w:rsidRPr="001E4574" w:rsidRDefault="005142FA" w:rsidP="001E4574">
      <w:pPr>
        <w:tabs>
          <w:tab w:val="center" w:pos="4513"/>
        </w:tabs>
        <w:suppressAutoHyphens/>
        <w:spacing w:line="240" w:lineRule="atLeast"/>
        <w:jc w:val="center"/>
        <w:rPr>
          <w:rFonts w:ascii="Arial" w:hAnsi="Arial" w:cs="Arial"/>
          <w:spacing w:val="-3"/>
          <w:sz w:val="24"/>
          <w:szCs w:val="24"/>
        </w:rPr>
      </w:pPr>
      <w:r w:rsidRPr="001E4574">
        <w:rPr>
          <w:rFonts w:ascii="Arial" w:hAnsi="Arial" w:cs="Arial"/>
          <w:spacing w:val="-3"/>
          <w:sz w:val="24"/>
          <w:szCs w:val="24"/>
        </w:rPr>
        <w:t>and appeal to a Social Security Commissioner</w:t>
      </w:r>
    </w:p>
    <w:p w:rsidR="005142FA" w:rsidRPr="001E4574" w:rsidRDefault="005142FA" w:rsidP="001E4574">
      <w:pPr>
        <w:tabs>
          <w:tab w:val="center" w:pos="4513"/>
        </w:tabs>
        <w:suppressAutoHyphens/>
        <w:spacing w:line="240" w:lineRule="atLeast"/>
        <w:jc w:val="center"/>
        <w:rPr>
          <w:rFonts w:ascii="Arial" w:hAnsi="Arial" w:cs="Arial"/>
          <w:spacing w:val="-3"/>
          <w:sz w:val="24"/>
          <w:szCs w:val="24"/>
        </w:rPr>
      </w:pPr>
      <w:r w:rsidRPr="001E4574">
        <w:rPr>
          <w:rFonts w:ascii="Arial" w:hAnsi="Arial" w:cs="Arial"/>
          <w:spacing w:val="-3"/>
          <w:sz w:val="24"/>
          <w:szCs w:val="24"/>
        </w:rPr>
        <w:t>on a question of law from a Tribunal’s decision</w:t>
      </w:r>
    </w:p>
    <w:p w:rsidR="005142FA" w:rsidRPr="001E4574" w:rsidRDefault="005142FA" w:rsidP="001E4574">
      <w:pPr>
        <w:tabs>
          <w:tab w:val="center" w:pos="4513"/>
        </w:tabs>
        <w:suppressAutoHyphens/>
        <w:spacing w:line="240" w:lineRule="atLeast"/>
        <w:jc w:val="center"/>
        <w:rPr>
          <w:rFonts w:ascii="Arial" w:hAnsi="Arial" w:cs="Arial"/>
          <w:spacing w:val="-3"/>
          <w:sz w:val="24"/>
          <w:szCs w:val="24"/>
        </w:rPr>
      </w:pPr>
      <w:r w:rsidRPr="001E4574">
        <w:rPr>
          <w:rFonts w:ascii="Arial" w:hAnsi="Arial" w:cs="Arial"/>
          <w:spacing w:val="-3"/>
          <w:sz w:val="24"/>
          <w:szCs w:val="24"/>
        </w:rPr>
        <w:t>dated 19 October 2017</w:t>
      </w:r>
    </w:p>
    <w:p w:rsidR="005142FA" w:rsidRPr="001E4574" w:rsidRDefault="005142FA" w:rsidP="001E4574">
      <w:pPr>
        <w:tabs>
          <w:tab w:val="left" w:pos="-720"/>
        </w:tabs>
        <w:suppressAutoHyphens/>
        <w:spacing w:line="240" w:lineRule="atLeast"/>
        <w:jc w:val="center"/>
        <w:rPr>
          <w:rFonts w:ascii="Arial" w:hAnsi="Arial" w:cs="Arial"/>
          <w:spacing w:val="-3"/>
          <w:sz w:val="24"/>
          <w:szCs w:val="24"/>
        </w:rPr>
      </w:pPr>
    </w:p>
    <w:p w:rsidR="005142FA" w:rsidRPr="001E4574" w:rsidRDefault="005142FA" w:rsidP="001E4574">
      <w:pPr>
        <w:tabs>
          <w:tab w:val="left" w:pos="-720"/>
        </w:tabs>
        <w:suppressAutoHyphens/>
        <w:spacing w:line="240" w:lineRule="atLeast"/>
        <w:jc w:val="center"/>
        <w:rPr>
          <w:rFonts w:ascii="Arial" w:hAnsi="Arial" w:cs="Arial"/>
          <w:spacing w:val="-3"/>
          <w:sz w:val="24"/>
          <w:szCs w:val="24"/>
        </w:rPr>
      </w:pPr>
    </w:p>
    <w:p w:rsidR="005142FA" w:rsidRPr="001E4574" w:rsidRDefault="005142FA" w:rsidP="001E4574">
      <w:pPr>
        <w:tabs>
          <w:tab w:val="center" w:pos="4513"/>
        </w:tabs>
        <w:suppressAutoHyphens/>
        <w:spacing w:line="240" w:lineRule="atLeast"/>
        <w:jc w:val="center"/>
        <w:rPr>
          <w:rFonts w:ascii="Arial" w:hAnsi="Arial" w:cs="Arial"/>
          <w:spacing w:val="-3"/>
          <w:sz w:val="24"/>
          <w:szCs w:val="24"/>
        </w:rPr>
      </w:pPr>
      <w:r w:rsidRPr="001E4574">
        <w:rPr>
          <w:rFonts w:ascii="Arial" w:hAnsi="Arial" w:cs="Arial"/>
          <w:spacing w:val="-3"/>
          <w:sz w:val="24"/>
          <w:szCs w:val="24"/>
          <w:u w:val="single"/>
        </w:rPr>
        <w:t>DECISION OF THE SOCIAL SECURITY COMMISSIONER</w:t>
      </w:r>
    </w:p>
    <w:p w:rsidR="005142FA" w:rsidRDefault="005142FA" w:rsidP="001E4574">
      <w:pPr>
        <w:tabs>
          <w:tab w:val="left" w:pos="-720"/>
        </w:tabs>
        <w:suppressAutoHyphens/>
        <w:spacing w:line="240" w:lineRule="atLeast"/>
        <w:jc w:val="center"/>
        <w:rPr>
          <w:rFonts w:ascii="Arial" w:hAnsi="Arial" w:cs="Arial"/>
          <w:spacing w:val="-3"/>
          <w:sz w:val="24"/>
          <w:szCs w:val="24"/>
        </w:rPr>
      </w:pPr>
    </w:p>
    <w:p w:rsidR="001E4574" w:rsidRPr="001E4574" w:rsidRDefault="001E4574" w:rsidP="001E4574">
      <w:pPr>
        <w:tabs>
          <w:tab w:val="left" w:pos="-720"/>
        </w:tabs>
        <w:suppressAutoHyphens/>
        <w:spacing w:line="240" w:lineRule="atLeast"/>
        <w:jc w:val="center"/>
        <w:rPr>
          <w:rFonts w:ascii="Arial" w:hAnsi="Arial" w:cs="Arial"/>
          <w:spacing w:val="-3"/>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1.</w:t>
      </w:r>
      <w:r w:rsidRPr="001E4574">
        <w:rPr>
          <w:rFonts w:ascii="Arial" w:hAnsi="Arial" w:cs="Arial"/>
          <w:sz w:val="24"/>
          <w:szCs w:val="24"/>
        </w:rPr>
        <w:tab/>
      </w:r>
      <w:r w:rsidR="005142FA" w:rsidRPr="001E4574">
        <w:rPr>
          <w:rFonts w:ascii="Arial" w:hAnsi="Arial" w:cs="Arial"/>
          <w:sz w:val="24"/>
          <w:szCs w:val="24"/>
        </w:rPr>
        <w:t>This is a claimant’s application for leave to appeal from the decision of an appeal tribunal sitting at Enniskillen.</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2.</w:t>
      </w:r>
      <w:r w:rsidRPr="001E4574">
        <w:rPr>
          <w:rFonts w:ascii="Arial" w:hAnsi="Arial" w:cs="Arial"/>
          <w:sz w:val="24"/>
          <w:szCs w:val="24"/>
        </w:rPr>
        <w:tab/>
      </w:r>
      <w:r w:rsidR="005142FA" w:rsidRPr="001E4574">
        <w:rPr>
          <w:rFonts w:ascii="Arial" w:hAnsi="Arial" w:cs="Arial"/>
          <w:sz w:val="24"/>
          <w:szCs w:val="24"/>
        </w:rPr>
        <w:t>For the reasons I give below, I grant leave to appeal.</w:t>
      </w:r>
      <w:r w:rsidR="00047C1C">
        <w:rPr>
          <w:rFonts w:ascii="Arial" w:hAnsi="Arial" w:cs="Arial"/>
          <w:sz w:val="24"/>
          <w:szCs w:val="24"/>
        </w:rPr>
        <w:t xml:space="preserve">  However, I dismiss the appeal.</w:t>
      </w:r>
    </w:p>
    <w:p w:rsidR="005142FA" w:rsidRPr="001E4574" w:rsidRDefault="005142FA" w:rsidP="00047C1C">
      <w:pPr>
        <w:tabs>
          <w:tab w:val="left" w:pos="510"/>
        </w:tabs>
        <w:rPr>
          <w:rFonts w:ascii="Arial" w:hAnsi="Arial" w:cs="Arial"/>
          <w:sz w:val="24"/>
          <w:szCs w:val="24"/>
        </w:rPr>
      </w:pPr>
    </w:p>
    <w:p w:rsidR="005142FA" w:rsidRPr="001E4574" w:rsidRDefault="005142FA" w:rsidP="00047C1C">
      <w:pPr>
        <w:tabs>
          <w:tab w:val="left" w:pos="510"/>
        </w:tabs>
        <w:jc w:val="center"/>
        <w:rPr>
          <w:rFonts w:ascii="Arial" w:hAnsi="Arial" w:cs="Arial"/>
          <w:b/>
          <w:sz w:val="24"/>
          <w:szCs w:val="24"/>
          <w:u w:val="single"/>
        </w:rPr>
      </w:pPr>
      <w:r w:rsidRPr="001E4574">
        <w:rPr>
          <w:rFonts w:ascii="Arial" w:hAnsi="Arial" w:cs="Arial"/>
          <w:b/>
          <w:sz w:val="24"/>
          <w:szCs w:val="24"/>
          <w:u w:val="single"/>
        </w:rPr>
        <w:t>REASONS</w:t>
      </w:r>
    </w:p>
    <w:p w:rsidR="005142FA" w:rsidRPr="001E4574" w:rsidRDefault="005142FA" w:rsidP="00047C1C">
      <w:pPr>
        <w:tabs>
          <w:tab w:val="left" w:pos="510"/>
        </w:tabs>
        <w:rPr>
          <w:rFonts w:ascii="Arial" w:hAnsi="Arial" w:cs="Arial"/>
          <w:sz w:val="24"/>
          <w:szCs w:val="24"/>
        </w:rPr>
      </w:pPr>
    </w:p>
    <w:p w:rsidR="005142FA" w:rsidRPr="001E4574" w:rsidRDefault="00047C1C" w:rsidP="00047C1C">
      <w:pPr>
        <w:tabs>
          <w:tab w:val="left" w:pos="510"/>
        </w:tabs>
        <w:rPr>
          <w:rFonts w:ascii="Arial" w:hAnsi="Arial" w:cs="Arial"/>
          <w:b/>
          <w:sz w:val="24"/>
          <w:szCs w:val="24"/>
        </w:rPr>
      </w:pPr>
      <w:r>
        <w:rPr>
          <w:rFonts w:ascii="Arial" w:hAnsi="Arial" w:cs="Arial"/>
          <w:b/>
          <w:sz w:val="24"/>
          <w:szCs w:val="24"/>
        </w:rPr>
        <w:tab/>
      </w:r>
      <w:r w:rsidR="005142FA" w:rsidRPr="001E4574">
        <w:rPr>
          <w:rFonts w:ascii="Arial" w:hAnsi="Arial" w:cs="Arial"/>
          <w:b/>
          <w:sz w:val="24"/>
          <w:szCs w:val="24"/>
        </w:rPr>
        <w:t>Background</w:t>
      </w:r>
    </w:p>
    <w:p w:rsidR="005142FA" w:rsidRPr="001E4574" w:rsidRDefault="005142FA" w:rsidP="00047C1C">
      <w:pPr>
        <w:tabs>
          <w:tab w:val="left" w:pos="510"/>
        </w:tabs>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3.</w:t>
      </w:r>
      <w:r w:rsidRPr="001E4574">
        <w:rPr>
          <w:rFonts w:ascii="Arial" w:hAnsi="Arial" w:cs="Arial"/>
          <w:sz w:val="24"/>
          <w:szCs w:val="24"/>
        </w:rPr>
        <w:tab/>
      </w:r>
      <w:r w:rsidR="005142FA" w:rsidRPr="001E4574">
        <w:rPr>
          <w:rFonts w:ascii="Arial" w:hAnsi="Arial" w:cs="Arial"/>
          <w:sz w:val="24"/>
          <w:szCs w:val="24"/>
        </w:rPr>
        <w:t xml:space="preserve">The appellant claimed personal independence payment (PIP) by telephone from the Department for Communities (the Department) from 19 April 2017 on the basis of needs arising from anxiety and depression. </w:t>
      </w:r>
      <w:r w:rsidR="00047C1C">
        <w:rPr>
          <w:rFonts w:ascii="Arial" w:hAnsi="Arial" w:cs="Arial"/>
          <w:sz w:val="24"/>
          <w:szCs w:val="24"/>
        </w:rPr>
        <w:t xml:space="preserve"> </w:t>
      </w:r>
      <w:r w:rsidR="005142FA" w:rsidRPr="001E4574">
        <w:rPr>
          <w:rFonts w:ascii="Arial" w:hAnsi="Arial" w:cs="Arial"/>
          <w:sz w:val="24"/>
          <w:szCs w:val="24"/>
        </w:rPr>
        <w:t xml:space="preserve">He was asked to complete a PIP2 questionnaire to describe the effects of his disability and returned this to the Department on 2 May 2017, together with an occupational health report and a letter from his general practitioner (GP) dated 31 October 2016. </w:t>
      </w:r>
      <w:r w:rsidR="00047C1C">
        <w:rPr>
          <w:rFonts w:ascii="Arial" w:hAnsi="Arial" w:cs="Arial"/>
          <w:sz w:val="24"/>
          <w:szCs w:val="24"/>
        </w:rPr>
        <w:t xml:space="preserve"> </w:t>
      </w:r>
      <w:r w:rsidR="005142FA" w:rsidRPr="001E4574">
        <w:rPr>
          <w:rFonts w:ascii="Arial" w:hAnsi="Arial" w:cs="Arial"/>
          <w:sz w:val="24"/>
          <w:szCs w:val="24"/>
        </w:rPr>
        <w:t xml:space="preserve">On 19 May 2017 the appellant attended a consultation with a healthcare professional (HCP), who prepared a report for the Department. </w:t>
      </w:r>
      <w:r w:rsidR="00047C1C">
        <w:rPr>
          <w:rFonts w:ascii="Arial" w:hAnsi="Arial" w:cs="Arial"/>
          <w:sz w:val="24"/>
          <w:szCs w:val="24"/>
        </w:rPr>
        <w:t xml:space="preserve"> </w:t>
      </w:r>
      <w:r w:rsidR="005142FA" w:rsidRPr="001E4574">
        <w:rPr>
          <w:rFonts w:ascii="Arial" w:hAnsi="Arial" w:cs="Arial"/>
          <w:sz w:val="24"/>
          <w:szCs w:val="24"/>
        </w:rPr>
        <w:t xml:space="preserve">On 25 May 2017, on the basis of all the evidence, the Department decided that the appellant did not satisfy the conditions of entitlement to PIP from and including 19 April 2017. </w:t>
      </w:r>
      <w:r w:rsidR="00047C1C">
        <w:rPr>
          <w:rFonts w:ascii="Arial" w:hAnsi="Arial" w:cs="Arial"/>
          <w:sz w:val="24"/>
          <w:szCs w:val="24"/>
        </w:rPr>
        <w:t xml:space="preserve"> </w:t>
      </w:r>
      <w:r w:rsidR="005142FA" w:rsidRPr="001E4574">
        <w:rPr>
          <w:rFonts w:ascii="Arial" w:hAnsi="Arial" w:cs="Arial"/>
          <w:sz w:val="24"/>
          <w:szCs w:val="24"/>
        </w:rPr>
        <w:t>The appellant requested a reconsideration of the decision.</w:t>
      </w:r>
      <w:r w:rsidR="00047C1C">
        <w:rPr>
          <w:rFonts w:ascii="Arial" w:hAnsi="Arial" w:cs="Arial"/>
          <w:sz w:val="24"/>
          <w:szCs w:val="24"/>
        </w:rPr>
        <w:t xml:space="preserve"> </w:t>
      </w:r>
      <w:r w:rsidR="005142FA" w:rsidRPr="001E4574">
        <w:rPr>
          <w:rFonts w:ascii="Arial" w:hAnsi="Arial" w:cs="Arial"/>
          <w:sz w:val="24"/>
          <w:szCs w:val="24"/>
        </w:rPr>
        <w:t xml:space="preserve"> He was notified that the decision had been reconsidered by the Department but not revised. </w:t>
      </w:r>
      <w:r w:rsidR="00047C1C">
        <w:rPr>
          <w:rFonts w:ascii="Arial" w:hAnsi="Arial" w:cs="Arial"/>
          <w:sz w:val="24"/>
          <w:szCs w:val="24"/>
        </w:rPr>
        <w:t xml:space="preserve"> He appealed.</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4.</w:t>
      </w:r>
      <w:r w:rsidRPr="001E4574">
        <w:rPr>
          <w:rFonts w:ascii="Arial" w:hAnsi="Arial" w:cs="Arial"/>
          <w:sz w:val="24"/>
          <w:szCs w:val="24"/>
        </w:rPr>
        <w:tab/>
      </w:r>
      <w:r w:rsidR="005142FA" w:rsidRPr="001E4574">
        <w:rPr>
          <w:rFonts w:ascii="Arial" w:hAnsi="Arial" w:cs="Arial"/>
          <w:sz w:val="24"/>
          <w:szCs w:val="24"/>
        </w:rPr>
        <w:t xml:space="preserve">The appeal was considered by a tribunal consisting of a legally qualified member (LQM), a medically qualified member and a disability qualified member. </w:t>
      </w:r>
      <w:r w:rsidR="00047C1C">
        <w:rPr>
          <w:rFonts w:ascii="Arial" w:hAnsi="Arial" w:cs="Arial"/>
          <w:sz w:val="24"/>
          <w:szCs w:val="24"/>
        </w:rPr>
        <w:t xml:space="preserve"> </w:t>
      </w:r>
      <w:r w:rsidR="005142FA" w:rsidRPr="001E4574">
        <w:rPr>
          <w:rFonts w:ascii="Arial" w:hAnsi="Arial" w:cs="Arial"/>
          <w:sz w:val="24"/>
          <w:szCs w:val="24"/>
        </w:rPr>
        <w:t xml:space="preserve">After a hearing on 19 October 2017 the tribunal disallowed the appeal. </w:t>
      </w:r>
      <w:r w:rsidR="00047C1C">
        <w:rPr>
          <w:rFonts w:ascii="Arial" w:hAnsi="Arial" w:cs="Arial"/>
          <w:sz w:val="24"/>
          <w:szCs w:val="24"/>
        </w:rPr>
        <w:t xml:space="preserve"> </w:t>
      </w:r>
      <w:r w:rsidR="005142FA" w:rsidRPr="001E4574">
        <w:rPr>
          <w:rFonts w:ascii="Arial" w:hAnsi="Arial" w:cs="Arial"/>
          <w:sz w:val="24"/>
          <w:szCs w:val="24"/>
        </w:rPr>
        <w:t xml:space="preserve">The appellant then requested a statement of reasons for the tribunal’s decision and this was issued on 5 February 2018. </w:t>
      </w:r>
      <w:r w:rsidR="00047C1C">
        <w:rPr>
          <w:rFonts w:ascii="Arial" w:hAnsi="Arial" w:cs="Arial"/>
          <w:sz w:val="24"/>
          <w:szCs w:val="24"/>
        </w:rPr>
        <w:t xml:space="preserve"> </w:t>
      </w:r>
      <w:r w:rsidR="005142FA" w:rsidRPr="001E4574">
        <w:rPr>
          <w:rFonts w:ascii="Arial" w:hAnsi="Arial" w:cs="Arial"/>
          <w:sz w:val="24"/>
          <w:szCs w:val="24"/>
        </w:rPr>
        <w:t xml:space="preserve">The appellant applied to the LQM for leave to appeal from the decision of the appeal tribunal but leave to appeal was refused by a determination issued on 26 February 2018. </w:t>
      </w:r>
      <w:r w:rsidR="00047C1C">
        <w:rPr>
          <w:rFonts w:ascii="Arial" w:hAnsi="Arial" w:cs="Arial"/>
          <w:sz w:val="24"/>
          <w:szCs w:val="24"/>
        </w:rPr>
        <w:t xml:space="preserve"> </w:t>
      </w:r>
      <w:r w:rsidR="005142FA" w:rsidRPr="001E4574">
        <w:rPr>
          <w:rFonts w:ascii="Arial" w:hAnsi="Arial" w:cs="Arial"/>
          <w:sz w:val="24"/>
          <w:szCs w:val="24"/>
        </w:rPr>
        <w:t>On 12 March 2018 the appellant applied to a Social Security Co</w:t>
      </w:r>
      <w:r w:rsidR="00047C1C">
        <w:rPr>
          <w:rFonts w:ascii="Arial" w:hAnsi="Arial" w:cs="Arial"/>
          <w:sz w:val="24"/>
          <w:szCs w:val="24"/>
        </w:rPr>
        <w:t>mmissioner for leave to appeal.</w:t>
      </w:r>
    </w:p>
    <w:p w:rsidR="005142FA" w:rsidRPr="001E4574" w:rsidRDefault="005142FA" w:rsidP="00047C1C">
      <w:pPr>
        <w:tabs>
          <w:tab w:val="left" w:pos="510"/>
        </w:tabs>
        <w:jc w:val="both"/>
        <w:rPr>
          <w:rFonts w:ascii="Arial" w:hAnsi="Arial" w:cs="Arial"/>
          <w:sz w:val="24"/>
          <w:szCs w:val="24"/>
        </w:rPr>
      </w:pPr>
    </w:p>
    <w:p w:rsidR="005142FA" w:rsidRPr="001E4574" w:rsidRDefault="00047C1C" w:rsidP="00047C1C">
      <w:pPr>
        <w:tabs>
          <w:tab w:val="left" w:pos="510"/>
        </w:tabs>
        <w:jc w:val="both"/>
        <w:rPr>
          <w:rFonts w:ascii="Arial" w:hAnsi="Arial" w:cs="Arial"/>
          <w:b/>
          <w:sz w:val="24"/>
          <w:szCs w:val="24"/>
        </w:rPr>
      </w:pPr>
      <w:r>
        <w:rPr>
          <w:rFonts w:ascii="Arial" w:hAnsi="Arial" w:cs="Arial"/>
          <w:b/>
          <w:sz w:val="24"/>
          <w:szCs w:val="24"/>
        </w:rPr>
        <w:tab/>
      </w:r>
      <w:r w:rsidR="005142FA" w:rsidRPr="001E4574">
        <w:rPr>
          <w:rFonts w:ascii="Arial" w:hAnsi="Arial" w:cs="Arial"/>
          <w:b/>
          <w:sz w:val="24"/>
          <w:szCs w:val="24"/>
        </w:rPr>
        <w:t>Grounds</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5.</w:t>
      </w:r>
      <w:r w:rsidRPr="001E4574">
        <w:rPr>
          <w:rFonts w:ascii="Arial" w:hAnsi="Arial" w:cs="Arial"/>
          <w:sz w:val="24"/>
          <w:szCs w:val="24"/>
        </w:rPr>
        <w:tab/>
      </w:r>
      <w:r w:rsidR="005142FA" w:rsidRPr="001E4574">
        <w:rPr>
          <w:rFonts w:ascii="Arial" w:hAnsi="Arial" w:cs="Arial"/>
          <w:sz w:val="24"/>
          <w:szCs w:val="24"/>
        </w:rPr>
        <w:t>The appellant, represented by Fermanagh Citizens Advice, submits that the tribunal has erred in law on the basis that:</w:t>
      </w:r>
    </w:p>
    <w:p w:rsidR="005142FA" w:rsidRPr="001E4574" w:rsidRDefault="005142FA" w:rsidP="00047C1C">
      <w:pPr>
        <w:tabs>
          <w:tab w:val="left" w:pos="510"/>
        </w:tabs>
        <w:jc w:val="both"/>
        <w:rPr>
          <w:rFonts w:ascii="Arial" w:hAnsi="Arial" w:cs="Arial"/>
          <w:sz w:val="24"/>
          <w:szCs w:val="24"/>
        </w:rPr>
      </w:pPr>
    </w:p>
    <w:p w:rsidR="005142FA" w:rsidRPr="001E4574" w:rsidRDefault="005142FA" w:rsidP="00047C1C">
      <w:pPr>
        <w:pStyle w:val="ListParagraph"/>
        <w:numPr>
          <w:ilvl w:val="0"/>
          <w:numId w:val="1"/>
        </w:numPr>
        <w:spacing w:after="0" w:line="240" w:lineRule="auto"/>
        <w:ind w:left="1077" w:right="1077" w:firstLine="0"/>
        <w:jc w:val="both"/>
        <w:rPr>
          <w:rFonts w:ascii="Arial" w:hAnsi="Arial" w:cs="Arial"/>
          <w:sz w:val="24"/>
          <w:szCs w:val="24"/>
        </w:rPr>
      </w:pPr>
      <w:r w:rsidRPr="001E4574">
        <w:rPr>
          <w:rFonts w:ascii="Arial" w:hAnsi="Arial" w:cs="Arial"/>
          <w:sz w:val="24"/>
          <w:szCs w:val="24"/>
        </w:rPr>
        <w:t>it did not consider the need for prompting and assistance under Activity 1 (Preparing food);</w:t>
      </w:r>
    </w:p>
    <w:p w:rsidR="005142FA" w:rsidRPr="001E4574" w:rsidRDefault="005142FA" w:rsidP="00047C1C">
      <w:pPr>
        <w:pStyle w:val="ListParagraph"/>
        <w:spacing w:after="0" w:line="240" w:lineRule="auto"/>
        <w:ind w:left="1077" w:right="1077"/>
        <w:jc w:val="both"/>
        <w:rPr>
          <w:rFonts w:ascii="Arial" w:hAnsi="Arial" w:cs="Arial"/>
          <w:sz w:val="24"/>
          <w:szCs w:val="24"/>
        </w:rPr>
      </w:pPr>
    </w:p>
    <w:p w:rsidR="005142FA" w:rsidRPr="001E4574" w:rsidRDefault="005142FA" w:rsidP="00047C1C">
      <w:pPr>
        <w:pStyle w:val="ListParagraph"/>
        <w:numPr>
          <w:ilvl w:val="0"/>
          <w:numId w:val="1"/>
        </w:numPr>
        <w:spacing w:after="0" w:line="240" w:lineRule="auto"/>
        <w:ind w:left="1077" w:right="1077" w:firstLine="0"/>
        <w:jc w:val="both"/>
        <w:rPr>
          <w:rFonts w:ascii="Arial" w:hAnsi="Arial" w:cs="Arial"/>
          <w:sz w:val="24"/>
          <w:szCs w:val="24"/>
        </w:rPr>
      </w:pPr>
      <w:r w:rsidRPr="001E4574">
        <w:rPr>
          <w:rFonts w:ascii="Arial" w:hAnsi="Arial" w:cs="Arial"/>
          <w:sz w:val="24"/>
          <w:szCs w:val="24"/>
        </w:rPr>
        <w:t>it did not consider the need for assistance with medication under Activity 3 (Managing therapy or monitoring a health condition);</w:t>
      </w:r>
    </w:p>
    <w:p w:rsidR="005142FA" w:rsidRPr="001E4574" w:rsidRDefault="005142FA" w:rsidP="00047C1C">
      <w:pPr>
        <w:pStyle w:val="ListParagraph"/>
        <w:spacing w:after="0" w:line="240" w:lineRule="auto"/>
        <w:ind w:left="1077" w:right="1077"/>
        <w:jc w:val="both"/>
        <w:rPr>
          <w:rFonts w:ascii="Arial" w:hAnsi="Arial" w:cs="Arial"/>
          <w:sz w:val="24"/>
          <w:szCs w:val="24"/>
        </w:rPr>
      </w:pPr>
    </w:p>
    <w:p w:rsidR="005142FA" w:rsidRPr="001E4574" w:rsidRDefault="005142FA" w:rsidP="00047C1C">
      <w:pPr>
        <w:pStyle w:val="ListParagraph"/>
        <w:numPr>
          <w:ilvl w:val="0"/>
          <w:numId w:val="1"/>
        </w:numPr>
        <w:spacing w:after="0" w:line="240" w:lineRule="auto"/>
        <w:ind w:left="1077" w:right="1077" w:firstLine="0"/>
        <w:jc w:val="both"/>
        <w:rPr>
          <w:rFonts w:ascii="Arial" w:hAnsi="Arial" w:cs="Arial"/>
          <w:sz w:val="24"/>
          <w:szCs w:val="24"/>
        </w:rPr>
      </w:pPr>
      <w:r w:rsidRPr="001E4574">
        <w:rPr>
          <w:rFonts w:ascii="Arial" w:hAnsi="Arial" w:cs="Arial"/>
          <w:sz w:val="24"/>
          <w:szCs w:val="24"/>
        </w:rPr>
        <w:t>it did not consider the need for prompting to wash and bath under Activity 4 (Washing and bathing);</w:t>
      </w:r>
    </w:p>
    <w:p w:rsidR="005142FA" w:rsidRPr="001E4574" w:rsidRDefault="005142FA" w:rsidP="00047C1C">
      <w:pPr>
        <w:pStyle w:val="ListParagraph"/>
        <w:spacing w:after="0" w:line="240" w:lineRule="auto"/>
        <w:ind w:left="1077" w:right="1077"/>
        <w:jc w:val="both"/>
        <w:rPr>
          <w:rFonts w:ascii="Arial" w:hAnsi="Arial" w:cs="Arial"/>
          <w:sz w:val="24"/>
          <w:szCs w:val="24"/>
        </w:rPr>
      </w:pPr>
    </w:p>
    <w:p w:rsidR="005142FA" w:rsidRPr="001E4574" w:rsidRDefault="005142FA" w:rsidP="00047C1C">
      <w:pPr>
        <w:pStyle w:val="ListParagraph"/>
        <w:numPr>
          <w:ilvl w:val="0"/>
          <w:numId w:val="1"/>
        </w:numPr>
        <w:spacing w:after="0" w:line="240" w:lineRule="auto"/>
        <w:ind w:left="1077" w:right="1077" w:firstLine="0"/>
        <w:jc w:val="both"/>
        <w:rPr>
          <w:rFonts w:ascii="Arial" w:hAnsi="Arial" w:cs="Arial"/>
          <w:sz w:val="24"/>
          <w:szCs w:val="24"/>
        </w:rPr>
      </w:pPr>
      <w:r w:rsidRPr="001E4574">
        <w:rPr>
          <w:rFonts w:ascii="Arial" w:hAnsi="Arial" w:cs="Arial"/>
          <w:sz w:val="24"/>
          <w:szCs w:val="24"/>
        </w:rPr>
        <w:t>it did not fully consider the appellant’s needs in relation to social engagement under Activity 9 (Engaging w</w:t>
      </w:r>
      <w:r w:rsidR="00047C1C">
        <w:rPr>
          <w:rFonts w:ascii="Arial" w:hAnsi="Arial" w:cs="Arial"/>
          <w:sz w:val="24"/>
          <w:szCs w:val="24"/>
        </w:rPr>
        <w:t>ith other people face to face).</w:t>
      </w:r>
    </w:p>
    <w:p w:rsidR="005142FA" w:rsidRPr="001E4574" w:rsidRDefault="005142FA" w:rsidP="00047C1C">
      <w:pPr>
        <w:pStyle w:val="ListParagraph"/>
        <w:tabs>
          <w:tab w:val="left" w:pos="510"/>
        </w:tabs>
        <w:spacing w:after="0" w:line="240" w:lineRule="auto"/>
        <w:ind w:left="1080"/>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6.</w:t>
      </w:r>
      <w:r w:rsidRPr="001E4574">
        <w:rPr>
          <w:rFonts w:ascii="Arial" w:hAnsi="Arial" w:cs="Arial"/>
          <w:sz w:val="24"/>
          <w:szCs w:val="24"/>
        </w:rPr>
        <w:tab/>
      </w:r>
      <w:r w:rsidR="005142FA" w:rsidRPr="001E4574">
        <w:rPr>
          <w:rFonts w:ascii="Arial" w:hAnsi="Arial" w:cs="Arial"/>
          <w:sz w:val="24"/>
          <w:szCs w:val="24"/>
        </w:rPr>
        <w:t xml:space="preserve">The Department was invited to make observations on the appellant’s grounds. </w:t>
      </w:r>
      <w:r w:rsidR="00047C1C">
        <w:rPr>
          <w:rFonts w:ascii="Arial" w:hAnsi="Arial" w:cs="Arial"/>
          <w:sz w:val="24"/>
          <w:szCs w:val="24"/>
        </w:rPr>
        <w:t xml:space="preserve"> </w:t>
      </w:r>
      <w:r w:rsidR="005142FA" w:rsidRPr="001E4574">
        <w:rPr>
          <w:rFonts w:ascii="Arial" w:hAnsi="Arial" w:cs="Arial"/>
          <w:sz w:val="24"/>
          <w:szCs w:val="24"/>
        </w:rPr>
        <w:t>Mr Arthurs of Decision Making Services (DMS) responded on behalf of the Department.</w:t>
      </w:r>
      <w:r w:rsidR="00047C1C">
        <w:rPr>
          <w:rFonts w:ascii="Arial" w:hAnsi="Arial" w:cs="Arial"/>
          <w:sz w:val="24"/>
          <w:szCs w:val="24"/>
        </w:rPr>
        <w:t xml:space="preserve"> </w:t>
      </w:r>
      <w:r w:rsidR="005142FA" w:rsidRPr="001E4574">
        <w:rPr>
          <w:rFonts w:ascii="Arial" w:hAnsi="Arial" w:cs="Arial"/>
          <w:sz w:val="24"/>
          <w:szCs w:val="24"/>
        </w:rPr>
        <w:t xml:space="preserve"> Mr Arthurs accepted that the tribunal had erred in law in respect of Activity 3, but not in a material way that would influence the outcome of the appeal. </w:t>
      </w:r>
      <w:r w:rsidR="00047C1C">
        <w:rPr>
          <w:rFonts w:ascii="Arial" w:hAnsi="Arial" w:cs="Arial"/>
          <w:sz w:val="24"/>
          <w:szCs w:val="24"/>
        </w:rPr>
        <w:t xml:space="preserve"> </w:t>
      </w:r>
      <w:r w:rsidR="005142FA" w:rsidRPr="001E4574">
        <w:rPr>
          <w:rFonts w:ascii="Arial" w:hAnsi="Arial" w:cs="Arial"/>
          <w:sz w:val="24"/>
          <w:szCs w:val="24"/>
        </w:rPr>
        <w:t xml:space="preserve">He indicated that the Department supported the application to that extent. </w:t>
      </w:r>
      <w:r w:rsidR="00047C1C">
        <w:rPr>
          <w:rFonts w:ascii="Arial" w:hAnsi="Arial" w:cs="Arial"/>
          <w:sz w:val="24"/>
          <w:szCs w:val="24"/>
        </w:rPr>
        <w:t xml:space="preserve"> </w:t>
      </w:r>
      <w:r w:rsidR="005142FA" w:rsidRPr="001E4574">
        <w:rPr>
          <w:rFonts w:ascii="Arial" w:hAnsi="Arial" w:cs="Arial"/>
          <w:sz w:val="24"/>
          <w:szCs w:val="24"/>
        </w:rPr>
        <w:t>The appellant’s representative made submissions of fact in response.</w:t>
      </w:r>
    </w:p>
    <w:p w:rsidR="005142FA" w:rsidRPr="001E4574" w:rsidRDefault="005142FA" w:rsidP="00047C1C">
      <w:pPr>
        <w:tabs>
          <w:tab w:val="left" w:pos="510"/>
        </w:tabs>
        <w:jc w:val="both"/>
        <w:rPr>
          <w:rFonts w:ascii="Arial" w:hAnsi="Arial" w:cs="Arial"/>
          <w:sz w:val="24"/>
          <w:szCs w:val="24"/>
        </w:rPr>
      </w:pPr>
    </w:p>
    <w:p w:rsidR="005142FA" w:rsidRPr="001E4574" w:rsidRDefault="00047C1C" w:rsidP="00047C1C">
      <w:pPr>
        <w:tabs>
          <w:tab w:val="left" w:pos="510"/>
        </w:tabs>
        <w:jc w:val="both"/>
        <w:rPr>
          <w:rFonts w:ascii="Arial" w:hAnsi="Arial" w:cs="Arial"/>
          <w:b/>
          <w:sz w:val="24"/>
          <w:szCs w:val="24"/>
        </w:rPr>
      </w:pPr>
      <w:r>
        <w:rPr>
          <w:rFonts w:ascii="Arial" w:hAnsi="Arial" w:cs="Arial"/>
          <w:b/>
          <w:sz w:val="24"/>
          <w:szCs w:val="24"/>
        </w:rPr>
        <w:tab/>
      </w:r>
      <w:r w:rsidR="005142FA" w:rsidRPr="001E4574">
        <w:rPr>
          <w:rFonts w:ascii="Arial" w:hAnsi="Arial" w:cs="Arial"/>
          <w:b/>
          <w:sz w:val="24"/>
          <w:szCs w:val="24"/>
        </w:rPr>
        <w:t>The tribunal’s decision</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7.</w:t>
      </w:r>
      <w:r w:rsidRPr="001E4574">
        <w:rPr>
          <w:rFonts w:ascii="Arial" w:hAnsi="Arial" w:cs="Arial"/>
          <w:sz w:val="24"/>
          <w:szCs w:val="24"/>
        </w:rPr>
        <w:tab/>
      </w:r>
      <w:r w:rsidR="005142FA" w:rsidRPr="001E4574">
        <w:rPr>
          <w:rFonts w:ascii="Arial" w:hAnsi="Arial" w:cs="Arial"/>
          <w:sz w:val="24"/>
          <w:szCs w:val="24"/>
        </w:rPr>
        <w:t xml:space="preserve">The LQM has prepared a statement of reasons for the tribunal’s decision. </w:t>
      </w:r>
      <w:r w:rsidR="00047C1C">
        <w:rPr>
          <w:rFonts w:ascii="Arial" w:hAnsi="Arial" w:cs="Arial"/>
          <w:sz w:val="24"/>
          <w:szCs w:val="24"/>
        </w:rPr>
        <w:t xml:space="preserve"> </w:t>
      </w:r>
      <w:r w:rsidR="005142FA" w:rsidRPr="001E4574">
        <w:rPr>
          <w:rFonts w:ascii="Arial" w:hAnsi="Arial" w:cs="Arial"/>
          <w:sz w:val="24"/>
          <w:szCs w:val="24"/>
        </w:rPr>
        <w:t xml:space="preserve">From this I can see that the tribunal had documentary material before it consisting of the Department’s submission, containing the questionnaire completed by the appellant, an occupational health report, a GP letter, a GP factual report and a consultation report from the HCP. </w:t>
      </w:r>
      <w:r w:rsidR="00047C1C">
        <w:rPr>
          <w:rFonts w:ascii="Arial" w:hAnsi="Arial" w:cs="Arial"/>
          <w:sz w:val="24"/>
          <w:szCs w:val="24"/>
        </w:rPr>
        <w:t xml:space="preserve"> </w:t>
      </w:r>
      <w:r w:rsidR="005142FA" w:rsidRPr="001E4574">
        <w:rPr>
          <w:rFonts w:ascii="Arial" w:hAnsi="Arial" w:cs="Arial"/>
          <w:sz w:val="24"/>
          <w:szCs w:val="24"/>
        </w:rPr>
        <w:t xml:space="preserve">The tribunal also had sight of the appellant’s GP records. </w:t>
      </w:r>
      <w:r w:rsidR="00047C1C">
        <w:rPr>
          <w:rFonts w:ascii="Arial" w:hAnsi="Arial" w:cs="Arial"/>
          <w:sz w:val="24"/>
          <w:szCs w:val="24"/>
        </w:rPr>
        <w:t xml:space="preserve"> </w:t>
      </w:r>
      <w:r w:rsidR="005142FA" w:rsidRPr="001E4574">
        <w:rPr>
          <w:rFonts w:ascii="Arial" w:hAnsi="Arial" w:cs="Arial"/>
          <w:sz w:val="24"/>
          <w:szCs w:val="24"/>
        </w:rPr>
        <w:t xml:space="preserve">The appellant attended the hearing and gave evidence, represented by </w:t>
      </w:r>
      <w:r w:rsidR="00047C1C">
        <w:rPr>
          <w:rFonts w:ascii="Arial" w:hAnsi="Arial" w:cs="Arial"/>
          <w:sz w:val="24"/>
          <w:szCs w:val="24"/>
        </w:rPr>
        <w:t>Ms Williams of Citizens Advice.</w:t>
      </w:r>
    </w:p>
    <w:p w:rsidR="005142FA" w:rsidRPr="001E4574" w:rsidRDefault="005142FA" w:rsidP="00047C1C">
      <w:pPr>
        <w:tabs>
          <w:tab w:val="left" w:pos="510"/>
        </w:tabs>
        <w:jc w:val="both"/>
        <w:rPr>
          <w:rFonts w:ascii="Arial" w:hAnsi="Arial" w:cs="Arial"/>
          <w:sz w:val="24"/>
          <w:szCs w:val="24"/>
        </w:rPr>
      </w:pPr>
      <w:r w:rsidRPr="001E4574">
        <w:rPr>
          <w:rFonts w:ascii="Arial" w:hAnsi="Arial" w:cs="Arial"/>
          <w:sz w:val="24"/>
          <w:szCs w:val="24"/>
        </w:rPr>
        <w:t xml:space="preserve"> </w:t>
      </w: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8.</w:t>
      </w:r>
      <w:r w:rsidRPr="001E4574">
        <w:rPr>
          <w:rFonts w:ascii="Arial" w:hAnsi="Arial" w:cs="Arial"/>
          <w:sz w:val="24"/>
          <w:szCs w:val="24"/>
        </w:rPr>
        <w:tab/>
      </w:r>
      <w:r w:rsidR="005142FA" w:rsidRPr="001E4574">
        <w:rPr>
          <w:rFonts w:ascii="Arial" w:hAnsi="Arial" w:cs="Arial"/>
          <w:sz w:val="24"/>
          <w:szCs w:val="24"/>
        </w:rPr>
        <w:t xml:space="preserve">The tribunal noted the medical evidence and the history of the appellant’s anxiety and depression. </w:t>
      </w:r>
      <w:r w:rsidR="00047C1C">
        <w:rPr>
          <w:rFonts w:ascii="Arial" w:hAnsi="Arial" w:cs="Arial"/>
          <w:sz w:val="24"/>
          <w:szCs w:val="24"/>
        </w:rPr>
        <w:t xml:space="preserve"> </w:t>
      </w:r>
      <w:r w:rsidR="005142FA" w:rsidRPr="001E4574">
        <w:rPr>
          <w:rFonts w:ascii="Arial" w:hAnsi="Arial" w:cs="Arial"/>
          <w:sz w:val="24"/>
          <w:szCs w:val="24"/>
        </w:rPr>
        <w:t xml:space="preserve">In relation to mobility, it did not find that the appellant had any physical restrictions walking. </w:t>
      </w:r>
      <w:r w:rsidR="00047C1C">
        <w:rPr>
          <w:rFonts w:ascii="Arial" w:hAnsi="Arial" w:cs="Arial"/>
          <w:sz w:val="24"/>
          <w:szCs w:val="24"/>
        </w:rPr>
        <w:t xml:space="preserve"> </w:t>
      </w:r>
      <w:r w:rsidR="005142FA" w:rsidRPr="001E4574">
        <w:rPr>
          <w:rFonts w:ascii="Arial" w:hAnsi="Arial" w:cs="Arial"/>
          <w:sz w:val="24"/>
          <w:szCs w:val="24"/>
        </w:rPr>
        <w:t xml:space="preserve">Noting his history of employment as a postman, the tribunal did not accept that the appellant would have any difficulty following the route of an unfamiliar journey, or that it would cause overwhelming psychological distress, while accepting that at times he did not feel </w:t>
      </w:r>
      <w:r w:rsidR="00047C1C">
        <w:rPr>
          <w:rFonts w:ascii="Arial" w:hAnsi="Arial" w:cs="Arial"/>
          <w:sz w:val="24"/>
          <w:szCs w:val="24"/>
        </w:rPr>
        <w:t>well enough to leave the house.</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9.</w:t>
      </w:r>
      <w:r w:rsidRPr="001E4574">
        <w:rPr>
          <w:rFonts w:ascii="Arial" w:hAnsi="Arial" w:cs="Arial"/>
          <w:sz w:val="24"/>
          <w:szCs w:val="24"/>
        </w:rPr>
        <w:tab/>
      </w:r>
      <w:r w:rsidR="005142FA" w:rsidRPr="001E4574">
        <w:rPr>
          <w:rFonts w:ascii="Arial" w:hAnsi="Arial" w:cs="Arial"/>
          <w:sz w:val="24"/>
          <w:szCs w:val="24"/>
        </w:rPr>
        <w:t>In relation to daily living, the tribunal noted that the disputed activities were preparing food, managing therapy, washing and bathing, dressing and undressing and engaging with others.</w:t>
      </w:r>
      <w:r w:rsidR="00047C1C">
        <w:rPr>
          <w:rFonts w:ascii="Arial" w:hAnsi="Arial" w:cs="Arial"/>
          <w:sz w:val="24"/>
          <w:szCs w:val="24"/>
        </w:rPr>
        <w:t xml:space="preserve"> </w:t>
      </w:r>
      <w:r w:rsidR="005142FA" w:rsidRPr="001E4574">
        <w:rPr>
          <w:rFonts w:ascii="Arial" w:hAnsi="Arial" w:cs="Arial"/>
          <w:sz w:val="24"/>
          <w:szCs w:val="24"/>
        </w:rPr>
        <w:t xml:space="preserve"> The tribunal found that an award of 2 points was merited for the activity of engaging with others. </w:t>
      </w:r>
      <w:r w:rsidR="00047C1C">
        <w:rPr>
          <w:rFonts w:ascii="Arial" w:hAnsi="Arial" w:cs="Arial"/>
          <w:sz w:val="24"/>
          <w:szCs w:val="24"/>
        </w:rPr>
        <w:t xml:space="preserve"> </w:t>
      </w:r>
      <w:r w:rsidR="005142FA" w:rsidRPr="001E4574">
        <w:rPr>
          <w:rFonts w:ascii="Arial" w:hAnsi="Arial" w:cs="Arial"/>
          <w:sz w:val="24"/>
          <w:szCs w:val="24"/>
        </w:rPr>
        <w:t xml:space="preserve">However, it believed that the appellant could prepare food for himself, that he could manage his own medication, that, while from time to time he would lack motivation, he could wash and bathe without prompting or supervision, and that he could dress and undress without prompting. </w:t>
      </w:r>
      <w:r w:rsidR="00047C1C">
        <w:rPr>
          <w:rFonts w:ascii="Arial" w:hAnsi="Arial" w:cs="Arial"/>
          <w:sz w:val="24"/>
          <w:szCs w:val="24"/>
        </w:rPr>
        <w:t xml:space="preserve"> </w:t>
      </w:r>
      <w:r w:rsidR="005142FA" w:rsidRPr="001E4574">
        <w:rPr>
          <w:rFonts w:ascii="Arial" w:hAnsi="Arial" w:cs="Arial"/>
          <w:sz w:val="24"/>
          <w:szCs w:val="24"/>
        </w:rPr>
        <w:t xml:space="preserve">As the number of points he scored was below the relevant threshold, the </w:t>
      </w:r>
      <w:r w:rsidR="00047C1C">
        <w:rPr>
          <w:rFonts w:ascii="Arial" w:hAnsi="Arial" w:cs="Arial"/>
          <w:sz w:val="24"/>
          <w:szCs w:val="24"/>
        </w:rPr>
        <w:t>tribunal disallowed the appeal.</w:t>
      </w:r>
    </w:p>
    <w:p w:rsidR="005142FA" w:rsidRPr="001E4574" w:rsidRDefault="005142FA" w:rsidP="00047C1C">
      <w:pPr>
        <w:tabs>
          <w:tab w:val="left" w:pos="510"/>
        </w:tabs>
        <w:jc w:val="both"/>
        <w:rPr>
          <w:rFonts w:ascii="Arial" w:hAnsi="Arial" w:cs="Arial"/>
          <w:sz w:val="24"/>
          <w:szCs w:val="24"/>
        </w:rPr>
      </w:pPr>
    </w:p>
    <w:p w:rsidR="005142FA" w:rsidRPr="001E4574" w:rsidRDefault="00047C1C" w:rsidP="00047C1C">
      <w:pPr>
        <w:tabs>
          <w:tab w:val="left" w:pos="510"/>
        </w:tabs>
        <w:jc w:val="both"/>
        <w:rPr>
          <w:rFonts w:ascii="Arial" w:hAnsi="Arial" w:cs="Arial"/>
          <w:b/>
          <w:sz w:val="24"/>
          <w:szCs w:val="24"/>
        </w:rPr>
      </w:pPr>
      <w:r>
        <w:rPr>
          <w:rFonts w:ascii="Arial" w:hAnsi="Arial" w:cs="Arial"/>
          <w:b/>
          <w:sz w:val="24"/>
          <w:szCs w:val="24"/>
        </w:rPr>
        <w:tab/>
      </w:r>
      <w:r w:rsidR="005142FA" w:rsidRPr="001E4574">
        <w:rPr>
          <w:rFonts w:ascii="Arial" w:hAnsi="Arial" w:cs="Arial"/>
          <w:b/>
          <w:sz w:val="24"/>
          <w:szCs w:val="24"/>
        </w:rPr>
        <w:t>Relevant legislation</w:t>
      </w:r>
    </w:p>
    <w:p w:rsidR="005142FA" w:rsidRPr="00047C1C" w:rsidRDefault="005142FA" w:rsidP="00047C1C">
      <w:pPr>
        <w:tabs>
          <w:tab w:val="left" w:pos="510"/>
        </w:tabs>
        <w:jc w:val="both"/>
        <w:rPr>
          <w:rFonts w:ascii="Arial" w:hAnsi="Arial" w:cs="Arial"/>
          <w:sz w:val="24"/>
          <w:szCs w:val="24"/>
        </w:rPr>
      </w:pPr>
    </w:p>
    <w:p w:rsidR="005142FA" w:rsidRPr="001E4574" w:rsidRDefault="007126B1" w:rsidP="00047C1C">
      <w:pPr>
        <w:tabs>
          <w:tab w:val="left" w:pos="510"/>
        </w:tabs>
        <w:ind w:left="510" w:hanging="510"/>
        <w:jc w:val="both"/>
        <w:rPr>
          <w:rFonts w:ascii="Arial" w:hAnsi="Arial" w:cs="Arial"/>
          <w:sz w:val="24"/>
          <w:szCs w:val="24"/>
        </w:rPr>
      </w:pPr>
      <w:r w:rsidRPr="001E4574">
        <w:rPr>
          <w:rFonts w:ascii="Arial" w:hAnsi="Arial" w:cs="Arial"/>
          <w:sz w:val="24"/>
          <w:szCs w:val="24"/>
        </w:rPr>
        <w:t>10.</w:t>
      </w:r>
      <w:r w:rsidRPr="001E4574">
        <w:rPr>
          <w:rFonts w:ascii="Arial" w:hAnsi="Arial" w:cs="Arial"/>
          <w:sz w:val="24"/>
          <w:szCs w:val="24"/>
        </w:rPr>
        <w:tab/>
      </w:r>
      <w:r w:rsidR="005142FA" w:rsidRPr="001E4574">
        <w:rPr>
          <w:rFonts w:ascii="Arial" w:hAnsi="Arial" w:cs="Arial"/>
          <w:sz w:val="24"/>
          <w:szCs w:val="24"/>
        </w:rPr>
        <w:t xml:space="preserve">PIP was established by article 82 of the Welfare Reform (NI) Order 2015. </w:t>
      </w:r>
      <w:r w:rsidR="00047C1C">
        <w:rPr>
          <w:rFonts w:ascii="Arial" w:hAnsi="Arial" w:cs="Arial"/>
          <w:sz w:val="24"/>
          <w:szCs w:val="24"/>
        </w:rPr>
        <w:t xml:space="preserve"> </w:t>
      </w:r>
      <w:r w:rsidR="005142FA" w:rsidRPr="001E4574">
        <w:rPr>
          <w:rFonts w:ascii="Arial" w:hAnsi="Arial" w:cs="Arial"/>
          <w:sz w:val="24"/>
          <w:szCs w:val="24"/>
        </w:rPr>
        <w:t xml:space="preserve">It consists of a daily living component and a mobility component. </w:t>
      </w:r>
      <w:r w:rsidR="00047C1C">
        <w:rPr>
          <w:rFonts w:ascii="Arial" w:hAnsi="Arial" w:cs="Arial"/>
          <w:sz w:val="24"/>
          <w:szCs w:val="24"/>
        </w:rPr>
        <w:t xml:space="preserve"> </w:t>
      </w:r>
      <w:r w:rsidR="005142FA" w:rsidRPr="001E4574">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047C1C">
        <w:rPr>
          <w:rFonts w:ascii="Arial" w:hAnsi="Arial" w:cs="Arial"/>
          <w:sz w:val="24"/>
          <w:szCs w:val="24"/>
        </w:rPr>
        <w:t xml:space="preserve"> </w:t>
      </w:r>
      <w:r w:rsidR="005142FA" w:rsidRPr="001E4574">
        <w:rPr>
          <w:rFonts w:ascii="Arial" w:hAnsi="Arial" w:cs="Arial"/>
          <w:sz w:val="24"/>
          <w:szCs w:val="24"/>
        </w:rPr>
        <w:t>The Personal Independence Payment Regulations (NI) 2016 (the 2016 Regulations) set out the detailed requirements for s</w:t>
      </w:r>
      <w:r w:rsidR="00655EBF">
        <w:rPr>
          <w:rFonts w:ascii="Arial" w:hAnsi="Arial" w:cs="Arial"/>
          <w:sz w:val="24"/>
          <w:szCs w:val="24"/>
        </w:rPr>
        <w:t>atisfying the above conditions.</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655EBF">
      <w:pPr>
        <w:tabs>
          <w:tab w:val="left" w:pos="510"/>
        </w:tabs>
        <w:ind w:left="510" w:hanging="510"/>
        <w:jc w:val="both"/>
        <w:rPr>
          <w:rFonts w:ascii="Arial" w:hAnsi="Arial" w:cs="Arial"/>
          <w:sz w:val="24"/>
          <w:szCs w:val="24"/>
        </w:rPr>
      </w:pPr>
      <w:r w:rsidRPr="001E4574">
        <w:rPr>
          <w:rFonts w:ascii="Arial" w:hAnsi="Arial" w:cs="Arial"/>
          <w:sz w:val="24"/>
          <w:szCs w:val="24"/>
        </w:rPr>
        <w:t>11.</w:t>
      </w:r>
      <w:r w:rsidRPr="001E4574">
        <w:rPr>
          <w:rFonts w:ascii="Arial" w:hAnsi="Arial" w:cs="Arial"/>
          <w:sz w:val="24"/>
          <w:szCs w:val="24"/>
        </w:rPr>
        <w:tab/>
      </w:r>
      <w:r w:rsidR="005142FA" w:rsidRPr="001E4574">
        <w:rPr>
          <w:rFonts w:ascii="Arial" w:hAnsi="Arial" w:cs="Arial"/>
          <w:sz w:val="24"/>
          <w:szCs w:val="24"/>
        </w:rPr>
        <w:t xml:space="preserve">The 2016 Regulations provide for points to be awarded when a descriptor set out in Schedule 1, Part 2 (daily living activities table) or Schedule 1, Part 3 (mobility activities table) is satisfied. </w:t>
      </w:r>
      <w:r w:rsidR="00655EBF">
        <w:rPr>
          <w:rFonts w:ascii="Arial" w:hAnsi="Arial" w:cs="Arial"/>
          <w:sz w:val="24"/>
          <w:szCs w:val="24"/>
        </w:rPr>
        <w:t xml:space="preserve"> </w:t>
      </w:r>
      <w:r w:rsidR="005142FA" w:rsidRPr="001E4574">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w:t>
      </w:r>
      <w:r w:rsidR="00655EBF">
        <w:rPr>
          <w:rFonts w:ascii="Arial" w:hAnsi="Arial" w:cs="Arial"/>
          <w:sz w:val="24"/>
          <w:szCs w:val="24"/>
        </w:rPr>
        <w:t>nhanced rate of that component.</w:t>
      </w:r>
    </w:p>
    <w:p w:rsidR="005142FA" w:rsidRPr="001E4574" w:rsidRDefault="005142FA" w:rsidP="00047C1C">
      <w:pPr>
        <w:tabs>
          <w:tab w:val="left" w:pos="510"/>
        </w:tabs>
        <w:jc w:val="both"/>
        <w:rPr>
          <w:rFonts w:ascii="Arial" w:hAnsi="Arial" w:cs="Arial"/>
          <w:sz w:val="24"/>
          <w:szCs w:val="24"/>
        </w:rPr>
      </w:pPr>
    </w:p>
    <w:p w:rsidR="005142FA" w:rsidRPr="001E4574" w:rsidRDefault="00655EBF" w:rsidP="00047C1C">
      <w:pPr>
        <w:tabs>
          <w:tab w:val="left" w:pos="510"/>
        </w:tabs>
        <w:jc w:val="both"/>
        <w:rPr>
          <w:rFonts w:ascii="Arial" w:hAnsi="Arial" w:cs="Arial"/>
          <w:b/>
          <w:sz w:val="24"/>
          <w:szCs w:val="24"/>
        </w:rPr>
      </w:pPr>
      <w:r>
        <w:rPr>
          <w:rFonts w:ascii="Arial" w:hAnsi="Arial" w:cs="Arial"/>
          <w:b/>
          <w:sz w:val="24"/>
          <w:szCs w:val="24"/>
        </w:rPr>
        <w:tab/>
      </w:r>
      <w:r w:rsidR="005142FA" w:rsidRPr="001E4574">
        <w:rPr>
          <w:rFonts w:ascii="Arial" w:hAnsi="Arial" w:cs="Arial"/>
          <w:b/>
          <w:sz w:val="24"/>
          <w:szCs w:val="24"/>
        </w:rPr>
        <w:t>Assessment</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655EBF">
      <w:pPr>
        <w:tabs>
          <w:tab w:val="left" w:pos="510"/>
        </w:tabs>
        <w:ind w:left="510" w:hanging="510"/>
        <w:jc w:val="both"/>
        <w:rPr>
          <w:rFonts w:ascii="Arial" w:hAnsi="Arial" w:cs="Arial"/>
          <w:sz w:val="24"/>
          <w:szCs w:val="24"/>
        </w:rPr>
      </w:pPr>
      <w:r w:rsidRPr="001E4574">
        <w:rPr>
          <w:rFonts w:ascii="Arial" w:hAnsi="Arial" w:cs="Arial"/>
          <w:sz w:val="24"/>
          <w:szCs w:val="24"/>
        </w:rPr>
        <w:t>12.</w:t>
      </w:r>
      <w:r w:rsidRPr="001E4574">
        <w:rPr>
          <w:rFonts w:ascii="Arial" w:hAnsi="Arial" w:cs="Arial"/>
          <w:sz w:val="24"/>
          <w:szCs w:val="24"/>
        </w:rPr>
        <w:tab/>
      </w:r>
      <w:r w:rsidR="005142FA" w:rsidRPr="001E4574">
        <w:rPr>
          <w:rFonts w:ascii="Arial" w:hAnsi="Arial" w:cs="Arial"/>
          <w:sz w:val="24"/>
          <w:szCs w:val="24"/>
        </w:rPr>
        <w:t xml:space="preserve">In light of the Department’s observations offering limited support to the application in relation to Activity 3, I grant leave to appeal. </w:t>
      </w:r>
      <w:r w:rsidR="00655EBF">
        <w:rPr>
          <w:rFonts w:ascii="Arial" w:hAnsi="Arial" w:cs="Arial"/>
          <w:sz w:val="24"/>
          <w:szCs w:val="24"/>
        </w:rPr>
        <w:t xml:space="preserve"> </w:t>
      </w:r>
      <w:r w:rsidR="005142FA" w:rsidRPr="001E4574">
        <w:rPr>
          <w:rFonts w:ascii="Arial" w:hAnsi="Arial" w:cs="Arial"/>
          <w:sz w:val="24"/>
          <w:szCs w:val="24"/>
        </w:rPr>
        <w:t>I consider each of the appellant’s grounds below.</w:t>
      </w:r>
    </w:p>
    <w:p w:rsidR="005142FA" w:rsidRPr="001E4574" w:rsidRDefault="005142FA" w:rsidP="00047C1C">
      <w:pPr>
        <w:tabs>
          <w:tab w:val="left" w:pos="510"/>
        </w:tabs>
        <w:jc w:val="both"/>
        <w:rPr>
          <w:rFonts w:ascii="Arial" w:hAnsi="Arial" w:cs="Arial"/>
          <w:sz w:val="24"/>
          <w:szCs w:val="24"/>
        </w:rPr>
      </w:pPr>
    </w:p>
    <w:p w:rsidR="005142FA" w:rsidRPr="001E4574" w:rsidRDefault="00655EBF" w:rsidP="00047C1C">
      <w:pPr>
        <w:tabs>
          <w:tab w:val="left" w:pos="510"/>
        </w:tabs>
        <w:jc w:val="both"/>
        <w:rPr>
          <w:rFonts w:ascii="Arial" w:hAnsi="Arial" w:cs="Arial"/>
          <w:i/>
          <w:sz w:val="24"/>
          <w:szCs w:val="24"/>
        </w:rPr>
      </w:pPr>
      <w:r>
        <w:rPr>
          <w:rFonts w:ascii="Arial" w:hAnsi="Arial" w:cs="Arial"/>
          <w:i/>
          <w:sz w:val="24"/>
          <w:szCs w:val="24"/>
        </w:rPr>
        <w:tab/>
      </w:r>
      <w:r w:rsidR="005142FA" w:rsidRPr="001E4574">
        <w:rPr>
          <w:rFonts w:ascii="Arial" w:hAnsi="Arial" w:cs="Arial"/>
          <w:i/>
          <w:sz w:val="24"/>
          <w:szCs w:val="24"/>
        </w:rPr>
        <w:t>Preparing food</w:t>
      </w:r>
    </w:p>
    <w:p w:rsidR="005142FA" w:rsidRPr="001E4574" w:rsidRDefault="005142FA" w:rsidP="00047C1C">
      <w:pPr>
        <w:tabs>
          <w:tab w:val="left" w:pos="510"/>
        </w:tabs>
        <w:jc w:val="both"/>
        <w:rPr>
          <w:rFonts w:ascii="Arial" w:hAnsi="Arial" w:cs="Arial"/>
          <w:sz w:val="24"/>
          <w:szCs w:val="24"/>
        </w:rPr>
      </w:pPr>
    </w:p>
    <w:p w:rsidR="005142FA" w:rsidRPr="001E4574" w:rsidRDefault="007126B1" w:rsidP="00655EBF">
      <w:pPr>
        <w:tabs>
          <w:tab w:val="left" w:pos="510"/>
        </w:tabs>
        <w:ind w:left="510" w:hanging="510"/>
        <w:jc w:val="both"/>
        <w:rPr>
          <w:rFonts w:ascii="Arial" w:hAnsi="Arial" w:cs="Arial"/>
          <w:sz w:val="24"/>
          <w:szCs w:val="24"/>
        </w:rPr>
      </w:pPr>
      <w:r w:rsidRPr="001E4574">
        <w:rPr>
          <w:rFonts w:ascii="Arial" w:hAnsi="Arial" w:cs="Arial"/>
          <w:sz w:val="24"/>
          <w:szCs w:val="24"/>
        </w:rPr>
        <w:t>13.</w:t>
      </w:r>
      <w:r w:rsidRPr="001E4574">
        <w:rPr>
          <w:rFonts w:ascii="Arial" w:hAnsi="Arial" w:cs="Arial"/>
          <w:sz w:val="24"/>
          <w:szCs w:val="24"/>
        </w:rPr>
        <w:tab/>
      </w:r>
      <w:r w:rsidR="005142FA" w:rsidRPr="001E4574">
        <w:rPr>
          <w:rFonts w:ascii="Arial" w:hAnsi="Arial" w:cs="Arial"/>
          <w:sz w:val="24"/>
          <w:szCs w:val="24"/>
        </w:rPr>
        <w:t xml:space="preserve">The appellant, represented by Citizens Advice Fermanagh, firstly submits that the tribunal erred in law by failing to consider the appellant’s need for prompting and/or assistance to complete the preparation of a main meal. </w:t>
      </w:r>
      <w:r w:rsidR="00655EBF">
        <w:rPr>
          <w:rFonts w:ascii="Arial" w:hAnsi="Arial" w:cs="Arial"/>
          <w:sz w:val="24"/>
          <w:szCs w:val="24"/>
        </w:rPr>
        <w:t xml:space="preserve"> </w:t>
      </w:r>
      <w:r w:rsidR="005142FA" w:rsidRPr="001E4574">
        <w:rPr>
          <w:rFonts w:ascii="Arial" w:hAnsi="Arial" w:cs="Arial"/>
          <w:sz w:val="24"/>
          <w:szCs w:val="24"/>
        </w:rPr>
        <w:t>The relevant descriptors under the activity of “preparing food” are:</w:t>
      </w:r>
    </w:p>
    <w:p w:rsidR="005142FA" w:rsidRDefault="005142FA" w:rsidP="00047C1C">
      <w:pPr>
        <w:tabs>
          <w:tab w:val="left" w:pos="510"/>
        </w:tabs>
        <w:rPr>
          <w:rFonts w:ascii="Arial" w:hAnsi="Arial" w:cs="Arial"/>
          <w:sz w:val="24"/>
          <w:szCs w:val="24"/>
        </w:rPr>
      </w:pPr>
    </w:p>
    <w:p w:rsidR="00655EBF" w:rsidRDefault="00655EBF" w:rsidP="00655EBF">
      <w:pPr>
        <w:autoSpaceDE w:val="0"/>
        <w:autoSpaceDN w:val="0"/>
        <w:adjustRightInd w:val="0"/>
        <w:ind w:left="1077" w:right="1077"/>
        <w:rPr>
          <w:rFonts w:ascii="Arial" w:hAnsi="Arial" w:cs="Arial"/>
          <w:sz w:val="24"/>
          <w:szCs w:val="24"/>
          <w:lang w:eastAsia="en-GB"/>
        </w:rPr>
      </w:pPr>
      <w:r>
        <w:rPr>
          <w:rFonts w:ascii="Arial" w:hAnsi="Arial" w:cs="Arial"/>
          <w:sz w:val="24"/>
          <w:szCs w:val="24"/>
          <w:lang w:eastAsia="en-GB"/>
        </w:rPr>
        <w:t>1. Preparing food.</w:t>
      </w:r>
    </w:p>
    <w:p w:rsidR="00655EBF" w:rsidRDefault="00655EBF"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a. Can prepare and cook a</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simple meal unaided.</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0</w:t>
      </w:r>
    </w:p>
    <w:p w:rsidR="005142FA" w:rsidRPr="001E4574" w:rsidRDefault="005142FA"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b. Needs to use an aid or</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appliance to be able to either</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prepare or cook a simple meal.</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2</w:t>
      </w:r>
    </w:p>
    <w:p w:rsidR="005142FA" w:rsidRPr="001E4574" w:rsidRDefault="005142FA"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c. Cannot cook a simple meal</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using a conventional cooker</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but is able to do so using a</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microwave.</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2</w:t>
      </w:r>
    </w:p>
    <w:p w:rsidR="005142FA" w:rsidRPr="001E4574" w:rsidRDefault="005142FA"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d. Needs prompting to be able</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to either prepare or cook a</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simple meal.</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2</w:t>
      </w:r>
    </w:p>
    <w:p w:rsidR="00B874BE" w:rsidRPr="001E4574" w:rsidRDefault="00B874BE"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e. Needs supervision or</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assistance to either prepare or</w:t>
      </w: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cook a simple meal.</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4</w:t>
      </w:r>
    </w:p>
    <w:p w:rsidR="005142FA" w:rsidRPr="001E4574" w:rsidRDefault="005142FA" w:rsidP="00655EBF">
      <w:pPr>
        <w:autoSpaceDE w:val="0"/>
        <w:autoSpaceDN w:val="0"/>
        <w:adjustRightInd w:val="0"/>
        <w:ind w:left="1077" w:right="1077"/>
        <w:rPr>
          <w:rFonts w:ascii="Arial" w:hAnsi="Arial" w:cs="Arial"/>
          <w:sz w:val="24"/>
          <w:szCs w:val="24"/>
          <w:lang w:eastAsia="en-GB"/>
        </w:rPr>
      </w:pPr>
    </w:p>
    <w:p w:rsidR="005142FA" w:rsidRPr="001E4574" w:rsidRDefault="005142FA" w:rsidP="00655EBF">
      <w:pPr>
        <w:autoSpaceDE w:val="0"/>
        <w:autoSpaceDN w:val="0"/>
        <w:adjustRightInd w:val="0"/>
        <w:ind w:left="1077" w:right="1077"/>
        <w:rPr>
          <w:rFonts w:ascii="Arial" w:hAnsi="Arial" w:cs="Arial"/>
          <w:sz w:val="24"/>
          <w:szCs w:val="24"/>
          <w:lang w:eastAsia="en-GB"/>
        </w:rPr>
      </w:pPr>
      <w:r w:rsidRPr="001E4574">
        <w:rPr>
          <w:rFonts w:ascii="Arial" w:hAnsi="Arial" w:cs="Arial"/>
          <w:sz w:val="24"/>
          <w:szCs w:val="24"/>
          <w:lang w:eastAsia="en-GB"/>
        </w:rPr>
        <w:t>f. Cannot prepare and cook</w:t>
      </w:r>
    </w:p>
    <w:p w:rsidR="005142FA" w:rsidRPr="001E4574" w:rsidRDefault="005142FA" w:rsidP="00655EBF">
      <w:pPr>
        <w:ind w:left="1077" w:right="1077"/>
        <w:rPr>
          <w:rFonts w:ascii="Arial" w:hAnsi="Arial" w:cs="Arial"/>
          <w:sz w:val="24"/>
          <w:szCs w:val="24"/>
          <w:lang w:eastAsia="en-GB"/>
        </w:rPr>
      </w:pPr>
      <w:r w:rsidRPr="001E4574">
        <w:rPr>
          <w:rFonts w:ascii="Arial" w:hAnsi="Arial" w:cs="Arial"/>
          <w:sz w:val="24"/>
          <w:szCs w:val="24"/>
          <w:lang w:eastAsia="en-GB"/>
        </w:rPr>
        <w:t>food.</w:t>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r>
      <w:r w:rsidRPr="001E4574">
        <w:rPr>
          <w:rFonts w:ascii="Arial" w:hAnsi="Arial" w:cs="Arial"/>
          <w:sz w:val="24"/>
          <w:szCs w:val="24"/>
          <w:lang w:eastAsia="en-GB"/>
        </w:rPr>
        <w:tab/>
        <w:t>8</w:t>
      </w:r>
    </w:p>
    <w:p w:rsidR="005142FA" w:rsidRPr="001E4574" w:rsidRDefault="005142FA" w:rsidP="00655EBF">
      <w:pPr>
        <w:tabs>
          <w:tab w:val="left" w:pos="510"/>
        </w:tabs>
        <w:rPr>
          <w:rFonts w:ascii="Arial" w:hAnsi="Arial" w:cs="Arial"/>
          <w:sz w:val="24"/>
          <w:szCs w:val="24"/>
          <w:lang w:eastAsia="en-GB"/>
        </w:rPr>
      </w:pPr>
    </w:p>
    <w:p w:rsidR="005142FA" w:rsidRPr="001E4574" w:rsidRDefault="007126B1" w:rsidP="00655EBF">
      <w:pPr>
        <w:tabs>
          <w:tab w:val="left" w:pos="510"/>
        </w:tabs>
        <w:ind w:left="510" w:hanging="510"/>
        <w:jc w:val="both"/>
        <w:rPr>
          <w:rFonts w:ascii="Arial" w:hAnsi="Arial" w:cs="Arial"/>
          <w:sz w:val="24"/>
          <w:szCs w:val="24"/>
          <w:lang w:eastAsia="en-GB"/>
        </w:rPr>
      </w:pPr>
      <w:r w:rsidRPr="001E4574">
        <w:rPr>
          <w:rFonts w:ascii="Arial" w:hAnsi="Arial" w:cs="Arial"/>
          <w:sz w:val="24"/>
          <w:szCs w:val="24"/>
          <w:lang w:eastAsia="en-GB"/>
        </w:rPr>
        <w:t>14.</w:t>
      </w:r>
      <w:r w:rsidRPr="001E4574">
        <w:rPr>
          <w:rFonts w:ascii="Arial" w:hAnsi="Arial" w:cs="Arial"/>
          <w:sz w:val="24"/>
          <w:szCs w:val="24"/>
          <w:lang w:eastAsia="en-GB"/>
        </w:rPr>
        <w:tab/>
      </w:r>
      <w:r w:rsidR="005142FA" w:rsidRPr="001E4574">
        <w:rPr>
          <w:rFonts w:ascii="Arial" w:hAnsi="Arial" w:cs="Arial"/>
          <w:sz w:val="24"/>
          <w:szCs w:val="24"/>
          <w:lang w:eastAsia="en-GB"/>
        </w:rPr>
        <w:t xml:space="preserve">“Simple meal” in this context means a cooked one-course meal for one using fresh ingredients. </w:t>
      </w:r>
      <w:r w:rsidR="00655EBF">
        <w:rPr>
          <w:rFonts w:ascii="Arial" w:hAnsi="Arial" w:cs="Arial"/>
          <w:sz w:val="24"/>
          <w:szCs w:val="24"/>
          <w:lang w:eastAsia="en-GB"/>
        </w:rPr>
        <w:t xml:space="preserve"> </w:t>
      </w:r>
      <w:r w:rsidR="005142FA" w:rsidRPr="001E4574">
        <w:rPr>
          <w:rFonts w:ascii="Arial" w:hAnsi="Arial" w:cs="Arial"/>
          <w:sz w:val="24"/>
          <w:szCs w:val="24"/>
          <w:lang w:eastAsia="en-GB"/>
        </w:rPr>
        <w:t xml:space="preserve">“Prepare” means make food ready for cooking or eating. </w:t>
      </w:r>
      <w:r w:rsidR="00655EBF">
        <w:rPr>
          <w:rFonts w:ascii="Arial" w:hAnsi="Arial" w:cs="Arial"/>
          <w:sz w:val="24"/>
          <w:szCs w:val="24"/>
          <w:lang w:eastAsia="en-GB"/>
        </w:rPr>
        <w:t xml:space="preserve"> </w:t>
      </w:r>
      <w:r w:rsidR="005142FA" w:rsidRPr="001E4574">
        <w:rPr>
          <w:rFonts w:ascii="Arial" w:hAnsi="Arial" w:cs="Arial"/>
          <w:sz w:val="24"/>
          <w:szCs w:val="24"/>
          <w:lang w:eastAsia="en-GB"/>
        </w:rPr>
        <w:t xml:space="preserve">“Cook” means to heat food at or above waist height. </w:t>
      </w:r>
      <w:r w:rsidR="00655EBF">
        <w:rPr>
          <w:rFonts w:ascii="Arial" w:hAnsi="Arial" w:cs="Arial"/>
          <w:sz w:val="24"/>
          <w:szCs w:val="24"/>
          <w:lang w:eastAsia="en-GB"/>
        </w:rPr>
        <w:t xml:space="preserve"> </w:t>
      </w:r>
      <w:r w:rsidR="005142FA" w:rsidRPr="001E4574">
        <w:rPr>
          <w:rFonts w:ascii="Arial" w:hAnsi="Arial" w:cs="Arial"/>
          <w:sz w:val="24"/>
          <w:szCs w:val="24"/>
          <w:lang w:eastAsia="en-GB"/>
        </w:rPr>
        <w:t xml:space="preserve">“Assistance” means physical intervention by another person and does not include speech. </w:t>
      </w:r>
      <w:r w:rsidR="00655EBF">
        <w:rPr>
          <w:rFonts w:ascii="Arial" w:hAnsi="Arial" w:cs="Arial"/>
          <w:sz w:val="24"/>
          <w:szCs w:val="24"/>
          <w:lang w:eastAsia="en-GB"/>
        </w:rPr>
        <w:t xml:space="preserve"> </w:t>
      </w:r>
      <w:r w:rsidR="005142FA" w:rsidRPr="001E4574">
        <w:rPr>
          <w:rFonts w:ascii="Arial" w:hAnsi="Arial" w:cs="Arial"/>
          <w:sz w:val="24"/>
          <w:szCs w:val="24"/>
          <w:lang w:eastAsia="en-GB"/>
        </w:rPr>
        <w:t>“Prompting” means reminding, encouraging o</w:t>
      </w:r>
      <w:r w:rsidR="00655EBF">
        <w:rPr>
          <w:rFonts w:ascii="Arial" w:hAnsi="Arial" w:cs="Arial"/>
          <w:sz w:val="24"/>
          <w:szCs w:val="24"/>
          <w:lang w:eastAsia="en-GB"/>
        </w:rPr>
        <w:t>r explaining by another person.</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655EBF">
      <w:pPr>
        <w:tabs>
          <w:tab w:val="left" w:pos="510"/>
        </w:tabs>
        <w:ind w:left="510" w:hanging="510"/>
        <w:jc w:val="both"/>
        <w:rPr>
          <w:rFonts w:ascii="Arial" w:hAnsi="Arial" w:cs="Arial"/>
          <w:sz w:val="24"/>
          <w:szCs w:val="24"/>
        </w:rPr>
      </w:pPr>
      <w:r w:rsidRPr="001E4574">
        <w:rPr>
          <w:rFonts w:ascii="Arial" w:hAnsi="Arial" w:cs="Arial"/>
          <w:sz w:val="24"/>
          <w:szCs w:val="24"/>
        </w:rPr>
        <w:t>15.</w:t>
      </w:r>
      <w:r w:rsidRPr="001E4574">
        <w:rPr>
          <w:rFonts w:ascii="Arial" w:hAnsi="Arial" w:cs="Arial"/>
          <w:sz w:val="24"/>
          <w:szCs w:val="24"/>
        </w:rPr>
        <w:tab/>
      </w:r>
      <w:r w:rsidR="005142FA" w:rsidRPr="001E4574">
        <w:rPr>
          <w:rFonts w:ascii="Arial" w:hAnsi="Arial" w:cs="Arial"/>
          <w:sz w:val="24"/>
          <w:szCs w:val="24"/>
        </w:rPr>
        <w:t xml:space="preserve">The appellant’s evidence in the PIP2 questionnaire and to the HCP was that he did not know how to cook. </w:t>
      </w:r>
      <w:r w:rsidR="00655EBF">
        <w:rPr>
          <w:rFonts w:ascii="Arial" w:hAnsi="Arial" w:cs="Arial"/>
          <w:sz w:val="24"/>
          <w:szCs w:val="24"/>
        </w:rPr>
        <w:t xml:space="preserve"> </w:t>
      </w:r>
      <w:r w:rsidR="005142FA" w:rsidRPr="001E4574">
        <w:rPr>
          <w:rFonts w:ascii="Arial" w:hAnsi="Arial" w:cs="Arial"/>
          <w:sz w:val="24"/>
          <w:szCs w:val="24"/>
        </w:rPr>
        <w:t xml:space="preserve">In a submission prepared by his representative it was submitted that he would have no interest in making a meal. </w:t>
      </w:r>
      <w:r w:rsidR="00655EBF">
        <w:rPr>
          <w:rFonts w:ascii="Arial" w:hAnsi="Arial" w:cs="Arial"/>
          <w:sz w:val="24"/>
          <w:szCs w:val="24"/>
        </w:rPr>
        <w:t xml:space="preserve"> </w:t>
      </w:r>
      <w:r w:rsidR="005142FA" w:rsidRPr="001E4574">
        <w:rPr>
          <w:rFonts w:ascii="Arial" w:hAnsi="Arial" w:cs="Arial"/>
          <w:sz w:val="24"/>
          <w:szCs w:val="24"/>
        </w:rPr>
        <w:t xml:space="preserve">In evidence to the tribunal it was stated that he does not eat breakfast, and does not normally eat until 6pm in the evening. </w:t>
      </w:r>
      <w:r w:rsidR="00655EBF">
        <w:rPr>
          <w:rFonts w:ascii="Arial" w:hAnsi="Arial" w:cs="Arial"/>
          <w:sz w:val="24"/>
          <w:szCs w:val="24"/>
        </w:rPr>
        <w:t xml:space="preserve"> </w:t>
      </w:r>
      <w:r w:rsidR="005142FA" w:rsidRPr="001E4574">
        <w:rPr>
          <w:rFonts w:ascii="Arial" w:hAnsi="Arial" w:cs="Arial"/>
          <w:sz w:val="24"/>
          <w:szCs w:val="24"/>
        </w:rPr>
        <w:t xml:space="preserve">He would buy takeaway food. </w:t>
      </w:r>
      <w:r w:rsidR="00655EBF">
        <w:rPr>
          <w:rFonts w:ascii="Arial" w:hAnsi="Arial" w:cs="Arial"/>
          <w:sz w:val="24"/>
          <w:szCs w:val="24"/>
        </w:rPr>
        <w:t xml:space="preserve"> </w:t>
      </w:r>
      <w:r w:rsidR="005142FA" w:rsidRPr="001E4574">
        <w:rPr>
          <w:rFonts w:ascii="Arial" w:hAnsi="Arial" w:cs="Arial"/>
          <w:sz w:val="24"/>
          <w:szCs w:val="24"/>
        </w:rPr>
        <w:t xml:space="preserve">He stated that he did not know how to turn a cooker on, and could not peel or wash vegetables. </w:t>
      </w:r>
      <w:r w:rsidR="00655EBF">
        <w:rPr>
          <w:rFonts w:ascii="Arial" w:hAnsi="Arial" w:cs="Arial"/>
          <w:sz w:val="24"/>
          <w:szCs w:val="24"/>
        </w:rPr>
        <w:t xml:space="preserve"> </w:t>
      </w:r>
      <w:r w:rsidR="005142FA" w:rsidRPr="001E4574">
        <w:rPr>
          <w:rFonts w:ascii="Arial" w:hAnsi="Arial" w:cs="Arial"/>
          <w:sz w:val="24"/>
          <w:szCs w:val="24"/>
        </w:rPr>
        <w:t xml:space="preserve">He would not use a kettle. </w:t>
      </w:r>
      <w:r w:rsidR="00655EBF">
        <w:rPr>
          <w:rFonts w:ascii="Arial" w:hAnsi="Arial" w:cs="Arial"/>
          <w:sz w:val="24"/>
          <w:szCs w:val="24"/>
        </w:rPr>
        <w:t xml:space="preserve"> </w:t>
      </w:r>
      <w:r w:rsidR="005142FA" w:rsidRPr="001E4574">
        <w:rPr>
          <w:rFonts w:ascii="Arial" w:hAnsi="Arial" w:cs="Arial"/>
          <w:sz w:val="24"/>
          <w:szCs w:val="24"/>
        </w:rPr>
        <w:t>He would not buy fres</w:t>
      </w:r>
      <w:r w:rsidR="00655EBF">
        <w:rPr>
          <w:rFonts w:ascii="Arial" w:hAnsi="Arial" w:cs="Arial"/>
          <w:sz w:val="24"/>
          <w:szCs w:val="24"/>
        </w:rPr>
        <w:t>h food as it would “go off”.</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655EBF">
      <w:pPr>
        <w:tabs>
          <w:tab w:val="left" w:pos="510"/>
        </w:tabs>
        <w:ind w:left="510" w:hanging="510"/>
        <w:jc w:val="both"/>
        <w:rPr>
          <w:rFonts w:ascii="Arial" w:hAnsi="Arial" w:cs="Arial"/>
          <w:sz w:val="24"/>
          <w:szCs w:val="24"/>
        </w:rPr>
      </w:pPr>
      <w:r w:rsidRPr="001E4574">
        <w:rPr>
          <w:rFonts w:ascii="Arial" w:hAnsi="Arial" w:cs="Arial"/>
          <w:sz w:val="24"/>
          <w:szCs w:val="24"/>
        </w:rPr>
        <w:t>16.</w:t>
      </w:r>
      <w:r w:rsidRPr="001E4574">
        <w:rPr>
          <w:rFonts w:ascii="Arial" w:hAnsi="Arial" w:cs="Arial"/>
          <w:sz w:val="24"/>
          <w:szCs w:val="24"/>
        </w:rPr>
        <w:tab/>
      </w:r>
      <w:r w:rsidR="005142FA" w:rsidRPr="001E4574">
        <w:rPr>
          <w:rFonts w:ascii="Arial" w:hAnsi="Arial" w:cs="Arial"/>
          <w:sz w:val="24"/>
          <w:szCs w:val="24"/>
        </w:rPr>
        <w:t xml:space="preserve">The tribunal found that there was no physical restriction to prevent the appellant from cooking. </w:t>
      </w:r>
      <w:r w:rsidR="007906BB">
        <w:rPr>
          <w:rFonts w:ascii="Arial" w:hAnsi="Arial" w:cs="Arial"/>
          <w:sz w:val="24"/>
          <w:szCs w:val="24"/>
        </w:rPr>
        <w:t xml:space="preserve"> </w:t>
      </w:r>
      <w:r w:rsidR="005142FA" w:rsidRPr="001E4574">
        <w:rPr>
          <w:rFonts w:ascii="Arial" w:hAnsi="Arial" w:cs="Arial"/>
          <w:sz w:val="24"/>
          <w:szCs w:val="24"/>
        </w:rPr>
        <w:t xml:space="preserve">It did not believe that there was any impediment to prevent him from preparing or cooking a simple meal without supervision or assistance. </w:t>
      </w:r>
      <w:r w:rsidR="007906BB">
        <w:rPr>
          <w:rFonts w:ascii="Arial" w:hAnsi="Arial" w:cs="Arial"/>
          <w:sz w:val="24"/>
          <w:szCs w:val="24"/>
        </w:rPr>
        <w:t xml:space="preserve"> </w:t>
      </w:r>
      <w:r w:rsidR="005142FA" w:rsidRPr="001E4574">
        <w:rPr>
          <w:rFonts w:ascii="Arial" w:hAnsi="Arial" w:cs="Arial"/>
          <w:sz w:val="24"/>
          <w:szCs w:val="24"/>
        </w:rPr>
        <w:t>The appellant submits that the tribunal has not considered his need for prompting and/or assistanc</w:t>
      </w:r>
      <w:r w:rsidR="007906BB">
        <w:rPr>
          <w:rFonts w:ascii="Arial" w:hAnsi="Arial" w:cs="Arial"/>
          <w:sz w:val="24"/>
          <w:szCs w:val="24"/>
        </w:rPr>
        <w:t>e and has thereby erred in law.</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7906BB">
      <w:pPr>
        <w:tabs>
          <w:tab w:val="left" w:pos="510"/>
        </w:tabs>
        <w:ind w:left="510" w:hanging="510"/>
        <w:jc w:val="both"/>
        <w:rPr>
          <w:rFonts w:ascii="Arial" w:hAnsi="Arial" w:cs="Arial"/>
          <w:sz w:val="24"/>
          <w:szCs w:val="24"/>
        </w:rPr>
      </w:pPr>
      <w:r w:rsidRPr="001E4574">
        <w:rPr>
          <w:rFonts w:ascii="Arial" w:hAnsi="Arial" w:cs="Arial"/>
          <w:sz w:val="24"/>
          <w:szCs w:val="24"/>
        </w:rPr>
        <w:t>17.</w:t>
      </w:r>
      <w:r w:rsidRPr="001E4574">
        <w:rPr>
          <w:rFonts w:ascii="Arial" w:hAnsi="Arial" w:cs="Arial"/>
          <w:sz w:val="24"/>
          <w:szCs w:val="24"/>
        </w:rPr>
        <w:tab/>
      </w:r>
      <w:r w:rsidR="005142FA" w:rsidRPr="001E4574">
        <w:rPr>
          <w:rFonts w:ascii="Arial" w:hAnsi="Arial" w:cs="Arial"/>
          <w:sz w:val="24"/>
          <w:szCs w:val="24"/>
        </w:rPr>
        <w:t xml:space="preserve">The appellant – aged 45 at the date of decision - maintained that he had never learned to cook. </w:t>
      </w:r>
      <w:r w:rsidR="007906BB">
        <w:rPr>
          <w:rFonts w:ascii="Arial" w:hAnsi="Arial" w:cs="Arial"/>
          <w:sz w:val="24"/>
          <w:szCs w:val="24"/>
        </w:rPr>
        <w:t xml:space="preserve"> </w:t>
      </w:r>
      <w:r w:rsidR="005142FA" w:rsidRPr="001E4574">
        <w:rPr>
          <w:rFonts w:ascii="Arial" w:hAnsi="Arial" w:cs="Arial"/>
          <w:sz w:val="24"/>
          <w:szCs w:val="24"/>
        </w:rPr>
        <w:t xml:space="preserve">He indicated that, instead, he relied entirely on sandwiches or takeaway food. </w:t>
      </w:r>
      <w:r w:rsidR="007906BB">
        <w:rPr>
          <w:rFonts w:ascii="Arial" w:hAnsi="Arial" w:cs="Arial"/>
          <w:sz w:val="24"/>
          <w:szCs w:val="24"/>
        </w:rPr>
        <w:t xml:space="preserve"> </w:t>
      </w:r>
      <w:r w:rsidR="005142FA" w:rsidRPr="001E4574">
        <w:rPr>
          <w:rFonts w:ascii="Arial" w:hAnsi="Arial" w:cs="Arial"/>
          <w:sz w:val="24"/>
          <w:szCs w:val="24"/>
        </w:rPr>
        <w:t xml:space="preserve">The tribunal therefore had to address the question of whether he could prepare and cook a simple meal on a hypothetical basis. </w:t>
      </w:r>
      <w:r w:rsidR="007906BB">
        <w:rPr>
          <w:rFonts w:ascii="Arial" w:hAnsi="Arial" w:cs="Arial"/>
          <w:sz w:val="24"/>
          <w:szCs w:val="24"/>
        </w:rPr>
        <w:t xml:space="preserve"> </w:t>
      </w:r>
      <w:r w:rsidR="005142FA" w:rsidRPr="001E4574">
        <w:rPr>
          <w:rFonts w:ascii="Arial" w:hAnsi="Arial" w:cs="Arial"/>
          <w:sz w:val="24"/>
          <w:szCs w:val="24"/>
        </w:rPr>
        <w:t>It reasoned that there was no physical restriction on the appellant, and it did not believe that he was someone who had an inability to prepare or cook a main meal for himself.</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7906BB">
      <w:pPr>
        <w:tabs>
          <w:tab w:val="left" w:pos="510"/>
        </w:tabs>
        <w:ind w:left="510" w:hanging="510"/>
        <w:jc w:val="both"/>
        <w:rPr>
          <w:rFonts w:ascii="Arial" w:hAnsi="Arial" w:cs="Arial"/>
          <w:sz w:val="24"/>
          <w:szCs w:val="24"/>
        </w:rPr>
      </w:pPr>
      <w:r w:rsidRPr="001E4574">
        <w:rPr>
          <w:rFonts w:ascii="Arial" w:hAnsi="Arial" w:cs="Arial"/>
          <w:sz w:val="24"/>
          <w:szCs w:val="24"/>
        </w:rPr>
        <w:t>18.</w:t>
      </w:r>
      <w:r w:rsidRPr="001E4574">
        <w:rPr>
          <w:rFonts w:ascii="Arial" w:hAnsi="Arial" w:cs="Arial"/>
          <w:sz w:val="24"/>
          <w:szCs w:val="24"/>
        </w:rPr>
        <w:tab/>
      </w:r>
      <w:r w:rsidR="005142FA" w:rsidRPr="001E4574">
        <w:rPr>
          <w:rFonts w:ascii="Arial" w:hAnsi="Arial" w:cs="Arial"/>
          <w:sz w:val="24"/>
          <w:szCs w:val="24"/>
        </w:rPr>
        <w:t>By Article 83(1)(a) of the Welfare Reform (NI) Order 2015, in order to qualify for the</w:t>
      </w:r>
      <w:r w:rsidR="007906BB">
        <w:rPr>
          <w:rFonts w:ascii="Arial" w:hAnsi="Arial" w:cs="Arial"/>
          <w:sz w:val="24"/>
          <w:szCs w:val="24"/>
        </w:rPr>
        <w:t xml:space="preserve"> daily living component of PIP,</w:t>
      </w:r>
      <w:r w:rsidR="005142FA" w:rsidRPr="001E4574">
        <w:rPr>
          <w:rFonts w:ascii="Arial" w:hAnsi="Arial" w:cs="Arial"/>
          <w:sz w:val="24"/>
          <w:szCs w:val="24"/>
        </w:rPr>
        <w:t xml:space="preserve"> a person’s ability to carry out daily living activities must be limited by the person’s physical or mental condition.</w:t>
      </w:r>
      <w:r w:rsidR="007906BB">
        <w:rPr>
          <w:rFonts w:ascii="Arial" w:hAnsi="Arial" w:cs="Arial"/>
          <w:sz w:val="24"/>
          <w:szCs w:val="24"/>
        </w:rPr>
        <w:t xml:space="preserve"> </w:t>
      </w:r>
      <w:r w:rsidR="005142FA" w:rsidRPr="001E4574">
        <w:rPr>
          <w:rFonts w:ascii="Arial" w:hAnsi="Arial" w:cs="Arial"/>
          <w:sz w:val="24"/>
          <w:szCs w:val="24"/>
        </w:rPr>
        <w:t xml:space="preserve"> In this case, the evidence was that the appellant had maintained a dependency on his mother and then his wife for the preparation of his meals. </w:t>
      </w:r>
      <w:r w:rsidR="007906BB">
        <w:rPr>
          <w:rFonts w:ascii="Arial" w:hAnsi="Arial" w:cs="Arial"/>
          <w:sz w:val="24"/>
          <w:szCs w:val="24"/>
        </w:rPr>
        <w:t xml:space="preserve"> </w:t>
      </w:r>
      <w:r w:rsidR="005142FA" w:rsidRPr="001E4574">
        <w:rPr>
          <w:rFonts w:ascii="Arial" w:hAnsi="Arial" w:cs="Arial"/>
          <w:sz w:val="24"/>
          <w:szCs w:val="24"/>
        </w:rPr>
        <w:t>This indicates that the limitation on his ability to prepare and cook a meal was a cultural or behavioural choice, rather than a consequence of his physical or mental condition.</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7906BB">
      <w:pPr>
        <w:tabs>
          <w:tab w:val="left" w:pos="510"/>
        </w:tabs>
        <w:ind w:left="510" w:hanging="510"/>
        <w:jc w:val="both"/>
        <w:rPr>
          <w:rFonts w:ascii="Arial" w:hAnsi="Arial" w:cs="Arial"/>
          <w:sz w:val="24"/>
          <w:szCs w:val="24"/>
        </w:rPr>
      </w:pPr>
      <w:r w:rsidRPr="001E4574">
        <w:rPr>
          <w:rFonts w:ascii="Arial" w:hAnsi="Arial" w:cs="Arial"/>
          <w:sz w:val="24"/>
          <w:szCs w:val="24"/>
        </w:rPr>
        <w:t>19.</w:t>
      </w:r>
      <w:r w:rsidRPr="001E4574">
        <w:rPr>
          <w:rFonts w:ascii="Arial" w:hAnsi="Arial" w:cs="Arial"/>
          <w:sz w:val="24"/>
          <w:szCs w:val="24"/>
        </w:rPr>
        <w:tab/>
      </w:r>
      <w:r w:rsidR="005142FA" w:rsidRPr="001E4574">
        <w:rPr>
          <w:rFonts w:ascii="Arial" w:hAnsi="Arial" w:cs="Arial"/>
          <w:sz w:val="24"/>
          <w:szCs w:val="24"/>
        </w:rPr>
        <w:t xml:space="preserve">I observe that the onset of the appellant’s current mental health condition was 2011. </w:t>
      </w:r>
      <w:r w:rsidR="007906BB">
        <w:rPr>
          <w:rFonts w:ascii="Arial" w:hAnsi="Arial" w:cs="Arial"/>
          <w:sz w:val="24"/>
          <w:szCs w:val="24"/>
        </w:rPr>
        <w:t xml:space="preserve"> </w:t>
      </w:r>
      <w:r w:rsidR="005142FA" w:rsidRPr="001E4574">
        <w:rPr>
          <w:rFonts w:ascii="Arial" w:hAnsi="Arial" w:cs="Arial"/>
          <w:sz w:val="24"/>
          <w:szCs w:val="24"/>
        </w:rPr>
        <w:t xml:space="preserve">Since he had never cooked, even when well, there was no evidence before the tribunal of a direct connection between his illness and his ability to cook. </w:t>
      </w:r>
      <w:r w:rsidR="007906BB">
        <w:rPr>
          <w:rFonts w:ascii="Arial" w:hAnsi="Arial" w:cs="Arial"/>
          <w:sz w:val="24"/>
          <w:szCs w:val="24"/>
        </w:rPr>
        <w:t xml:space="preserve"> </w:t>
      </w:r>
      <w:r w:rsidR="005142FA" w:rsidRPr="001E4574">
        <w:rPr>
          <w:rFonts w:ascii="Arial" w:hAnsi="Arial" w:cs="Arial"/>
          <w:sz w:val="24"/>
          <w:szCs w:val="24"/>
        </w:rPr>
        <w:t xml:space="preserve">The HCP relied on informal observations at examination, the history of his condition and assessment of his mental state to give the opinion that it was likely that he could prepare and cook a simple meal unaided. </w:t>
      </w:r>
      <w:r w:rsidR="007906BB">
        <w:rPr>
          <w:rFonts w:ascii="Arial" w:hAnsi="Arial" w:cs="Arial"/>
          <w:sz w:val="24"/>
          <w:szCs w:val="24"/>
        </w:rPr>
        <w:t xml:space="preserve"> </w:t>
      </w:r>
      <w:r w:rsidR="005142FA" w:rsidRPr="001E4574">
        <w:rPr>
          <w:rFonts w:ascii="Arial" w:hAnsi="Arial" w:cs="Arial"/>
          <w:sz w:val="24"/>
          <w:szCs w:val="24"/>
        </w:rPr>
        <w:t>I observe that the appellant’s representative did not adduce oral evidence on any need for prompting or supervision at hearing and that nothing in the evidence pointed to this as a relevant factor.</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7906BB">
      <w:pPr>
        <w:tabs>
          <w:tab w:val="left" w:pos="510"/>
        </w:tabs>
        <w:ind w:left="510" w:hanging="510"/>
        <w:jc w:val="both"/>
        <w:rPr>
          <w:rFonts w:ascii="Arial" w:hAnsi="Arial" w:cs="Arial"/>
          <w:sz w:val="24"/>
          <w:szCs w:val="24"/>
        </w:rPr>
      </w:pPr>
      <w:r w:rsidRPr="001E4574">
        <w:rPr>
          <w:rFonts w:ascii="Arial" w:hAnsi="Arial" w:cs="Arial"/>
          <w:sz w:val="24"/>
          <w:szCs w:val="24"/>
        </w:rPr>
        <w:t>20.</w:t>
      </w:r>
      <w:r w:rsidRPr="001E4574">
        <w:rPr>
          <w:rFonts w:ascii="Arial" w:hAnsi="Arial" w:cs="Arial"/>
          <w:sz w:val="24"/>
          <w:szCs w:val="24"/>
        </w:rPr>
        <w:tab/>
      </w:r>
      <w:r w:rsidR="005142FA" w:rsidRPr="001E4574">
        <w:rPr>
          <w:rFonts w:ascii="Arial" w:hAnsi="Arial" w:cs="Arial"/>
          <w:sz w:val="24"/>
          <w:szCs w:val="24"/>
        </w:rPr>
        <w:t>It appears to me that the tribunal has followed a fair procedure, made adequate and rational findings of fact and applied the law correctly to those facts.</w:t>
      </w:r>
      <w:r w:rsidR="007906BB">
        <w:rPr>
          <w:rFonts w:ascii="Arial" w:hAnsi="Arial" w:cs="Arial"/>
          <w:sz w:val="24"/>
          <w:szCs w:val="24"/>
        </w:rPr>
        <w:t xml:space="preserve"> </w:t>
      </w:r>
      <w:r w:rsidR="005142FA" w:rsidRPr="001E4574">
        <w:rPr>
          <w:rFonts w:ascii="Arial" w:hAnsi="Arial" w:cs="Arial"/>
          <w:sz w:val="24"/>
          <w:szCs w:val="24"/>
        </w:rPr>
        <w:t xml:space="preserve"> I do not accept that it has erred in </w:t>
      </w:r>
      <w:r w:rsidR="007906BB">
        <w:rPr>
          <w:rFonts w:ascii="Arial" w:hAnsi="Arial" w:cs="Arial"/>
          <w:sz w:val="24"/>
          <w:szCs w:val="24"/>
        </w:rPr>
        <w:t>law on this ground.</w:t>
      </w:r>
    </w:p>
    <w:p w:rsidR="005142FA" w:rsidRPr="001E4574" w:rsidRDefault="005142FA" w:rsidP="00655EBF">
      <w:pPr>
        <w:tabs>
          <w:tab w:val="left" w:pos="510"/>
        </w:tabs>
        <w:jc w:val="both"/>
        <w:rPr>
          <w:rFonts w:ascii="Arial" w:hAnsi="Arial" w:cs="Arial"/>
          <w:sz w:val="24"/>
          <w:szCs w:val="24"/>
        </w:rPr>
      </w:pPr>
    </w:p>
    <w:p w:rsidR="005142FA" w:rsidRPr="001E4574" w:rsidRDefault="007906BB" w:rsidP="00655EBF">
      <w:pPr>
        <w:tabs>
          <w:tab w:val="left" w:pos="510"/>
        </w:tabs>
        <w:jc w:val="both"/>
        <w:rPr>
          <w:rFonts w:ascii="Arial" w:hAnsi="Arial" w:cs="Arial"/>
          <w:i/>
          <w:sz w:val="24"/>
          <w:szCs w:val="24"/>
        </w:rPr>
      </w:pPr>
      <w:r>
        <w:rPr>
          <w:rFonts w:ascii="Arial" w:hAnsi="Arial" w:cs="Arial"/>
          <w:i/>
          <w:sz w:val="24"/>
          <w:szCs w:val="24"/>
        </w:rPr>
        <w:tab/>
      </w:r>
      <w:r w:rsidR="005142FA" w:rsidRPr="001E4574">
        <w:rPr>
          <w:rFonts w:ascii="Arial" w:hAnsi="Arial" w:cs="Arial"/>
          <w:i/>
          <w:sz w:val="24"/>
          <w:szCs w:val="24"/>
        </w:rPr>
        <w:t>Managing medication</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7906BB">
      <w:pPr>
        <w:tabs>
          <w:tab w:val="left" w:pos="510"/>
        </w:tabs>
        <w:ind w:left="510" w:hanging="510"/>
        <w:jc w:val="both"/>
        <w:rPr>
          <w:rFonts w:ascii="Arial" w:hAnsi="Arial" w:cs="Arial"/>
          <w:sz w:val="24"/>
          <w:szCs w:val="24"/>
        </w:rPr>
      </w:pPr>
      <w:r w:rsidRPr="001E4574">
        <w:rPr>
          <w:rFonts w:ascii="Arial" w:hAnsi="Arial" w:cs="Arial"/>
          <w:sz w:val="24"/>
          <w:szCs w:val="24"/>
        </w:rPr>
        <w:t>21.</w:t>
      </w:r>
      <w:r w:rsidRPr="001E4574">
        <w:rPr>
          <w:rFonts w:ascii="Arial" w:hAnsi="Arial" w:cs="Arial"/>
          <w:sz w:val="24"/>
          <w:szCs w:val="24"/>
        </w:rPr>
        <w:tab/>
      </w:r>
      <w:r w:rsidR="005142FA" w:rsidRPr="001E4574">
        <w:rPr>
          <w:rFonts w:ascii="Arial" w:hAnsi="Arial" w:cs="Arial"/>
          <w:sz w:val="24"/>
          <w:szCs w:val="24"/>
        </w:rPr>
        <w:t xml:space="preserve">The appellant further submits that the tribunal has erred in law by not considering that the appellant satisfied Activity 3 (Managing therapy) on the basis that his keyworker accompanies him to the chemist for his medication.  </w:t>
      </w:r>
    </w:p>
    <w:p w:rsidR="005142FA" w:rsidRPr="001E4574" w:rsidRDefault="005142FA" w:rsidP="00655EBF">
      <w:pPr>
        <w:tabs>
          <w:tab w:val="left" w:pos="510"/>
        </w:tabs>
        <w:jc w:val="both"/>
        <w:rPr>
          <w:rFonts w:ascii="Arial" w:hAnsi="Arial" w:cs="Arial"/>
          <w:sz w:val="24"/>
          <w:szCs w:val="24"/>
        </w:rPr>
      </w:pPr>
    </w:p>
    <w:p w:rsidR="005142FA" w:rsidRPr="001E4574" w:rsidRDefault="007126B1" w:rsidP="00655EBF">
      <w:pPr>
        <w:tabs>
          <w:tab w:val="left" w:pos="510"/>
        </w:tabs>
        <w:jc w:val="both"/>
        <w:rPr>
          <w:rFonts w:ascii="Arial" w:hAnsi="Arial" w:cs="Arial"/>
          <w:sz w:val="24"/>
          <w:szCs w:val="24"/>
        </w:rPr>
      </w:pPr>
      <w:r w:rsidRPr="001E4574">
        <w:rPr>
          <w:rFonts w:ascii="Arial" w:hAnsi="Arial" w:cs="Arial"/>
          <w:sz w:val="24"/>
          <w:szCs w:val="24"/>
        </w:rPr>
        <w:t>22.</w:t>
      </w:r>
      <w:r w:rsidRPr="001E4574">
        <w:rPr>
          <w:rFonts w:ascii="Arial" w:hAnsi="Arial" w:cs="Arial"/>
          <w:sz w:val="24"/>
          <w:szCs w:val="24"/>
        </w:rPr>
        <w:tab/>
      </w:r>
      <w:r w:rsidR="005142FA" w:rsidRPr="001E4574">
        <w:rPr>
          <w:rFonts w:ascii="Arial" w:hAnsi="Arial" w:cs="Arial"/>
          <w:sz w:val="24"/>
          <w:szCs w:val="24"/>
        </w:rPr>
        <w:t>The relevant descriptors in this activity are set out below:</w:t>
      </w:r>
    </w:p>
    <w:p w:rsidR="005142FA" w:rsidRPr="001E4574" w:rsidRDefault="005142FA" w:rsidP="00655EBF">
      <w:pPr>
        <w:tabs>
          <w:tab w:val="left" w:pos="510"/>
        </w:tabs>
        <w:rPr>
          <w:rFonts w:ascii="Arial" w:hAnsi="Arial" w:cs="Arial"/>
          <w:sz w:val="24"/>
          <w:szCs w:val="24"/>
        </w:rPr>
      </w:pPr>
    </w:p>
    <w:p w:rsidR="007906BB" w:rsidRPr="001E4574" w:rsidRDefault="005142FA" w:rsidP="007906BB">
      <w:pPr>
        <w:ind w:left="1077" w:right="1077"/>
        <w:rPr>
          <w:rFonts w:ascii="Arial" w:hAnsi="Arial" w:cs="Arial"/>
          <w:sz w:val="24"/>
          <w:szCs w:val="24"/>
        </w:rPr>
      </w:pPr>
      <w:r w:rsidRPr="001E4574">
        <w:rPr>
          <w:rFonts w:ascii="Arial" w:hAnsi="Arial" w:cs="Arial"/>
          <w:sz w:val="24"/>
          <w:szCs w:val="24"/>
        </w:rPr>
        <w:t xml:space="preserve">3. Managing therapy </w:t>
      </w:r>
      <w:r w:rsidR="007906BB">
        <w:rPr>
          <w:rFonts w:ascii="Arial" w:hAnsi="Arial" w:cs="Arial"/>
          <w:sz w:val="24"/>
          <w:szCs w:val="24"/>
        </w:rPr>
        <w:t>or monitoring a health</w:t>
      </w:r>
    </w:p>
    <w:p w:rsidR="007906BB" w:rsidRDefault="007906BB" w:rsidP="007906BB">
      <w:pPr>
        <w:ind w:left="1077" w:right="1077"/>
        <w:rPr>
          <w:rFonts w:ascii="Arial" w:hAnsi="Arial" w:cs="Arial"/>
          <w:sz w:val="24"/>
          <w:szCs w:val="24"/>
        </w:rPr>
      </w:pPr>
      <w:r w:rsidRPr="001E4574">
        <w:rPr>
          <w:rFonts w:ascii="Arial" w:hAnsi="Arial" w:cs="Arial"/>
          <w:sz w:val="24"/>
          <w:szCs w:val="24"/>
        </w:rPr>
        <w:t>consideration</w:t>
      </w:r>
    </w:p>
    <w:p w:rsidR="007906BB" w:rsidRDefault="007906BB" w:rsidP="007906BB">
      <w:pPr>
        <w:rPr>
          <w:rFonts w:ascii="Arial" w:hAnsi="Arial" w:cs="Arial"/>
          <w:sz w:val="24"/>
          <w:szCs w:val="24"/>
        </w:rPr>
      </w:pPr>
    </w:p>
    <w:p w:rsidR="005142FA" w:rsidRPr="001E4574" w:rsidRDefault="000C4A28" w:rsidP="000C4A28">
      <w:pPr>
        <w:ind w:left="1077" w:right="1077"/>
        <w:rPr>
          <w:rFonts w:ascii="Arial" w:hAnsi="Arial" w:cs="Arial"/>
          <w:sz w:val="24"/>
          <w:szCs w:val="24"/>
        </w:rPr>
      </w:pPr>
      <w:r>
        <w:rPr>
          <w:rFonts w:ascii="Arial" w:hAnsi="Arial" w:cs="Arial"/>
          <w:sz w:val="24"/>
          <w:szCs w:val="24"/>
        </w:rPr>
        <w:t xml:space="preserve">a. Either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w:t>
      </w:r>
    </w:p>
    <w:p w:rsidR="005142FA" w:rsidRPr="001E4574" w:rsidRDefault="005142FA" w:rsidP="00335D50">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(i) does not receive medication or therapy or </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need to monitor a health condition, or </w:t>
      </w:r>
    </w:p>
    <w:p w:rsidR="005142FA" w:rsidRPr="001E4574" w:rsidRDefault="005142FA" w:rsidP="00335D50">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(ii) can manage medication or therapy or monitor</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 a health condition unaided. </w:t>
      </w:r>
    </w:p>
    <w:p w:rsidR="005142FA" w:rsidRDefault="005142FA" w:rsidP="00335D50">
      <w:pPr>
        <w:ind w:left="1077" w:right="1077"/>
        <w:rPr>
          <w:rFonts w:ascii="Arial" w:hAnsi="Arial" w:cs="Arial"/>
          <w:sz w:val="24"/>
          <w:szCs w:val="24"/>
        </w:rPr>
      </w:pPr>
    </w:p>
    <w:p w:rsidR="00335D50" w:rsidRDefault="00335D50" w:rsidP="00335D50">
      <w:pPr>
        <w:ind w:left="1077" w:right="1077"/>
        <w:rPr>
          <w:rFonts w:ascii="Arial" w:hAnsi="Arial" w:cs="Arial"/>
          <w:sz w:val="24"/>
          <w:szCs w:val="24"/>
        </w:rPr>
      </w:pPr>
    </w:p>
    <w:p w:rsidR="00335D50" w:rsidRDefault="00335D50" w:rsidP="00335D50">
      <w:pPr>
        <w:ind w:left="1077" w:right="1077"/>
        <w:rPr>
          <w:rFonts w:ascii="Arial" w:hAnsi="Arial" w:cs="Arial"/>
          <w:sz w:val="24"/>
          <w:szCs w:val="24"/>
        </w:rPr>
      </w:pPr>
    </w:p>
    <w:p w:rsidR="005142FA" w:rsidRDefault="005142FA" w:rsidP="000C4A28">
      <w:pPr>
        <w:ind w:left="1077" w:right="1077"/>
        <w:rPr>
          <w:rFonts w:ascii="Arial" w:hAnsi="Arial" w:cs="Arial"/>
          <w:sz w:val="24"/>
          <w:szCs w:val="24"/>
        </w:rPr>
      </w:pPr>
      <w:r w:rsidRPr="001E4574">
        <w:rPr>
          <w:rFonts w:ascii="Arial" w:hAnsi="Arial" w:cs="Arial"/>
          <w:sz w:val="24"/>
          <w:szCs w:val="24"/>
        </w:rPr>
        <w:t xml:space="preserve">b. Needs any one or more of the following– </w:t>
      </w:r>
      <w:r w:rsidRPr="001E4574">
        <w:rPr>
          <w:rFonts w:ascii="Arial" w:hAnsi="Arial" w:cs="Arial"/>
          <w:sz w:val="24"/>
          <w:szCs w:val="24"/>
        </w:rPr>
        <w:tab/>
      </w:r>
      <w:r w:rsidR="005B47DC" w:rsidRPr="001E4574">
        <w:rPr>
          <w:rFonts w:ascii="Arial" w:hAnsi="Arial" w:cs="Arial"/>
          <w:sz w:val="24"/>
          <w:szCs w:val="24"/>
        </w:rPr>
        <w:tab/>
      </w:r>
      <w:r w:rsidRPr="001E4574">
        <w:rPr>
          <w:rFonts w:ascii="Arial" w:hAnsi="Arial" w:cs="Arial"/>
          <w:sz w:val="24"/>
          <w:szCs w:val="24"/>
        </w:rPr>
        <w:t>1</w:t>
      </w:r>
    </w:p>
    <w:p w:rsidR="000C4A28" w:rsidRPr="001E4574" w:rsidRDefault="000C4A28" w:rsidP="000C4A28">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(i) to use an aid or appliance to be able to </w:t>
      </w:r>
    </w:p>
    <w:p w:rsidR="005142FA" w:rsidRPr="001E4574" w:rsidRDefault="00335D50" w:rsidP="00335D50">
      <w:pPr>
        <w:ind w:left="1077" w:right="1077"/>
        <w:rPr>
          <w:rFonts w:ascii="Arial" w:hAnsi="Arial" w:cs="Arial"/>
          <w:sz w:val="24"/>
          <w:szCs w:val="24"/>
        </w:rPr>
      </w:pPr>
      <w:r>
        <w:rPr>
          <w:rFonts w:ascii="Arial" w:hAnsi="Arial" w:cs="Arial"/>
          <w:sz w:val="24"/>
          <w:szCs w:val="24"/>
        </w:rPr>
        <w:t>manage medication,</w:t>
      </w:r>
    </w:p>
    <w:p w:rsidR="005142FA" w:rsidRPr="001E4574" w:rsidRDefault="005142FA" w:rsidP="00335D50">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(ii) supervision, prompting or assistance </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to be able to manage medication</w:t>
      </w:r>
    </w:p>
    <w:p w:rsidR="005142FA" w:rsidRPr="001E4574" w:rsidRDefault="005142FA" w:rsidP="00335D50">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(iii) supervision, prompting or assistance to </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be able</w:t>
      </w:r>
      <w:r w:rsidR="00335D50">
        <w:rPr>
          <w:rFonts w:ascii="Arial" w:hAnsi="Arial" w:cs="Arial"/>
          <w:sz w:val="24"/>
          <w:szCs w:val="24"/>
        </w:rPr>
        <w:t xml:space="preserve"> to monitor a health condition.</w:t>
      </w:r>
    </w:p>
    <w:p w:rsidR="005142FA" w:rsidRPr="001E4574" w:rsidRDefault="005142FA" w:rsidP="00335D50">
      <w:pPr>
        <w:ind w:left="1077" w:right="1077"/>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23.</w:t>
      </w:r>
      <w:r w:rsidRPr="001E4574">
        <w:rPr>
          <w:rFonts w:ascii="Arial" w:hAnsi="Arial" w:cs="Arial"/>
          <w:sz w:val="24"/>
          <w:szCs w:val="24"/>
        </w:rPr>
        <w:tab/>
      </w:r>
      <w:r w:rsidR="005142FA" w:rsidRPr="001E4574">
        <w:rPr>
          <w:rFonts w:ascii="Arial" w:hAnsi="Arial" w:cs="Arial"/>
          <w:sz w:val="24"/>
          <w:szCs w:val="24"/>
        </w:rPr>
        <w:t xml:space="preserve">The evidence that the appellant is accompanied to the chemist shop by his “keyworker” is entirely consistent with the finding of the tribunal that he has difficulty with social engagement. </w:t>
      </w:r>
      <w:r w:rsidR="00D640C2">
        <w:rPr>
          <w:rFonts w:ascii="Arial" w:hAnsi="Arial" w:cs="Arial"/>
          <w:sz w:val="24"/>
          <w:szCs w:val="24"/>
        </w:rPr>
        <w:t xml:space="preserve"> </w:t>
      </w:r>
      <w:r w:rsidR="005142FA" w:rsidRPr="001E4574">
        <w:rPr>
          <w:rFonts w:ascii="Arial" w:hAnsi="Arial" w:cs="Arial"/>
          <w:sz w:val="24"/>
          <w:szCs w:val="24"/>
        </w:rPr>
        <w:t>The appellant essentially submits that a need for accompaniment to the chemist shop also entitles him for an aw</w:t>
      </w:r>
      <w:r w:rsidR="00D640C2">
        <w:rPr>
          <w:rFonts w:ascii="Arial" w:hAnsi="Arial" w:cs="Arial"/>
          <w:sz w:val="24"/>
          <w:szCs w:val="24"/>
        </w:rPr>
        <w:t>ard of points under Activity 3.</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24.</w:t>
      </w:r>
      <w:r w:rsidRPr="001E4574">
        <w:rPr>
          <w:rFonts w:ascii="Arial" w:hAnsi="Arial" w:cs="Arial"/>
          <w:sz w:val="24"/>
          <w:szCs w:val="24"/>
        </w:rPr>
        <w:tab/>
      </w:r>
      <w:r w:rsidR="005142FA" w:rsidRPr="001E4574">
        <w:rPr>
          <w:rFonts w:ascii="Arial" w:hAnsi="Arial" w:cs="Arial"/>
          <w:sz w:val="24"/>
          <w:szCs w:val="24"/>
        </w:rPr>
        <w:t xml:space="preserve">To establish this case, it would be necessary for such accompaniment to qualify as “supervision, prompting or assistance to be able to manage medication”. </w:t>
      </w:r>
      <w:r w:rsidR="00D640C2">
        <w:rPr>
          <w:rFonts w:ascii="Arial" w:hAnsi="Arial" w:cs="Arial"/>
          <w:sz w:val="24"/>
          <w:szCs w:val="24"/>
        </w:rPr>
        <w:t xml:space="preserve"> </w:t>
      </w:r>
      <w:r w:rsidR="005142FA" w:rsidRPr="001E4574">
        <w:rPr>
          <w:rFonts w:ascii="Arial" w:hAnsi="Arial" w:cs="Arial"/>
          <w:sz w:val="24"/>
          <w:szCs w:val="24"/>
        </w:rPr>
        <w:t>“Manage medication” is defined as “take medication where a failure to do so is likely to result in a deterioration in C’s health”, where C means a person who has made a cla</w:t>
      </w:r>
      <w:r w:rsidR="00D640C2">
        <w:rPr>
          <w:rFonts w:ascii="Arial" w:hAnsi="Arial" w:cs="Arial"/>
          <w:sz w:val="24"/>
          <w:szCs w:val="24"/>
        </w:rPr>
        <w:t>im for, or is entitled to, PIP.</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25.</w:t>
      </w:r>
      <w:r w:rsidRPr="001E4574">
        <w:rPr>
          <w:rFonts w:ascii="Arial" w:hAnsi="Arial" w:cs="Arial"/>
          <w:sz w:val="24"/>
          <w:szCs w:val="24"/>
        </w:rPr>
        <w:tab/>
      </w:r>
      <w:r w:rsidR="005142FA" w:rsidRPr="001E4574">
        <w:rPr>
          <w:rFonts w:ascii="Arial" w:hAnsi="Arial" w:cs="Arial"/>
          <w:sz w:val="24"/>
          <w:szCs w:val="24"/>
        </w:rPr>
        <w:t xml:space="preserve">The Department has given some support to this ground. </w:t>
      </w:r>
      <w:r w:rsidR="00D640C2">
        <w:rPr>
          <w:rFonts w:ascii="Arial" w:hAnsi="Arial" w:cs="Arial"/>
          <w:sz w:val="24"/>
          <w:szCs w:val="24"/>
        </w:rPr>
        <w:t xml:space="preserve"> </w:t>
      </w:r>
      <w:r w:rsidR="005142FA" w:rsidRPr="001E4574">
        <w:rPr>
          <w:rFonts w:ascii="Arial" w:hAnsi="Arial" w:cs="Arial"/>
          <w:sz w:val="24"/>
          <w:szCs w:val="24"/>
        </w:rPr>
        <w:t xml:space="preserve">Mr Arthurs submitted that the tribunal had not had sufficient regard to the appellant’s history of suicidal thoughts, noting the involvement of other people in managing his tablets. </w:t>
      </w:r>
      <w:r w:rsidR="00D640C2">
        <w:rPr>
          <w:rFonts w:ascii="Arial" w:hAnsi="Arial" w:cs="Arial"/>
          <w:sz w:val="24"/>
          <w:szCs w:val="24"/>
        </w:rPr>
        <w:t xml:space="preserve"> </w:t>
      </w:r>
      <w:r w:rsidR="005142FA" w:rsidRPr="001E4574">
        <w:rPr>
          <w:rFonts w:ascii="Arial" w:hAnsi="Arial" w:cs="Arial"/>
          <w:sz w:val="24"/>
          <w:szCs w:val="24"/>
        </w:rPr>
        <w:t>He accepts that the tribunal has erred in law in relation to Activity 3.</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26.</w:t>
      </w:r>
      <w:r w:rsidRPr="001E4574">
        <w:rPr>
          <w:rFonts w:ascii="Arial" w:hAnsi="Arial" w:cs="Arial"/>
          <w:sz w:val="24"/>
          <w:szCs w:val="24"/>
        </w:rPr>
        <w:tab/>
      </w:r>
      <w:r w:rsidR="005142FA" w:rsidRPr="001E4574">
        <w:rPr>
          <w:rFonts w:ascii="Arial" w:hAnsi="Arial" w:cs="Arial"/>
          <w:sz w:val="24"/>
          <w:szCs w:val="24"/>
        </w:rPr>
        <w:t xml:space="preserve">The evidence before the tribunal was that the appellant’s sister left him with 3 days dosage of Sertraline 100mg tablets at a time, that he kept them in his bedside locker and took them first thing in the morning. </w:t>
      </w:r>
      <w:r w:rsidR="00D640C2">
        <w:rPr>
          <w:rFonts w:ascii="Arial" w:hAnsi="Arial" w:cs="Arial"/>
          <w:sz w:val="24"/>
          <w:szCs w:val="24"/>
        </w:rPr>
        <w:t xml:space="preserve"> </w:t>
      </w:r>
      <w:r w:rsidR="005142FA" w:rsidRPr="001E4574">
        <w:rPr>
          <w:rFonts w:ascii="Arial" w:hAnsi="Arial" w:cs="Arial"/>
          <w:sz w:val="24"/>
          <w:szCs w:val="24"/>
        </w:rPr>
        <w:t xml:space="preserve">Therefore the evidence, as found by the tribunal, indicated that the appellant managed his medication independently. </w:t>
      </w:r>
      <w:r w:rsidR="00D640C2">
        <w:rPr>
          <w:rFonts w:ascii="Arial" w:hAnsi="Arial" w:cs="Arial"/>
          <w:sz w:val="24"/>
          <w:szCs w:val="24"/>
        </w:rPr>
        <w:t xml:space="preserve"> </w:t>
      </w:r>
      <w:r w:rsidR="005142FA" w:rsidRPr="001E4574">
        <w:rPr>
          <w:rFonts w:ascii="Arial" w:hAnsi="Arial" w:cs="Arial"/>
          <w:sz w:val="24"/>
          <w:szCs w:val="24"/>
        </w:rPr>
        <w:t>There was nothing to indicate a problem with compliance in takin</w:t>
      </w:r>
      <w:r w:rsidR="00D640C2">
        <w:rPr>
          <w:rFonts w:ascii="Arial" w:hAnsi="Arial" w:cs="Arial"/>
          <w:sz w:val="24"/>
          <w:szCs w:val="24"/>
        </w:rPr>
        <w:t>g medication.</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27.</w:t>
      </w:r>
      <w:r w:rsidRPr="001E4574">
        <w:rPr>
          <w:rFonts w:ascii="Arial" w:hAnsi="Arial" w:cs="Arial"/>
          <w:sz w:val="24"/>
          <w:szCs w:val="24"/>
        </w:rPr>
        <w:tab/>
      </w:r>
      <w:r w:rsidR="005142FA" w:rsidRPr="001E4574">
        <w:rPr>
          <w:rFonts w:ascii="Arial" w:hAnsi="Arial" w:cs="Arial"/>
          <w:sz w:val="24"/>
          <w:szCs w:val="24"/>
        </w:rPr>
        <w:t xml:space="preserve">I consider that Mr Arthurs is wrong in his approach. </w:t>
      </w:r>
      <w:r w:rsidR="00D640C2">
        <w:rPr>
          <w:rFonts w:ascii="Arial" w:hAnsi="Arial" w:cs="Arial"/>
          <w:sz w:val="24"/>
          <w:szCs w:val="24"/>
        </w:rPr>
        <w:t xml:space="preserve"> </w:t>
      </w:r>
      <w:r w:rsidR="005142FA" w:rsidRPr="001E4574">
        <w:rPr>
          <w:rFonts w:ascii="Arial" w:hAnsi="Arial" w:cs="Arial"/>
          <w:sz w:val="24"/>
          <w:szCs w:val="24"/>
        </w:rPr>
        <w:t xml:space="preserve">The definition of “managing medication” is quite precise and envisages a situation where the assistance is about ensuring that an individual does not fail to take tablets where deterioration in health is likely to result. </w:t>
      </w:r>
      <w:r w:rsidR="00D640C2">
        <w:rPr>
          <w:rFonts w:ascii="Arial" w:hAnsi="Arial" w:cs="Arial"/>
          <w:sz w:val="24"/>
          <w:szCs w:val="24"/>
        </w:rPr>
        <w:t xml:space="preserve"> </w:t>
      </w:r>
      <w:r w:rsidR="005142FA" w:rsidRPr="001E4574">
        <w:rPr>
          <w:rFonts w:ascii="Arial" w:hAnsi="Arial" w:cs="Arial"/>
          <w:sz w:val="24"/>
          <w:szCs w:val="24"/>
        </w:rPr>
        <w:t>It does not apply to the converse situation where deterioration in health is likely to result from an individual taking an overdose of tablets.</w:t>
      </w:r>
      <w:r w:rsidR="00D640C2">
        <w:rPr>
          <w:rFonts w:ascii="Arial" w:hAnsi="Arial" w:cs="Arial"/>
          <w:sz w:val="24"/>
          <w:szCs w:val="24"/>
        </w:rPr>
        <w:t xml:space="preserve"> </w:t>
      </w:r>
      <w:r w:rsidR="005142FA" w:rsidRPr="001E4574">
        <w:rPr>
          <w:rFonts w:ascii="Arial" w:hAnsi="Arial" w:cs="Arial"/>
          <w:sz w:val="24"/>
          <w:szCs w:val="24"/>
        </w:rPr>
        <w:t xml:space="preserve"> In any event, the evidence did not suggest that this was a likely scenario in the ca</w:t>
      </w:r>
      <w:r w:rsidR="00D640C2">
        <w:rPr>
          <w:rFonts w:ascii="Arial" w:hAnsi="Arial" w:cs="Arial"/>
          <w:sz w:val="24"/>
          <w:szCs w:val="24"/>
        </w:rPr>
        <w:t>se of the particular appellant.</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28.</w:t>
      </w:r>
      <w:r w:rsidRPr="001E4574">
        <w:rPr>
          <w:rFonts w:ascii="Arial" w:hAnsi="Arial" w:cs="Arial"/>
          <w:sz w:val="24"/>
          <w:szCs w:val="24"/>
        </w:rPr>
        <w:tab/>
      </w:r>
      <w:r w:rsidR="005142FA" w:rsidRPr="001E4574">
        <w:rPr>
          <w:rFonts w:ascii="Arial" w:hAnsi="Arial" w:cs="Arial"/>
          <w:sz w:val="24"/>
          <w:szCs w:val="24"/>
        </w:rPr>
        <w:t xml:space="preserve">The support given to the appellant in attending the chemist shop to collect tablets is doubtless important, as he might not otherwise obtain tablets. </w:t>
      </w:r>
      <w:r w:rsidR="00D640C2">
        <w:rPr>
          <w:rFonts w:ascii="Arial" w:hAnsi="Arial" w:cs="Arial"/>
          <w:sz w:val="24"/>
          <w:szCs w:val="24"/>
        </w:rPr>
        <w:t xml:space="preserve"> </w:t>
      </w:r>
      <w:r w:rsidR="005142FA" w:rsidRPr="001E4574">
        <w:rPr>
          <w:rFonts w:ascii="Arial" w:hAnsi="Arial" w:cs="Arial"/>
          <w:sz w:val="24"/>
          <w:szCs w:val="24"/>
        </w:rPr>
        <w:t xml:space="preserve">However, giving support to collect medication is self-evidently not assistance with managing medication. </w:t>
      </w:r>
      <w:r w:rsidR="00D640C2">
        <w:rPr>
          <w:rFonts w:ascii="Arial" w:hAnsi="Arial" w:cs="Arial"/>
          <w:sz w:val="24"/>
          <w:szCs w:val="24"/>
        </w:rPr>
        <w:t xml:space="preserve"> </w:t>
      </w:r>
      <w:r w:rsidR="005142FA" w:rsidRPr="001E4574">
        <w:rPr>
          <w:rFonts w:ascii="Arial" w:hAnsi="Arial" w:cs="Arial"/>
          <w:sz w:val="24"/>
          <w:szCs w:val="24"/>
        </w:rPr>
        <w:t>There is no evidence that the appellant has any problem taking the tablets once they are in his possession.</w:t>
      </w:r>
      <w:r w:rsidR="00D640C2">
        <w:rPr>
          <w:rFonts w:ascii="Arial" w:hAnsi="Arial" w:cs="Arial"/>
          <w:sz w:val="24"/>
          <w:szCs w:val="24"/>
        </w:rPr>
        <w:t xml:space="preserve"> </w:t>
      </w:r>
      <w:r w:rsidR="005142FA" w:rsidRPr="001E4574">
        <w:rPr>
          <w:rFonts w:ascii="Arial" w:hAnsi="Arial" w:cs="Arial"/>
          <w:sz w:val="24"/>
          <w:szCs w:val="24"/>
        </w:rPr>
        <w:t xml:space="preserve"> The “keyworker” plays no part in ensuring that the appellant takes his medication. </w:t>
      </w:r>
      <w:r w:rsidR="00D640C2">
        <w:rPr>
          <w:rFonts w:ascii="Arial" w:hAnsi="Arial" w:cs="Arial"/>
          <w:sz w:val="24"/>
          <w:szCs w:val="24"/>
        </w:rPr>
        <w:t xml:space="preserve"> </w:t>
      </w:r>
      <w:r w:rsidR="005142FA" w:rsidRPr="001E4574">
        <w:rPr>
          <w:rFonts w:ascii="Arial" w:hAnsi="Arial" w:cs="Arial"/>
          <w:sz w:val="24"/>
          <w:szCs w:val="24"/>
        </w:rPr>
        <w:t xml:space="preserve">As his involvement is remote from the actual activity and descriptor in issue, I do not consider that the tribunal </w:t>
      </w:r>
      <w:r w:rsidR="00D640C2">
        <w:rPr>
          <w:rFonts w:ascii="Arial" w:hAnsi="Arial" w:cs="Arial"/>
          <w:sz w:val="24"/>
          <w:szCs w:val="24"/>
        </w:rPr>
        <w:t>has erred in law on this basis.</w:t>
      </w:r>
    </w:p>
    <w:p w:rsidR="005142FA" w:rsidRPr="001E4574" w:rsidRDefault="005142FA" w:rsidP="00D640C2">
      <w:pPr>
        <w:tabs>
          <w:tab w:val="left" w:pos="510"/>
        </w:tabs>
        <w:jc w:val="both"/>
        <w:rPr>
          <w:rFonts w:ascii="Arial" w:hAnsi="Arial" w:cs="Arial"/>
          <w:sz w:val="24"/>
          <w:szCs w:val="24"/>
        </w:rPr>
      </w:pPr>
    </w:p>
    <w:p w:rsidR="005142FA" w:rsidRPr="001E4574" w:rsidRDefault="00D640C2" w:rsidP="00D640C2">
      <w:pPr>
        <w:tabs>
          <w:tab w:val="left" w:pos="510"/>
        </w:tabs>
        <w:jc w:val="both"/>
        <w:rPr>
          <w:rFonts w:ascii="Arial" w:hAnsi="Arial" w:cs="Arial"/>
          <w:i/>
          <w:sz w:val="24"/>
          <w:szCs w:val="24"/>
        </w:rPr>
      </w:pPr>
      <w:r>
        <w:rPr>
          <w:rFonts w:ascii="Arial" w:hAnsi="Arial" w:cs="Arial"/>
          <w:i/>
          <w:sz w:val="24"/>
          <w:szCs w:val="24"/>
        </w:rPr>
        <w:tab/>
      </w:r>
      <w:r w:rsidR="005142FA" w:rsidRPr="001E4574">
        <w:rPr>
          <w:rFonts w:ascii="Arial" w:hAnsi="Arial" w:cs="Arial"/>
          <w:i/>
          <w:sz w:val="24"/>
          <w:szCs w:val="24"/>
        </w:rPr>
        <w:t>Washing and bathing</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ind w:left="510" w:hanging="510"/>
        <w:jc w:val="both"/>
        <w:rPr>
          <w:rFonts w:ascii="Arial" w:hAnsi="Arial" w:cs="Arial"/>
          <w:sz w:val="24"/>
          <w:szCs w:val="24"/>
        </w:rPr>
      </w:pPr>
      <w:r w:rsidRPr="001E4574">
        <w:rPr>
          <w:rFonts w:ascii="Arial" w:hAnsi="Arial" w:cs="Arial"/>
          <w:sz w:val="24"/>
          <w:szCs w:val="24"/>
        </w:rPr>
        <w:t>29.</w:t>
      </w:r>
      <w:r w:rsidRPr="001E4574">
        <w:rPr>
          <w:rFonts w:ascii="Arial" w:hAnsi="Arial" w:cs="Arial"/>
          <w:sz w:val="24"/>
          <w:szCs w:val="24"/>
        </w:rPr>
        <w:tab/>
      </w:r>
      <w:r w:rsidR="005142FA" w:rsidRPr="001E4574">
        <w:rPr>
          <w:rFonts w:ascii="Arial" w:hAnsi="Arial" w:cs="Arial"/>
          <w:sz w:val="24"/>
          <w:szCs w:val="24"/>
        </w:rPr>
        <w:t>The appellant further submits that the tribunal has erred in law in relation to Activity 4, saying that the tribunal has not considered evidence that he can neglect his hygiene for up to 3 weeks.</w:t>
      </w:r>
    </w:p>
    <w:p w:rsidR="005142FA" w:rsidRPr="001E4574" w:rsidRDefault="005142FA" w:rsidP="00D640C2">
      <w:pPr>
        <w:tabs>
          <w:tab w:val="left" w:pos="510"/>
        </w:tabs>
        <w:jc w:val="both"/>
        <w:rPr>
          <w:rFonts w:ascii="Arial" w:hAnsi="Arial" w:cs="Arial"/>
          <w:sz w:val="24"/>
          <w:szCs w:val="24"/>
        </w:rPr>
      </w:pPr>
    </w:p>
    <w:p w:rsidR="005142FA" w:rsidRPr="001E4574" w:rsidRDefault="007126B1" w:rsidP="00D640C2">
      <w:pPr>
        <w:tabs>
          <w:tab w:val="left" w:pos="510"/>
        </w:tabs>
        <w:jc w:val="both"/>
        <w:rPr>
          <w:rFonts w:ascii="Arial" w:hAnsi="Arial" w:cs="Arial"/>
          <w:sz w:val="24"/>
          <w:szCs w:val="24"/>
        </w:rPr>
      </w:pPr>
      <w:r w:rsidRPr="001E4574">
        <w:rPr>
          <w:rFonts w:ascii="Arial" w:hAnsi="Arial" w:cs="Arial"/>
          <w:sz w:val="24"/>
          <w:szCs w:val="24"/>
        </w:rPr>
        <w:t>30.</w:t>
      </w:r>
      <w:r w:rsidRPr="001E4574">
        <w:rPr>
          <w:rFonts w:ascii="Arial" w:hAnsi="Arial" w:cs="Arial"/>
          <w:sz w:val="24"/>
          <w:szCs w:val="24"/>
        </w:rPr>
        <w:tab/>
      </w:r>
      <w:r w:rsidR="005142FA" w:rsidRPr="001E4574">
        <w:rPr>
          <w:rFonts w:ascii="Arial" w:hAnsi="Arial" w:cs="Arial"/>
          <w:sz w:val="24"/>
          <w:szCs w:val="24"/>
        </w:rPr>
        <w:t>The relevant activity is as follows:</w:t>
      </w:r>
    </w:p>
    <w:p w:rsidR="005142FA" w:rsidRPr="001E4574" w:rsidRDefault="005142FA" w:rsidP="00D640C2">
      <w:pPr>
        <w:tabs>
          <w:tab w:val="left" w:pos="510"/>
        </w:tabs>
        <w:rPr>
          <w:rFonts w:ascii="Arial" w:hAnsi="Arial" w:cs="Arial"/>
          <w:sz w:val="24"/>
          <w:szCs w:val="24"/>
        </w:rPr>
      </w:pPr>
    </w:p>
    <w:p w:rsidR="00D640C2" w:rsidRDefault="005142FA" w:rsidP="00D640C2">
      <w:pPr>
        <w:ind w:left="1077" w:right="1077"/>
        <w:rPr>
          <w:rFonts w:ascii="Arial" w:hAnsi="Arial" w:cs="Arial"/>
          <w:sz w:val="24"/>
          <w:szCs w:val="24"/>
        </w:rPr>
      </w:pPr>
      <w:r w:rsidRPr="001E4574">
        <w:rPr>
          <w:rFonts w:ascii="Arial" w:hAnsi="Arial" w:cs="Arial"/>
          <w:sz w:val="24"/>
          <w:szCs w:val="24"/>
        </w:rPr>
        <w:t>4. Washing and</w:t>
      </w:r>
      <w:r w:rsidR="00D640C2">
        <w:rPr>
          <w:rFonts w:ascii="Arial" w:hAnsi="Arial" w:cs="Arial"/>
          <w:sz w:val="24"/>
          <w:szCs w:val="24"/>
        </w:rPr>
        <w:t xml:space="preserve"> </w:t>
      </w:r>
      <w:r w:rsidR="00D640C2" w:rsidRPr="001E4574">
        <w:rPr>
          <w:rFonts w:ascii="Arial" w:hAnsi="Arial" w:cs="Arial"/>
          <w:sz w:val="24"/>
          <w:szCs w:val="24"/>
        </w:rPr>
        <w:t>bathing.</w:t>
      </w:r>
    </w:p>
    <w:p w:rsidR="00D640C2" w:rsidRDefault="00D640C2" w:rsidP="00D640C2">
      <w:pPr>
        <w:ind w:left="1077" w:right="1077"/>
        <w:rPr>
          <w:rFonts w:ascii="Arial" w:hAnsi="Arial" w:cs="Arial"/>
          <w:sz w:val="24"/>
          <w:szCs w:val="24"/>
        </w:rPr>
      </w:pP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a. Can wash and bathe unaided. </w:t>
      </w:r>
      <w:r w:rsidR="00013979" w:rsidRPr="001E4574">
        <w:rPr>
          <w:rFonts w:ascii="Arial" w:hAnsi="Arial" w:cs="Arial"/>
          <w:sz w:val="24"/>
          <w:szCs w:val="24"/>
        </w:rPr>
        <w:tab/>
      </w:r>
      <w:r w:rsidR="00D640C2">
        <w:rPr>
          <w:rFonts w:ascii="Arial" w:hAnsi="Arial" w:cs="Arial"/>
          <w:sz w:val="24"/>
          <w:szCs w:val="24"/>
        </w:rPr>
        <w:tab/>
      </w:r>
      <w:r w:rsidR="00D640C2">
        <w:rPr>
          <w:rFonts w:ascii="Arial" w:hAnsi="Arial" w:cs="Arial"/>
          <w:sz w:val="24"/>
          <w:szCs w:val="24"/>
        </w:rPr>
        <w:tab/>
        <w:t>0</w:t>
      </w:r>
    </w:p>
    <w:p w:rsidR="005142FA" w:rsidRPr="001E4574" w:rsidRDefault="005142FA" w:rsidP="00D640C2">
      <w:pPr>
        <w:ind w:left="1077" w:right="1077"/>
        <w:rPr>
          <w:rFonts w:ascii="Arial" w:hAnsi="Arial" w:cs="Arial"/>
          <w:sz w:val="24"/>
          <w:szCs w:val="24"/>
        </w:rPr>
      </w:pPr>
    </w:p>
    <w:p w:rsidR="00D640C2" w:rsidRDefault="005142FA" w:rsidP="00D640C2">
      <w:pPr>
        <w:ind w:left="1077" w:right="1077"/>
        <w:rPr>
          <w:rFonts w:ascii="Arial" w:hAnsi="Arial" w:cs="Arial"/>
          <w:sz w:val="24"/>
          <w:szCs w:val="24"/>
        </w:rPr>
      </w:pPr>
      <w:r w:rsidRPr="001E4574">
        <w:rPr>
          <w:rFonts w:ascii="Arial" w:hAnsi="Arial" w:cs="Arial"/>
          <w:sz w:val="24"/>
          <w:szCs w:val="24"/>
        </w:rPr>
        <w:t>b. N</w:t>
      </w:r>
      <w:r w:rsidR="00D640C2">
        <w:rPr>
          <w:rFonts w:ascii="Arial" w:hAnsi="Arial" w:cs="Arial"/>
          <w:sz w:val="24"/>
          <w:szCs w:val="24"/>
        </w:rPr>
        <w:t>eeds to use an aid or appliance</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to be able to wash or bathe. </w:t>
      </w:r>
      <w:r w:rsidRPr="001E4574">
        <w:rPr>
          <w:rFonts w:ascii="Arial" w:hAnsi="Arial" w:cs="Arial"/>
          <w:sz w:val="24"/>
          <w:szCs w:val="24"/>
        </w:rPr>
        <w:tab/>
      </w:r>
      <w:r w:rsidRPr="001E4574">
        <w:rPr>
          <w:rFonts w:ascii="Arial" w:hAnsi="Arial" w:cs="Arial"/>
          <w:sz w:val="24"/>
          <w:szCs w:val="24"/>
        </w:rPr>
        <w:tab/>
      </w:r>
      <w:r w:rsidRPr="001E4574">
        <w:rPr>
          <w:rFonts w:ascii="Arial" w:hAnsi="Arial" w:cs="Arial"/>
          <w:sz w:val="24"/>
          <w:szCs w:val="24"/>
        </w:rPr>
        <w:tab/>
      </w:r>
      <w:r w:rsidR="00D640C2">
        <w:rPr>
          <w:rFonts w:ascii="Arial" w:hAnsi="Arial" w:cs="Arial"/>
          <w:sz w:val="24"/>
          <w:szCs w:val="24"/>
        </w:rPr>
        <w:tab/>
        <w:t>2</w:t>
      </w:r>
    </w:p>
    <w:p w:rsidR="005142FA" w:rsidRPr="001E4574" w:rsidRDefault="005142FA" w:rsidP="00D640C2">
      <w:pPr>
        <w:ind w:left="1077" w:right="1077"/>
        <w:rPr>
          <w:rFonts w:ascii="Arial" w:hAnsi="Arial" w:cs="Arial"/>
          <w:sz w:val="24"/>
          <w:szCs w:val="24"/>
        </w:rPr>
      </w:pPr>
    </w:p>
    <w:p w:rsidR="00D640C2" w:rsidRDefault="005142FA" w:rsidP="00D640C2">
      <w:pPr>
        <w:ind w:left="1077" w:right="1077"/>
        <w:rPr>
          <w:rFonts w:ascii="Arial" w:hAnsi="Arial" w:cs="Arial"/>
          <w:sz w:val="24"/>
          <w:szCs w:val="24"/>
        </w:rPr>
      </w:pPr>
      <w:r w:rsidRPr="001E4574">
        <w:rPr>
          <w:rFonts w:ascii="Arial" w:hAnsi="Arial" w:cs="Arial"/>
          <w:sz w:val="24"/>
          <w:szCs w:val="24"/>
        </w:rPr>
        <w:t>c.</w:t>
      </w:r>
      <w:r w:rsidR="00D640C2">
        <w:rPr>
          <w:rFonts w:ascii="Arial" w:hAnsi="Arial" w:cs="Arial"/>
          <w:sz w:val="24"/>
          <w:szCs w:val="24"/>
        </w:rPr>
        <w:t xml:space="preserve"> Needs supervision or prompting</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to be able to wash or bathe. </w:t>
      </w:r>
      <w:r w:rsidRPr="001E4574">
        <w:rPr>
          <w:rFonts w:ascii="Arial" w:hAnsi="Arial" w:cs="Arial"/>
          <w:sz w:val="24"/>
          <w:szCs w:val="24"/>
        </w:rPr>
        <w:tab/>
      </w:r>
      <w:r w:rsidRPr="001E4574">
        <w:rPr>
          <w:rFonts w:ascii="Arial" w:hAnsi="Arial" w:cs="Arial"/>
          <w:sz w:val="24"/>
          <w:szCs w:val="24"/>
        </w:rPr>
        <w:tab/>
      </w:r>
      <w:r w:rsidR="00D640C2">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2</w:t>
      </w:r>
    </w:p>
    <w:p w:rsidR="005142FA" w:rsidRPr="001E4574" w:rsidRDefault="005142FA" w:rsidP="00D640C2">
      <w:pPr>
        <w:ind w:left="1077" w:right="1077"/>
        <w:rPr>
          <w:rFonts w:ascii="Arial" w:hAnsi="Arial" w:cs="Arial"/>
          <w:sz w:val="24"/>
          <w:szCs w:val="24"/>
        </w:rPr>
      </w:pPr>
    </w:p>
    <w:p w:rsidR="00335D50" w:rsidRDefault="005142FA" w:rsidP="00D640C2">
      <w:pPr>
        <w:ind w:left="1077" w:right="1077"/>
        <w:rPr>
          <w:rFonts w:ascii="Arial" w:hAnsi="Arial" w:cs="Arial"/>
          <w:sz w:val="24"/>
          <w:szCs w:val="24"/>
        </w:rPr>
      </w:pPr>
      <w:r w:rsidRPr="001E4574">
        <w:rPr>
          <w:rFonts w:ascii="Arial" w:hAnsi="Arial" w:cs="Arial"/>
          <w:sz w:val="24"/>
          <w:szCs w:val="24"/>
        </w:rPr>
        <w:t xml:space="preserve">d. Needs assistance to be able to </w:t>
      </w:r>
      <w:r w:rsidR="00335D50">
        <w:rPr>
          <w:rFonts w:ascii="Arial" w:hAnsi="Arial" w:cs="Arial"/>
          <w:sz w:val="24"/>
          <w:szCs w:val="24"/>
        </w:rPr>
        <w:t>wash</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either their hair or body below the waist. </w:t>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2</w:t>
      </w:r>
    </w:p>
    <w:p w:rsidR="005142FA" w:rsidRPr="001E4574" w:rsidRDefault="005142FA" w:rsidP="00D640C2">
      <w:pPr>
        <w:ind w:left="1077" w:right="1077"/>
        <w:rPr>
          <w:rFonts w:ascii="Arial" w:hAnsi="Arial" w:cs="Arial"/>
          <w:sz w:val="24"/>
          <w:szCs w:val="24"/>
        </w:rPr>
      </w:pPr>
    </w:p>
    <w:p w:rsidR="00335D50" w:rsidRDefault="005142FA" w:rsidP="00D640C2">
      <w:pPr>
        <w:ind w:left="1077" w:right="1077"/>
        <w:rPr>
          <w:rFonts w:ascii="Arial" w:hAnsi="Arial" w:cs="Arial"/>
          <w:sz w:val="24"/>
          <w:szCs w:val="24"/>
        </w:rPr>
      </w:pPr>
      <w:r w:rsidRPr="001E4574">
        <w:rPr>
          <w:rFonts w:ascii="Arial" w:hAnsi="Arial" w:cs="Arial"/>
          <w:sz w:val="24"/>
          <w:szCs w:val="24"/>
        </w:rPr>
        <w:t>e. Nee</w:t>
      </w:r>
      <w:r w:rsidR="00335D50">
        <w:rPr>
          <w:rFonts w:ascii="Arial" w:hAnsi="Arial" w:cs="Arial"/>
          <w:sz w:val="24"/>
          <w:szCs w:val="24"/>
        </w:rPr>
        <w:t>ds assistance to be able to get</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in or out of a bath or shower. </w:t>
      </w:r>
      <w:r w:rsidRPr="001E4574">
        <w:rPr>
          <w:rFonts w:ascii="Arial" w:hAnsi="Arial" w:cs="Arial"/>
          <w:sz w:val="24"/>
          <w:szCs w:val="24"/>
        </w:rPr>
        <w:tab/>
      </w:r>
      <w:r w:rsidRPr="001E4574">
        <w:rPr>
          <w:rFonts w:ascii="Arial" w:hAnsi="Arial" w:cs="Arial"/>
          <w:sz w:val="24"/>
          <w:szCs w:val="24"/>
        </w:rPr>
        <w:tab/>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3</w:t>
      </w:r>
    </w:p>
    <w:p w:rsidR="005142FA" w:rsidRPr="001E4574" w:rsidRDefault="005142FA" w:rsidP="00D640C2">
      <w:pPr>
        <w:ind w:left="1077" w:right="1077"/>
        <w:rPr>
          <w:rFonts w:ascii="Arial" w:hAnsi="Arial" w:cs="Arial"/>
          <w:sz w:val="24"/>
          <w:szCs w:val="24"/>
        </w:rPr>
      </w:pP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f. Needs assistance to be able to wash their </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body between the shoulders and waist. </w:t>
      </w:r>
      <w:r w:rsidRPr="001E4574">
        <w:rPr>
          <w:rFonts w:ascii="Arial" w:hAnsi="Arial" w:cs="Arial"/>
          <w:sz w:val="24"/>
          <w:szCs w:val="24"/>
        </w:rPr>
        <w:tab/>
      </w:r>
      <w:r w:rsidRPr="001E4574">
        <w:rPr>
          <w:rFonts w:ascii="Arial" w:hAnsi="Arial" w:cs="Arial"/>
          <w:sz w:val="24"/>
          <w:szCs w:val="24"/>
        </w:rPr>
        <w:tab/>
        <w:t xml:space="preserve">4 </w:t>
      </w:r>
    </w:p>
    <w:p w:rsidR="00335D50" w:rsidRDefault="00335D50" w:rsidP="00D640C2">
      <w:pPr>
        <w:ind w:left="1077" w:right="1077"/>
        <w:rPr>
          <w:rFonts w:ascii="Arial" w:hAnsi="Arial" w:cs="Arial"/>
          <w:sz w:val="24"/>
          <w:szCs w:val="24"/>
        </w:rPr>
      </w:pPr>
    </w:p>
    <w:p w:rsidR="00335D50" w:rsidRDefault="005142FA" w:rsidP="00D640C2">
      <w:pPr>
        <w:ind w:left="1077" w:right="1077"/>
        <w:rPr>
          <w:rFonts w:ascii="Arial" w:hAnsi="Arial" w:cs="Arial"/>
          <w:sz w:val="24"/>
          <w:szCs w:val="24"/>
        </w:rPr>
      </w:pPr>
      <w:r w:rsidRPr="001E4574">
        <w:rPr>
          <w:rFonts w:ascii="Arial" w:hAnsi="Arial" w:cs="Arial"/>
          <w:sz w:val="24"/>
          <w:szCs w:val="24"/>
        </w:rPr>
        <w:t xml:space="preserve">g. Cannot </w:t>
      </w:r>
      <w:r w:rsidR="00335D50">
        <w:rPr>
          <w:rFonts w:ascii="Arial" w:hAnsi="Arial" w:cs="Arial"/>
          <w:sz w:val="24"/>
          <w:szCs w:val="24"/>
        </w:rPr>
        <w:t>wash and bathe at all and needs</w:t>
      </w:r>
    </w:p>
    <w:p w:rsidR="005142FA" w:rsidRPr="001E4574" w:rsidRDefault="005142FA" w:rsidP="00D640C2">
      <w:pPr>
        <w:ind w:left="1077" w:right="1077"/>
        <w:rPr>
          <w:rFonts w:ascii="Arial" w:hAnsi="Arial" w:cs="Arial"/>
          <w:sz w:val="24"/>
          <w:szCs w:val="24"/>
        </w:rPr>
      </w:pPr>
      <w:r w:rsidRPr="001E4574">
        <w:rPr>
          <w:rFonts w:ascii="Arial" w:hAnsi="Arial" w:cs="Arial"/>
          <w:sz w:val="24"/>
          <w:szCs w:val="24"/>
        </w:rPr>
        <w:t xml:space="preserve">another person to wash their entire body. </w:t>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8</w:t>
      </w:r>
    </w:p>
    <w:p w:rsidR="005142FA" w:rsidRPr="001E4574" w:rsidRDefault="005142FA" w:rsidP="00335D50">
      <w:pPr>
        <w:tabs>
          <w:tab w:val="left" w:pos="510"/>
        </w:tabs>
        <w:rPr>
          <w:rFonts w:ascii="Arial" w:hAnsi="Arial" w:cs="Arial"/>
          <w:sz w:val="24"/>
          <w:szCs w:val="24"/>
        </w:rPr>
      </w:pPr>
    </w:p>
    <w:p w:rsidR="005142FA" w:rsidRPr="001E4574" w:rsidRDefault="00B874BE" w:rsidP="00335D50">
      <w:pPr>
        <w:tabs>
          <w:tab w:val="left" w:pos="510"/>
        </w:tabs>
        <w:ind w:left="510" w:hanging="510"/>
        <w:jc w:val="both"/>
        <w:rPr>
          <w:rFonts w:ascii="Arial" w:hAnsi="Arial" w:cs="Arial"/>
          <w:sz w:val="24"/>
          <w:szCs w:val="24"/>
        </w:rPr>
      </w:pPr>
      <w:r w:rsidRPr="001E4574">
        <w:rPr>
          <w:rFonts w:ascii="Arial" w:hAnsi="Arial" w:cs="Arial"/>
          <w:sz w:val="24"/>
          <w:szCs w:val="24"/>
        </w:rPr>
        <w:t>31.</w:t>
      </w:r>
      <w:r w:rsidRPr="001E4574">
        <w:rPr>
          <w:rFonts w:ascii="Arial" w:hAnsi="Arial" w:cs="Arial"/>
          <w:sz w:val="24"/>
          <w:szCs w:val="24"/>
        </w:rPr>
        <w:tab/>
      </w:r>
      <w:r w:rsidR="005142FA" w:rsidRPr="001E4574">
        <w:rPr>
          <w:rFonts w:ascii="Arial" w:hAnsi="Arial" w:cs="Arial"/>
          <w:sz w:val="24"/>
          <w:szCs w:val="24"/>
        </w:rPr>
        <w:t xml:space="preserve">There was no evidence stated by the appellant in the PIP2 questionnaire to indicate a problem in relation to washing and bathing. </w:t>
      </w:r>
      <w:r w:rsidR="00335D50">
        <w:rPr>
          <w:rFonts w:ascii="Arial" w:hAnsi="Arial" w:cs="Arial"/>
          <w:sz w:val="24"/>
          <w:szCs w:val="24"/>
        </w:rPr>
        <w:t xml:space="preserve"> </w:t>
      </w:r>
      <w:r w:rsidR="005142FA" w:rsidRPr="001E4574">
        <w:rPr>
          <w:rFonts w:ascii="Arial" w:hAnsi="Arial" w:cs="Arial"/>
          <w:sz w:val="24"/>
          <w:szCs w:val="24"/>
        </w:rPr>
        <w:t xml:space="preserve">He is reported as saying to the HCP that when in good form he would wash daily and that on bad days he would not have the motivation to wash. </w:t>
      </w:r>
      <w:r w:rsidR="00335D50">
        <w:rPr>
          <w:rFonts w:ascii="Arial" w:hAnsi="Arial" w:cs="Arial"/>
          <w:sz w:val="24"/>
          <w:szCs w:val="24"/>
        </w:rPr>
        <w:t xml:space="preserve"> </w:t>
      </w:r>
      <w:r w:rsidR="005142FA" w:rsidRPr="001E4574">
        <w:rPr>
          <w:rFonts w:ascii="Arial" w:hAnsi="Arial" w:cs="Arial"/>
          <w:sz w:val="24"/>
          <w:szCs w:val="24"/>
        </w:rPr>
        <w:t xml:space="preserve">He had washed on the day of the assessment and appeared well kempt. </w:t>
      </w:r>
      <w:r w:rsidR="00335D50">
        <w:rPr>
          <w:rFonts w:ascii="Arial" w:hAnsi="Arial" w:cs="Arial"/>
          <w:sz w:val="24"/>
          <w:szCs w:val="24"/>
        </w:rPr>
        <w:t xml:space="preserve"> </w:t>
      </w:r>
      <w:r w:rsidR="005142FA" w:rsidRPr="001E4574">
        <w:rPr>
          <w:rFonts w:ascii="Arial" w:hAnsi="Arial" w:cs="Arial"/>
          <w:sz w:val="24"/>
          <w:szCs w:val="24"/>
        </w:rPr>
        <w:t xml:space="preserve">His GP had indicated that he “needs encouragement” with washing and bathing. </w:t>
      </w:r>
      <w:r w:rsidR="00335D50">
        <w:rPr>
          <w:rFonts w:ascii="Arial" w:hAnsi="Arial" w:cs="Arial"/>
          <w:sz w:val="24"/>
          <w:szCs w:val="24"/>
        </w:rPr>
        <w:t xml:space="preserve"> </w:t>
      </w:r>
      <w:r w:rsidR="005142FA" w:rsidRPr="001E4574">
        <w:rPr>
          <w:rFonts w:ascii="Arial" w:hAnsi="Arial" w:cs="Arial"/>
          <w:sz w:val="24"/>
          <w:szCs w:val="24"/>
        </w:rPr>
        <w:t xml:space="preserve">The applicant’s representative had submitted to the tribunal that he would stay in bed and avoid washing and dressing for weeks at a time. </w:t>
      </w:r>
      <w:r w:rsidR="00335D50">
        <w:rPr>
          <w:rFonts w:ascii="Arial" w:hAnsi="Arial" w:cs="Arial"/>
          <w:sz w:val="24"/>
          <w:szCs w:val="24"/>
        </w:rPr>
        <w:t xml:space="preserve"> </w:t>
      </w:r>
      <w:r w:rsidR="005142FA" w:rsidRPr="001E4574">
        <w:rPr>
          <w:rFonts w:ascii="Arial" w:hAnsi="Arial" w:cs="Arial"/>
          <w:sz w:val="24"/>
          <w:szCs w:val="24"/>
        </w:rPr>
        <w:t>At hearing he stated that he might not wash for 3 or 4 weeks at any time and had no</w:t>
      </w:r>
      <w:r w:rsidR="00245846" w:rsidRPr="001E4574">
        <w:rPr>
          <w:rFonts w:ascii="Arial" w:hAnsi="Arial" w:cs="Arial"/>
          <w:sz w:val="24"/>
          <w:szCs w:val="24"/>
        </w:rPr>
        <w:t>t</w:t>
      </w:r>
      <w:r w:rsidR="005142FA" w:rsidRPr="001E4574">
        <w:rPr>
          <w:rFonts w:ascii="Arial" w:hAnsi="Arial" w:cs="Arial"/>
          <w:sz w:val="24"/>
          <w:szCs w:val="24"/>
        </w:rPr>
        <w:t xml:space="preserve"> shaved for two weeks. </w:t>
      </w:r>
      <w:r w:rsidR="00335D50">
        <w:rPr>
          <w:rFonts w:ascii="Arial" w:hAnsi="Arial" w:cs="Arial"/>
          <w:sz w:val="24"/>
          <w:szCs w:val="24"/>
        </w:rPr>
        <w:t xml:space="preserve"> </w:t>
      </w:r>
      <w:r w:rsidR="005142FA" w:rsidRPr="001E4574">
        <w:rPr>
          <w:rFonts w:ascii="Arial" w:hAnsi="Arial" w:cs="Arial"/>
          <w:sz w:val="24"/>
          <w:szCs w:val="24"/>
        </w:rPr>
        <w:t xml:space="preserve">He had no physical difficulty with showering or bathing. </w:t>
      </w:r>
      <w:r w:rsidR="00335D50">
        <w:rPr>
          <w:rFonts w:ascii="Arial" w:hAnsi="Arial" w:cs="Arial"/>
          <w:sz w:val="24"/>
          <w:szCs w:val="24"/>
        </w:rPr>
        <w:t xml:space="preserve"> </w:t>
      </w:r>
      <w:r w:rsidR="005142FA" w:rsidRPr="001E4574">
        <w:rPr>
          <w:rFonts w:ascii="Arial" w:hAnsi="Arial" w:cs="Arial"/>
          <w:sz w:val="24"/>
          <w:szCs w:val="24"/>
        </w:rPr>
        <w:t>His siste</w:t>
      </w:r>
      <w:r w:rsidR="00335D50">
        <w:rPr>
          <w:rFonts w:ascii="Arial" w:hAnsi="Arial" w:cs="Arial"/>
          <w:sz w:val="24"/>
          <w:szCs w:val="24"/>
        </w:rPr>
        <w:t>r would tell him to get washed.</w:t>
      </w:r>
    </w:p>
    <w:p w:rsidR="005142FA" w:rsidRPr="001E4574" w:rsidRDefault="005142FA" w:rsidP="00335D50">
      <w:pPr>
        <w:tabs>
          <w:tab w:val="left" w:pos="510"/>
        </w:tabs>
        <w:jc w:val="both"/>
        <w:rPr>
          <w:rFonts w:ascii="Arial" w:hAnsi="Arial" w:cs="Arial"/>
          <w:sz w:val="24"/>
          <w:szCs w:val="24"/>
        </w:rPr>
      </w:pPr>
    </w:p>
    <w:p w:rsidR="005142FA" w:rsidRPr="001E4574" w:rsidRDefault="00B874BE" w:rsidP="00335D50">
      <w:pPr>
        <w:tabs>
          <w:tab w:val="left" w:pos="510"/>
        </w:tabs>
        <w:ind w:left="510" w:hanging="510"/>
        <w:jc w:val="both"/>
        <w:rPr>
          <w:rFonts w:ascii="Arial" w:hAnsi="Arial" w:cs="Arial"/>
          <w:sz w:val="24"/>
          <w:szCs w:val="24"/>
        </w:rPr>
      </w:pPr>
      <w:r w:rsidRPr="001E4574">
        <w:rPr>
          <w:rFonts w:ascii="Arial" w:hAnsi="Arial" w:cs="Arial"/>
          <w:sz w:val="24"/>
          <w:szCs w:val="24"/>
        </w:rPr>
        <w:t>32.</w:t>
      </w:r>
      <w:r w:rsidRPr="001E4574">
        <w:rPr>
          <w:rFonts w:ascii="Arial" w:hAnsi="Arial" w:cs="Arial"/>
          <w:sz w:val="24"/>
          <w:szCs w:val="24"/>
        </w:rPr>
        <w:tab/>
      </w:r>
      <w:r w:rsidR="005142FA" w:rsidRPr="001E4574">
        <w:rPr>
          <w:rFonts w:ascii="Arial" w:hAnsi="Arial" w:cs="Arial"/>
          <w:sz w:val="24"/>
          <w:szCs w:val="24"/>
        </w:rPr>
        <w:t xml:space="preserve">The tribunal noted that the appellant had access to his children on a weekly basis and did not accept that he would go unkempt if he was to have contact with them. </w:t>
      </w:r>
      <w:r w:rsidR="00335D50">
        <w:rPr>
          <w:rFonts w:ascii="Arial" w:hAnsi="Arial" w:cs="Arial"/>
          <w:sz w:val="24"/>
          <w:szCs w:val="24"/>
        </w:rPr>
        <w:t xml:space="preserve"> </w:t>
      </w:r>
      <w:r w:rsidR="005142FA" w:rsidRPr="001E4574">
        <w:rPr>
          <w:rFonts w:ascii="Arial" w:hAnsi="Arial" w:cs="Arial"/>
          <w:sz w:val="24"/>
          <w:szCs w:val="24"/>
        </w:rPr>
        <w:t xml:space="preserve">It accepted that he may not shave for several days, but did not accept that the appellant’s sister would need to remind him to wash or bath himself. </w:t>
      </w:r>
      <w:r w:rsidR="00335D50">
        <w:rPr>
          <w:rFonts w:ascii="Arial" w:hAnsi="Arial" w:cs="Arial"/>
          <w:sz w:val="24"/>
          <w:szCs w:val="24"/>
        </w:rPr>
        <w:t xml:space="preserve"> </w:t>
      </w:r>
      <w:r w:rsidR="005142FA" w:rsidRPr="001E4574">
        <w:rPr>
          <w:rFonts w:ascii="Arial" w:hAnsi="Arial" w:cs="Arial"/>
          <w:sz w:val="24"/>
          <w:szCs w:val="24"/>
        </w:rPr>
        <w:t>It considered that, while from time to time he might lack motivation, generally and for the majority of the time he was able to wash or bathe without any assistan</w:t>
      </w:r>
      <w:r w:rsidR="00335D50">
        <w:rPr>
          <w:rFonts w:ascii="Arial" w:hAnsi="Arial" w:cs="Arial"/>
          <w:sz w:val="24"/>
          <w:szCs w:val="24"/>
        </w:rPr>
        <w:t>ce or encouragement whatsoever.</w:t>
      </w:r>
    </w:p>
    <w:p w:rsidR="005142FA" w:rsidRPr="001E4574" w:rsidRDefault="005142FA" w:rsidP="00335D50">
      <w:pPr>
        <w:tabs>
          <w:tab w:val="left" w:pos="510"/>
        </w:tabs>
        <w:jc w:val="both"/>
        <w:rPr>
          <w:rFonts w:ascii="Arial" w:hAnsi="Arial" w:cs="Arial"/>
          <w:sz w:val="24"/>
          <w:szCs w:val="24"/>
        </w:rPr>
      </w:pPr>
    </w:p>
    <w:p w:rsidR="005142FA" w:rsidRPr="001E4574" w:rsidRDefault="00B874BE" w:rsidP="00335D50">
      <w:pPr>
        <w:tabs>
          <w:tab w:val="left" w:pos="510"/>
        </w:tabs>
        <w:ind w:left="510" w:hanging="510"/>
        <w:jc w:val="both"/>
        <w:rPr>
          <w:rFonts w:ascii="Arial" w:hAnsi="Arial" w:cs="Arial"/>
          <w:sz w:val="24"/>
          <w:szCs w:val="24"/>
        </w:rPr>
      </w:pPr>
      <w:r w:rsidRPr="001E4574">
        <w:rPr>
          <w:rFonts w:ascii="Arial" w:hAnsi="Arial" w:cs="Arial"/>
          <w:sz w:val="24"/>
          <w:szCs w:val="24"/>
        </w:rPr>
        <w:t>33.</w:t>
      </w:r>
      <w:r w:rsidRPr="001E4574">
        <w:rPr>
          <w:rFonts w:ascii="Arial" w:hAnsi="Arial" w:cs="Arial"/>
          <w:sz w:val="24"/>
          <w:szCs w:val="24"/>
        </w:rPr>
        <w:tab/>
      </w:r>
      <w:r w:rsidR="005142FA" w:rsidRPr="001E4574">
        <w:rPr>
          <w:rFonts w:ascii="Arial" w:hAnsi="Arial" w:cs="Arial"/>
          <w:sz w:val="24"/>
          <w:szCs w:val="24"/>
        </w:rPr>
        <w:t xml:space="preserve">It is therefore plain that the tribunal had given consideration to the appellant’s evidence that he did not wash or bathe for weeks at a time but had rejected it. </w:t>
      </w:r>
      <w:r w:rsidR="00335D50">
        <w:rPr>
          <w:rFonts w:ascii="Arial" w:hAnsi="Arial" w:cs="Arial"/>
          <w:sz w:val="24"/>
          <w:szCs w:val="24"/>
        </w:rPr>
        <w:t xml:space="preserve"> </w:t>
      </w:r>
      <w:r w:rsidR="005142FA" w:rsidRPr="001E4574">
        <w:rPr>
          <w:rFonts w:ascii="Arial" w:hAnsi="Arial" w:cs="Arial"/>
          <w:sz w:val="24"/>
          <w:szCs w:val="24"/>
        </w:rPr>
        <w:t xml:space="preserve">It simply did not accept the credibility of his account. </w:t>
      </w:r>
      <w:r w:rsidR="00335D50">
        <w:rPr>
          <w:rFonts w:ascii="Arial" w:hAnsi="Arial" w:cs="Arial"/>
          <w:sz w:val="24"/>
          <w:szCs w:val="24"/>
        </w:rPr>
        <w:t xml:space="preserve"> </w:t>
      </w:r>
      <w:r w:rsidR="005142FA" w:rsidRPr="001E4574">
        <w:rPr>
          <w:rFonts w:ascii="Arial" w:hAnsi="Arial" w:cs="Arial"/>
          <w:sz w:val="24"/>
          <w:szCs w:val="24"/>
        </w:rPr>
        <w:t>It was open to the tribunal to reach this conclusion on the evidence and I r</w:t>
      </w:r>
      <w:r w:rsidR="00335D50">
        <w:rPr>
          <w:rFonts w:ascii="Arial" w:hAnsi="Arial" w:cs="Arial"/>
          <w:sz w:val="24"/>
          <w:szCs w:val="24"/>
        </w:rPr>
        <w:t>eject this ground of appeal.</w:t>
      </w:r>
    </w:p>
    <w:p w:rsidR="005142FA" w:rsidRPr="001E4574" w:rsidRDefault="005142FA" w:rsidP="00335D50">
      <w:pPr>
        <w:tabs>
          <w:tab w:val="left" w:pos="510"/>
        </w:tabs>
        <w:jc w:val="both"/>
        <w:rPr>
          <w:rFonts w:ascii="Arial" w:hAnsi="Arial" w:cs="Arial"/>
          <w:sz w:val="24"/>
          <w:szCs w:val="24"/>
        </w:rPr>
      </w:pPr>
    </w:p>
    <w:p w:rsidR="005142FA" w:rsidRPr="001E4574" w:rsidRDefault="00335D50" w:rsidP="00335D50">
      <w:pPr>
        <w:tabs>
          <w:tab w:val="left" w:pos="510"/>
          <w:tab w:val="left" w:pos="1464"/>
        </w:tabs>
        <w:jc w:val="both"/>
        <w:rPr>
          <w:rFonts w:ascii="Arial" w:hAnsi="Arial" w:cs="Arial"/>
          <w:i/>
          <w:sz w:val="24"/>
          <w:szCs w:val="24"/>
        </w:rPr>
      </w:pPr>
      <w:r>
        <w:rPr>
          <w:rFonts w:ascii="Arial" w:hAnsi="Arial" w:cs="Arial"/>
          <w:i/>
          <w:sz w:val="24"/>
          <w:szCs w:val="24"/>
        </w:rPr>
        <w:tab/>
      </w:r>
      <w:r w:rsidR="005142FA" w:rsidRPr="001E4574">
        <w:rPr>
          <w:rFonts w:ascii="Arial" w:hAnsi="Arial" w:cs="Arial"/>
          <w:i/>
          <w:sz w:val="24"/>
          <w:szCs w:val="24"/>
        </w:rPr>
        <w:t>Engaging with others</w:t>
      </w:r>
    </w:p>
    <w:p w:rsidR="005142FA" w:rsidRPr="001E4574" w:rsidRDefault="005142FA" w:rsidP="00335D50">
      <w:pPr>
        <w:tabs>
          <w:tab w:val="left" w:pos="510"/>
          <w:tab w:val="left" w:pos="1464"/>
        </w:tabs>
        <w:jc w:val="both"/>
        <w:rPr>
          <w:rFonts w:ascii="Arial" w:hAnsi="Arial" w:cs="Arial"/>
          <w:sz w:val="24"/>
          <w:szCs w:val="24"/>
        </w:rPr>
      </w:pPr>
    </w:p>
    <w:p w:rsidR="005142FA" w:rsidRPr="001E4574" w:rsidRDefault="00B874BE" w:rsidP="00335D50">
      <w:pPr>
        <w:tabs>
          <w:tab w:val="left" w:pos="510"/>
        </w:tabs>
        <w:ind w:left="510" w:hanging="510"/>
        <w:jc w:val="both"/>
        <w:rPr>
          <w:rFonts w:ascii="Arial" w:hAnsi="Arial" w:cs="Arial"/>
          <w:sz w:val="24"/>
          <w:szCs w:val="24"/>
        </w:rPr>
      </w:pPr>
      <w:r w:rsidRPr="001E4574">
        <w:rPr>
          <w:rFonts w:ascii="Arial" w:hAnsi="Arial" w:cs="Arial"/>
          <w:sz w:val="24"/>
          <w:szCs w:val="24"/>
        </w:rPr>
        <w:t>34.</w:t>
      </w:r>
      <w:r w:rsidRPr="001E4574">
        <w:rPr>
          <w:rFonts w:ascii="Arial" w:hAnsi="Arial" w:cs="Arial"/>
          <w:sz w:val="24"/>
          <w:szCs w:val="24"/>
        </w:rPr>
        <w:tab/>
      </w:r>
      <w:r w:rsidR="005142FA" w:rsidRPr="001E4574">
        <w:rPr>
          <w:rFonts w:ascii="Arial" w:hAnsi="Arial" w:cs="Arial"/>
          <w:sz w:val="24"/>
          <w:szCs w:val="24"/>
        </w:rPr>
        <w:t>Finally, the appellant submits that the tribunal failed to consider that he avoids social contact and is not cap</w:t>
      </w:r>
      <w:r w:rsidR="00335D50">
        <w:rPr>
          <w:rFonts w:ascii="Arial" w:hAnsi="Arial" w:cs="Arial"/>
          <w:sz w:val="24"/>
          <w:szCs w:val="24"/>
        </w:rPr>
        <w:t>able of going into shops alone.</w:t>
      </w:r>
    </w:p>
    <w:p w:rsidR="005142FA" w:rsidRPr="001E4574" w:rsidRDefault="005142FA" w:rsidP="00335D50">
      <w:pPr>
        <w:tabs>
          <w:tab w:val="left" w:pos="510"/>
        </w:tabs>
        <w:jc w:val="both"/>
        <w:rPr>
          <w:rFonts w:ascii="Arial" w:hAnsi="Arial" w:cs="Arial"/>
          <w:sz w:val="24"/>
          <w:szCs w:val="24"/>
        </w:rPr>
      </w:pPr>
    </w:p>
    <w:p w:rsidR="005142FA" w:rsidRPr="001E4574" w:rsidRDefault="00B874BE" w:rsidP="00335D50">
      <w:pPr>
        <w:tabs>
          <w:tab w:val="left" w:pos="510"/>
        </w:tabs>
        <w:jc w:val="both"/>
        <w:rPr>
          <w:rFonts w:ascii="Arial" w:hAnsi="Arial" w:cs="Arial"/>
          <w:sz w:val="24"/>
          <w:szCs w:val="24"/>
        </w:rPr>
      </w:pPr>
      <w:r w:rsidRPr="001E4574">
        <w:rPr>
          <w:rFonts w:ascii="Arial" w:hAnsi="Arial" w:cs="Arial"/>
          <w:sz w:val="24"/>
          <w:szCs w:val="24"/>
        </w:rPr>
        <w:t>35.</w:t>
      </w:r>
      <w:r w:rsidRPr="001E4574">
        <w:rPr>
          <w:rFonts w:ascii="Arial" w:hAnsi="Arial" w:cs="Arial"/>
          <w:sz w:val="24"/>
          <w:szCs w:val="24"/>
        </w:rPr>
        <w:tab/>
      </w:r>
      <w:r w:rsidR="005142FA" w:rsidRPr="001E4574">
        <w:rPr>
          <w:rFonts w:ascii="Arial" w:hAnsi="Arial" w:cs="Arial"/>
          <w:sz w:val="24"/>
          <w:szCs w:val="24"/>
        </w:rPr>
        <w:t>The relevant activity and descriptors are as set out below:</w:t>
      </w:r>
    </w:p>
    <w:p w:rsidR="005142FA" w:rsidRPr="001E4574" w:rsidRDefault="005142FA" w:rsidP="00335D50">
      <w:pPr>
        <w:tabs>
          <w:tab w:val="left" w:pos="510"/>
        </w:tabs>
        <w:rPr>
          <w:rFonts w:ascii="Arial" w:hAnsi="Arial" w:cs="Arial"/>
          <w:sz w:val="24"/>
          <w:szCs w:val="24"/>
        </w:rPr>
      </w:pPr>
    </w:p>
    <w:p w:rsidR="00335D50" w:rsidRDefault="005142FA" w:rsidP="00335D50">
      <w:pPr>
        <w:ind w:left="1077" w:right="1077"/>
        <w:rPr>
          <w:rFonts w:ascii="Arial" w:hAnsi="Arial" w:cs="Arial"/>
          <w:sz w:val="24"/>
          <w:szCs w:val="24"/>
        </w:rPr>
      </w:pPr>
      <w:r w:rsidRPr="001E4574">
        <w:rPr>
          <w:rFonts w:ascii="Arial" w:hAnsi="Arial" w:cs="Arial"/>
          <w:sz w:val="24"/>
          <w:szCs w:val="24"/>
        </w:rPr>
        <w:t xml:space="preserve">9. Engaging with </w:t>
      </w:r>
      <w:r w:rsidR="00335D50" w:rsidRPr="001E4574">
        <w:rPr>
          <w:rFonts w:ascii="Arial" w:hAnsi="Arial" w:cs="Arial"/>
          <w:sz w:val="24"/>
          <w:szCs w:val="24"/>
        </w:rPr>
        <w:t>other people face</w:t>
      </w:r>
      <w:r w:rsidR="00335D50" w:rsidRPr="00335D50">
        <w:rPr>
          <w:rFonts w:ascii="Arial" w:hAnsi="Arial" w:cs="Arial"/>
          <w:sz w:val="24"/>
          <w:szCs w:val="24"/>
        </w:rPr>
        <w:t xml:space="preserve"> </w:t>
      </w:r>
      <w:r w:rsidR="00335D50" w:rsidRPr="001E4574">
        <w:rPr>
          <w:rFonts w:ascii="Arial" w:hAnsi="Arial" w:cs="Arial"/>
          <w:sz w:val="24"/>
          <w:szCs w:val="24"/>
        </w:rPr>
        <w:t>to face.</w:t>
      </w:r>
    </w:p>
    <w:p w:rsidR="00335D50" w:rsidRDefault="00335D50" w:rsidP="00335D50">
      <w:pPr>
        <w:ind w:left="1077" w:right="1077"/>
        <w:rPr>
          <w:rFonts w:ascii="Arial" w:hAnsi="Arial" w:cs="Arial"/>
          <w:sz w:val="24"/>
          <w:szCs w:val="24"/>
        </w:rPr>
      </w:pP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a. Can engage with other people unaided.</w:t>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0</w:t>
      </w:r>
    </w:p>
    <w:p w:rsidR="005142FA" w:rsidRPr="001E4574" w:rsidRDefault="005142FA" w:rsidP="00335D50">
      <w:pPr>
        <w:ind w:left="1077" w:right="1077"/>
        <w:rPr>
          <w:rFonts w:ascii="Arial" w:hAnsi="Arial" w:cs="Arial"/>
          <w:sz w:val="24"/>
          <w:szCs w:val="24"/>
        </w:rPr>
      </w:pPr>
    </w:p>
    <w:p w:rsidR="00335D50" w:rsidRDefault="005142FA" w:rsidP="00335D50">
      <w:pPr>
        <w:ind w:left="1077" w:right="1077"/>
        <w:rPr>
          <w:rFonts w:ascii="Arial" w:hAnsi="Arial" w:cs="Arial"/>
          <w:sz w:val="24"/>
          <w:szCs w:val="24"/>
        </w:rPr>
      </w:pPr>
      <w:r w:rsidRPr="001E4574">
        <w:rPr>
          <w:rFonts w:ascii="Arial" w:hAnsi="Arial" w:cs="Arial"/>
          <w:sz w:val="24"/>
          <w:szCs w:val="24"/>
        </w:rPr>
        <w:t>b. Needs</w:t>
      </w:r>
      <w:r w:rsidR="00335D50">
        <w:rPr>
          <w:rFonts w:ascii="Arial" w:hAnsi="Arial" w:cs="Arial"/>
          <w:sz w:val="24"/>
          <w:szCs w:val="24"/>
        </w:rPr>
        <w:t xml:space="preserve"> prompting to be able to engage</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with other people. </w:t>
      </w:r>
      <w:r w:rsidR="00335D50">
        <w:rPr>
          <w:rFonts w:ascii="Arial" w:hAnsi="Arial" w:cs="Arial"/>
          <w:sz w:val="24"/>
          <w:szCs w:val="24"/>
        </w:rPr>
        <w:tab/>
      </w:r>
      <w:r w:rsidR="00335D50">
        <w:rPr>
          <w:rFonts w:ascii="Arial" w:hAnsi="Arial" w:cs="Arial"/>
          <w:sz w:val="24"/>
          <w:szCs w:val="24"/>
        </w:rPr>
        <w:tab/>
      </w:r>
      <w:r w:rsidR="00335D50">
        <w:rPr>
          <w:rFonts w:ascii="Arial" w:hAnsi="Arial" w:cs="Arial"/>
          <w:sz w:val="24"/>
          <w:szCs w:val="24"/>
        </w:rPr>
        <w:tab/>
      </w:r>
      <w:r w:rsidR="00335D50">
        <w:rPr>
          <w:rFonts w:ascii="Arial" w:hAnsi="Arial" w:cs="Arial"/>
          <w:sz w:val="24"/>
          <w:szCs w:val="24"/>
        </w:rPr>
        <w:tab/>
      </w:r>
      <w:r w:rsidR="00335D50">
        <w:rPr>
          <w:rFonts w:ascii="Arial" w:hAnsi="Arial" w:cs="Arial"/>
          <w:sz w:val="24"/>
          <w:szCs w:val="24"/>
        </w:rPr>
        <w:tab/>
        <w:t>2</w:t>
      </w:r>
    </w:p>
    <w:p w:rsidR="005142FA" w:rsidRPr="001E4574" w:rsidRDefault="005142FA" w:rsidP="00335D50">
      <w:pPr>
        <w:ind w:left="1077" w:right="1077"/>
        <w:rPr>
          <w:rFonts w:ascii="Arial" w:hAnsi="Arial" w:cs="Arial"/>
          <w:sz w:val="24"/>
          <w:szCs w:val="24"/>
        </w:rPr>
      </w:pPr>
    </w:p>
    <w:p w:rsidR="00335D50" w:rsidRDefault="005142FA" w:rsidP="00335D50">
      <w:pPr>
        <w:ind w:left="1077" w:right="1077"/>
        <w:rPr>
          <w:rFonts w:ascii="Arial" w:hAnsi="Arial" w:cs="Arial"/>
          <w:sz w:val="24"/>
          <w:szCs w:val="24"/>
        </w:rPr>
      </w:pPr>
      <w:r w:rsidRPr="001E4574">
        <w:rPr>
          <w:rFonts w:ascii="Arial" w:hAnsi="Arial" w:cs="Arial"/>
          <w:sz w:val="24"/>
          <w:szCs w:val="24"/>
        </w:rPr>
        <w:t>c. Needs soci</w:t>
      </w:r>
      <w:r w:rsidR="00335D50">
        <w:rPr>
          <w:rFonts w:ascii="Arial" w:hAnsi="Arial" w:cs="Arial"/>
          <w:sz w:val="24"/>
          <w:szCs w:val="24"/>
        </w:rPr>
        <w:t>al support to be able to engage</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with other people. </w:t>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ab/>
      </w:r>
      <w:r w:rsidRPr="001E4574">
        <w:rPr>
          <w:rFonts w:ascii="Arial" w:hAnsi="Arial" w:cs="Arial"/>
          <w:sz w:val="24"/>
          <w:szCs w:val="24"/>
        </w:rPr>
        <w:tab/>
      </w:r>
      <w:r w:rsidRPr="001E4574">
        <w:rPr>
          <w:rFonts w:ascii="Arial" w:hAnsi="Arial" w:cs="Arial"/>
          <w:sz w:val="24"/>
          <w:szCs w:val="24"/>
        </w:rPr>
        <w:tab/>
      </w:r>
      <w:r w:rsidR="00335D50">
        <w:rPr>
          <w:rFonts w:ascii="Arial" w:hAnsi="Arial" w:cs="Arial"/>
          <w:sz w:val="24"/>
          <w:szCs w:val="24"/>
        </w:rPr>
        <w:t>4</w:t>
      </w:r>
    </w:p>
    <w:p w:rsidR="005142FA" w:rsidRPr="001E4574" w:rsidRDefault="005142FA" w:rsidP="00335D50">
      <w:pPr>
        <w:ind w:left="1077" w:right="1077"/>
        <w:rPr>
          <w:rFonts w:ascii="Arial" w:hAnsi="Arial" w:cs="Arial"/>
          <w:sz w:val="24"/>
          <w:szCs w:val="24"/>
        </w:rPr>
      </w:pPr>
    </w:p>
    <w:p w:rsidR="00335D50" w:rsidRDefault="005142FA" w:rsidP="00335D50">
      <w:pPr>
        <w:ind w:left="1077" w:right="1077"/>
        <w:rPr>
          <w:rFonts w:ascii="Arial" w:hAnsi="Arial" w:cs="Arial"/>
          <w:sz w:val="24"/>
          <w:szCs w:val="24"/>
        </w:rPr>
      </w:pPr>
      <w:r w:rsidRPr="001E4574">
        <w:rPr>
          <w:rFonts w:ascii="Arial" w:hAnsi="Arial" w:cs="Arial"/>
          <w:sz w:val="24"/>
          <w:szCs w:val="24"/>
        </w:rPr>
        <w:t xml:space="preserve">d. Cannot </w:t>
      </w:r>
      <w:r w:rsidR="00335D50">
        <w:rPr>
          <w:rFonts w:ascii="Arial" w:hAnsi="Arial" w:cs="Arial"/>
          <w:sz w:val="24"/>
          <w:szCs w:val="24"/>
        </w:rPr>
        <w:t>engage with other people due to</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such engagement causing either – </w:t>
      </w:r>
      <w:r w:rsidRPr="001E4574">
        <w:rPr>
          <w:rFonts w:ascii="Arial" w:hAnsi="Arial" w:cs="Arial"/>
          <w:sz w:val="24"/>
          <w:szCs w:val="24"/>
        </w:rPr>
        <w:tab/>
      </w:r>
      <w:r w:rsidRPr="001E4574">
        <w:rPr>
          <w:rFonts w:ascii="Arial" w:hAnsi="Arial" w:cs="Arial"/>
          <w:sz w:val="24"/>
          <w:szCs w:val="24"/>
        </w:rPr>
        <w:tab/>
      </w:r>
      <w:r w:rsidRPr="001E4574">
        <w:rPr>
          <w:rFonts w:ascii="Arial" w:hAnsi="Arial" w:cs="Arial"/>
          <w:sz w:val="24"/>
          <w:szCs w:val="24"/>
        </w:rPr>
        <w:tab/>
      </w:r>
      <w:r w:rsidR="00B545BC">
        <w:rPr>
          <w:rFonts w:ascii="Arial" w:hAnsi="Arial" w:cs="Arial"/>
          <w:sz w:val="24"/>
          <w:szCs w:val="24"/>
        </w:rPr>
        <w:t>8</w:t>
      </w:r>
    </w:p>
    <w:p w:rsidR="005142FA" w:rsidRPr="001E4574" w:rsidRDefault="005142FA" w:rsidP="00335D50">
      <w:pPr>
        <w:ind w:left="1077" w:right="1077"/>
        <w:rPr>
          <w:rFonts w:ascii="Arial" w:hAnsi="Arial" w:cs="Arial"/>
          <w:sz w:val="24"/>
          <w:szCs w:val="24"/>
        </w:rPr>
      </w:pPr>
    </w:p>
    <w:p w:rsidR="005142FA" w:rsidRPr="001E4574" w:rsidRDefault="005142FA" w:rsidP="00335D50">
      <w:pPr>
        <w:numPr>
          <w:ilvl w:val="0"/>
          <w:numId w:val="2"/>
        </w:numPr>
        <w:ind w:left="1077" w:right="1077" w:firstLine="0"/>
        <w:rPr>
          <w:rFonts w:ascii="Arial" w:hAnsi="Arial" w:cs="Arial"/>
          <w:sz w:val="24"/>
          <w:szCs w:val="24"/>
        </w:rPr>
      </w:pPr>
      <w:r w:rsidRPr="001E4574">
        <w:rPr>
          <w:rFonts w:ascii="Arial" w:hAnsi="Arial" w:cs="Arial"/>
          <w:sz w:val="24"/>
          <w:szCs w:val="24"/>
        </w:rPr>
        <w:t xml:space="preserve">overwhelming psychological distress to </w:t>
      </w:r>
    </w:p>
    <w:p w:rsidR="005142FA" w:rsidRPr="001E4574" w:rsidRDefault="00B545BC" w:rsidP="00335D50">
      <w:pPr>
        <w:ind w:left="1077" w:right="1077"/>
        <w:rPr>
          <w:rFonts w:ascii="Arial" w:hAnsi="Arial" w:cs="Arial"/>
          <w:sz w:val="24"/>
          <w:szCs w:val="24"/>
        </w:rPr>
      </w:pPr>
      <w:r>
        <w:rPr>
          <w:rFonts w:ascii="Arial" w:hAnsi="Arial" w:cs="Arial"/>
          <w:sz w:val="24"/>
          <w:szCs w:val="24"/>
        </w:rPr>
        <w:t>the claimant, or</w:t>
      </w:r>
    </w:p>
    <w:p w:rsidR="005142FA" w:rsidRPr="001E4574" w:rsidRDefault="005142FA" w:rsidP="00335D50">
      <w:pPr>
        <w:ind w:left="1077" w:right="1077"/>
        <w:rPr>
          <w:rFonts w:ascii="Arial" w:hAnsi="Arial" w:cs="Arial"/>
          <w:sz w:val="24"/>
          <w:szCs w:val="24"/>
        </w:rPr>
      </w:pPr>
    </w:p>
    <w:p w:rsidR="005142FA" w:rsidRPr="001E4574" w:rsidRDefault="005142FA" w:rsidP="00335D50">
      <w:pPr>
        <w:numPr>
          <w:ilvl w:val="0"/>
          <w:numId w:val="2"/>
        </w:numPr>
        <w:ind w:left="1077" w:right="1077" w:firstLine="0"/>
        <w:rPr>
          <w:rFonts w:ascii="Arial" w:hAnsi="Arial" w:cs="Arial"/>
          <w:sz w:val="24"/>
          <w:szCs w:val="24"/>
        </w:rPr>
      </w:pPr>
      <w:r w:rsidRPr="001E4574">
        <w:rPr>
          <w:rFonts w:ascii="Arial" w:hAnsi="Arial" w:cs="Arial"/>
          <w:sz w:val="24"/>
          <w:szCs w:val="24"/>
        </w:rPr>
        <w:t xml:space="preserve">the claimant to exhibit behaviour which </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 xml:space="preserve">would result in a substantial risk of harm to </w:t>
      </w:r>
    </w:p>
    <w:p w:rsidR="005142FA" w:rsidRPr="001E4574" w:rsidRDefault="005142FA" w:rsidP="00335D50">
      <w:pPr>
        <w:ind w:left="1077" w:right="1077"/>
        <w:rPr>
          <w:rFonts w:ascii="Arial" w:hAnsi="Arial" w:cs="Arial"/>
          <w:sz w:val="24"/>
          <w:szCs w:val="24"/>
        </w:rPr>
      </w:pPr>
      <w:r w:rsidRPr="001E4574">
        <w:rPr>
          <w:rFonts w:ascii="Arial" w:hAnsi="Arial" w:cs="Arial"/>
          <w:sz w:val="24"/>
          <w:szCs w:val="24"/>
        </w:rPr>
        <w:t>the claimant or another pers</w:t>
      </w:r>
      <w:r w:rsidR="00B545BC">
        <w:rPr>
          <w:rFonts w:ascii="Arial" w:hAnsi="Arial" w:cs="Arial"/>
          <w:sz w:val="24"/>
          <w:szCs w:val="24"/>
        </w:rPr>
        <w:t>on.</w:t>
      </w:r>
    </w:p>
    <w:p w:rsidR="005142FA" w:rsidRPr="001E4574" w:rsidRDefault="005142FA" w:rsidP="00335D50">
      <w:pPr>
        <w:ind w:left="1077" w:right="1077"/>
        <w:rPr>
          <w:rFonts w:ascii="Arial" w:hAnsi="Arial" w:cs="Arial"/>
          <w:sz w:val="24"/>
          <w:szCs w:val="24"/>
        </w:rPr>
      </w:pPr>
    </w:p>
    <w:p w:rsidR="005142FA" w:rsidRPr="001E4574" w:rsidRDefault="005142FA" w:rsidP="00335D50">
      <w:pPr>
        <w:ind w:left="1077" w:right="1077"/>
        <w:jc w:val="both"/>
        <w:rPr>
          <w:rFonts w:ascii="Arial" w:hAnsi="Arial" w:cs="Arial"/>
          <w:sz w:val="24"/>
          <w:szCs w:val="24"/>
        </w:rPr>
      </w:pPr>
      <w:r w:rsidRPr="001E4574">
        <w:rPr>
          <w:rFonts w:ascii="Arial" w:hAnsi="Arial" w:cs="Arial"/>
          <w:sz w:val="24"/>
          <w:szCs w:val="24"/>
        </w:rPr>
        <w:t>The tribunal awarde</w:t>
      </w:r>
      <w:r w:rsidR="00B545BC">
        <w:rPr>
          <w:rFonts w:ascii="Arial" w:hAnsi="Arial" w:cs="Arial"/>
          <w:sz w:val="24"/>
          <w:szCs w:val="24"/>
        </w:rPr>
        <w:t>d 2 points for descriptor 9(b).</w:t>
      </w:r>
    </w:p>
    <w:p w:rsidR="005142FA" w:rsidRPr="001E4574" w:rsidRDefault="005142FA" w:rsidP="00B545BC">
      <w:pPr>
        <w:tabs>
          <w:tab w:val="left" w:pos="510"/>
        </w:tabs>
        <w:jc w:val="both"/>
        <w:rPr>
          <w:rFonts w:ascii="Arial" w:hAnsi="Arial" w:cs="Arial"/>
          <w:sz w:val="24"/>
          <w:szCs w:val="24"/>
        </w:rPr>
      </w:pPr>
    </w:p>
    <w:p w:rsidR="005142FA" w:rsidRPr="001E4574" w:rsidRDefault="00B874BE" w:rsidP="00B545BC">
      <w:pPr>
        <w:tabs>
          <w:tab w:val="left" w:pos="510"/>
        </w:tabs>
        <w:ind w:left="510" w:hanging="510"/>
        <w:jc w:val="both"/>
        <w:rPr>
          <w:rFonts w:ascii="Arial" w:hAnsi="Arial" w:cs="Arial"/>
          <w:sz w:val="24"/>
          <w:szCs w:val="24"/>
        </w:rPr>
      </w:pPr>
      <w:r w:rsidRPr="001E4574">
        <w:rPr>
          <w:rFonts w:ascii="Arial" w:hAnsi="Arial" w:cs="Arial"/>
          <w:sz w:val="24"/>
          <w:szCs w:val="24"/>
        </w:rPr>
        <w:t>36.</w:t>
      </w:r>
      <w:r w:rsidRPr="001E4574">
        <w:rPr>
          <w:rFonts w:ascii="Arial" w:hAnsi="Arial" w:cs="Arial"/>
          <w:sz w:val="24"/>
          <w:szCs w:val="24"/>
        </w:rPr>
        <w:tab/>
      </w:r>
      <w:r w:rsidR="005142FA" w:rsidRPr="001E4574">
        <w:rPr>
          <w:rFonts w:ascii="Arial" w:hAnsi="Arial" w:cs="Arial"/>
          <w:sz w:val="24"/>
          <w:szCs w:val="24"/>
        </w:rPr>
        <w:t xml:space="preserve">In the PIP2 questionnaire, the appellant had stated that he needed help to mix with other people, and that he didn’t like people looking at him. </w:t>
      </w:r>
      <w:r w:rsidR="00B545BC">
        <w:rPr>
          <w:rFonts w:ascii="Arial" w:hAnsi="Arial" w:cs="Arial"/>
          <w:sz w:val="24"/>
          <w:szCs w:val="24"/>
        </w:rPr>
        <w:t xml:space="preserve"> </w:t>
      </w:r>
      <w:r w:rsidR="005142FA" w:rsidRPr="001E4574">
        <w:rPr>
          <w:rFonts w:ascii="Arial" w:hAnsi="Arial" w:cs="Arial"/>
          <w:sz w:val="24"/>
          <w:szCs w:val="24"/>
        </w:rPr>
        <w:t>He had said to the HCP that he would feel anxious and paranoid and sometimes would avoid engaging with people.</w:t>
      </w:r>
      <w:r w:rsidR="00B545BC">
        <w:rPr>
          <w:rFonts w:ascii="Arial" w:hAnsi="Arial" w:cs="Arial"/>
          <w:sz w:val="24"/>
          <w:szCs w:val="24"/>
        </w:rPr>
        <w:t xml:space="preserve"> </w:t>
      </w:r>
      <w:r w:rsidR="005142FA" w:rsidRPr="001E4574">
        <w:rPr>
          <w:rFonts w:ascii="Arial" w:hAnsi="Arial" w:cs="Arial"/>
          <w:sz w:val="24"/>
          <w:szCs w:val="24"/>
        </w:rPr>
        <w:t xml:space="preserve"> His GP had said that he avoids social contact. </w:t>
      </w:r>
      <w:r w:rsidR="00B545BC">
        <w:rPr>
          <w:rFonts w:ascii="Arial" w:hAnsi="Arial" w:cs="Arial"/>
          <w:sz w:val="24"/>
          <w:szCs w:val="24"/>
        </w:rPr>
        <w:t xml:space="preserve"> </w:t>
      </w:r>
      <w:r w:rsidR="005142FA" w:rsidRPr="001E4574">
        <w:rPr>
          <w:rFonts w:ascii="Arial" w:hAnsi="Arial" w:cs="Arial"/>
          <w:sz w:val="24"/>
          <w:szCs w:val="24"/>
        </w:rPr>
        <w:t xml:space="preserve">The representative’s submission to the tribunal had submitted that he would pretend to be talking on the phone in order to avoid having to converse with other people. </w:t>
      </w:r>
      <w:r w:rsidR="00B545BC">
        <w:rPr>
          <w:rFonts w:ascii="Arial" w:hAnsi="Arial" w:cs="Arial"/>
          <w:sz w:val="24"/>
          <w:szCs w:val="24"/>
        </w:rPr>
        <w:t xml:space="preserve"> </w:t>
      </w:r>
      <w:r w:rsidR="005142FA" w:rsidRPr="001E4574">
        <w:rPr>
          <w:rFonts w:ascii="Arial" w:hAnsi="Arial" w:cs="Arial"/>
          <w:sz w:val="24"/>
          <w:szCs w:val="24"/>
        </w:rPr>
        <w:t>He told the tribunal that he would meet his children at a shopping centre but that he wou</w:t>
      </w:r>
      <w:r w:rsidR="00B545BC">
        <w:rPr>
          <w:rFonts w:ascii="Arial" w:hAnsi="Arial" w:cs="Arial"/>
          <w:sz w:val="24"/>
          <w:szCs w:val="24"/>
        </w:rPr>
        <w:t>ld not go into it without them.</w:t>
      </w:r>
    </w:p>
    <w:p w:rsidR="005142FA" w:rsidRPr="001E4574" w:rsidRDefault="00B874BE" w:rsidP="00B545BC">
      <w:pPr>
        <w:tabs>
          <w:tab w:val="left" w:pos="510"/>
        </w:tabs>
        <w:ind w:left="510" w:hanging="510"/>
        <w:jc w:val="both"/>
        <w:rPr>
          <w:rFonts w:ascii="Arial" w:hAnsi="Arial" w:cs="Arial"/>
          <w:sz w:val="24"/>
          <w:szCs w:val="24"/>
        </w:rPr>
      </w:pPr>
      <w:r w:rsidRPr="001E4574">
        <w:rPr>
          <w:rFonts w:ascii="Arial" w:hAnsi="Arial" w:cs="Arial"/>
          <w:sz w:val="24"/>
          <w:szCs w:val="24"/>
        </w:rPr>
        <w:t>37.</w:t>
      </w:r>
      <w:r w:rsidRPr="001E4574">
        <w:rPr>
          <w:rFonts w:ascii="Arial" w:hAnsi="Arial" w:cs="Arial"/>
          <w:sz w:val="24"/>
          <w:szCs w:val="24"/>
        </w:rPr>
        <w:tab/>
      </w:r>
      <w:r w:rsidR="005142FA" w:rsidRPr="001E4574">
        <w:rPr>
          <w:rFonts w:ascii="Arial" w:hAnsi="Arial" w:cs="Arial"/>
          <w:sz w:val="24"/>
          <w:szCs w:val="24"/>
        </w:rPr>
        <w:t xml:space="preserve">The tribunal accepted that the appellant would have difficulty engaging with other people most of the time, awarding 2 points. </w:t>
      </w:r>
      <w:r w:rsidR="00B545BC">
        <w:rPr>
          <w:rFonts w:ascii="Arial" w:hAnsi="Arial" w:cs="Arial"/>
          <w:sz w:val="24"/>
          <w:szCs w:val="24"/>
        </w:rPr>
        <w:t xml:space="preserve"> </w:t>
      </w:r>
      <w:r w:rsidR="005142FA" w:rsidRPr="001E4574">
        <w:rPr>
          <w:rFonts w:ascii="Arial" w:hAnsi="Arial" w:cs="Arial"/>
          <w:sz w:val="24"/>
          <w:szCs w:val="24"/>
        </w:rPr>
        <w:t>It noted that he would have regular contact with his ex-wife and some family members.</w:t>
      </w:r>
      <w:r w:rsidR="00B545BC">
        <w:rPr>
          <w:rFonts w:ascii="Arial" w:hAnsi="Arial" w:cs="Arial"/>
          <w:sz w:val="24"/>
          <w:szCs w:val="24"/>
        </w:rPr>
        <w:t xml:space="preserve"> </w:t>
      </w:r>
      <w:r w:rsidR="005142FA" w:rsidRPr="001E4574">
        <w:rPr>
          <w:rFonts w:ascii="Arial" w:hAnsi="Arial" w:cs="Arial"/>
          <w:sz w:val="24"/>
          <w:szCs w:val="24"/>
        </w:rPr>
        <w:t xml:space="preserve"> It did not accept that a higher level of points was appropriate.</w:t>
      </w:r>
    </w:p>
    <w:p w:rsidR="005142FA" w:rsidRPr="001E4574" w:rsidRDefault="005142FA" w:rsidP="00B545BC">
      <w:pPr>
        <w:tabs>
          <w:tab w:val="left" w:pos="510"/>
        </w:tabs>
        <w:jc w:val="both"/>
        <w:rPr>
          <w:rFonts w:ascii="Arial" w:hAnsi="Arial" w:cs="Arial"/>
          <w:sz w:val="24"/>
          <w:szCs w:val="24"/>
        </w:rPr>
      </w:pPr>
    </w:p>
    <w:p w:rsidR="005142FA" w:rsidRPr="001E4574" w:rsidRDefault="00B874BE" w:rsidP="00B545BC">
      <w:pPr>
        <w:tabs>
          <w:tab w:val="left" w:pos="510"/>
        </w:tabs>
        <w:ind w:left="510" w:hanging="510"/>
        <w:jc w:val="both"/>
        <w:rPr>
          <w:rFonts w:ascii="Arial" w:hAnsi="Arial" w:cs="Arial"/>
          <w:sz w:val="24"/>
          <w:szCs w:val="24"/>
        </w:rPr>
      </w:pPr>
      <w:r w:rsidRPr="001E4574">
        <w:rPr>
          <w:rFonts w:ascii="Arial" w:hAnsi="Arial" w:cs="Arial"/>
          <w:sz w:val="24"/>
          <w:szCs w:val="24"/>
        </w:rPr>
        <w:t>38.</w:t>
      </w:r>
      <w:r w:rsidRPr="001E4574">
        <w:rPr>
          <w:rFonts w:ascii="Arial" w:hAnsi="Arial" w:cs="Arial"/>
          <w:sz w:val="24"/>
          <w:szCs w:val="24"/>
        </w:rPr>
        <w:tab/>
      </w:r>
      <w:r w:rsidR="005142FA" w:rsidRPr="001E4574">
        <w:rPr>
          <w:rFonts w:ascii="Arial" w:hAnsi="Arial" w:cs="Arial"/>
          <w:sz w:val="24"/>
          <w:szCs w:val="24"/>
        </w:rPr>
        <w:t xml:space="preserve">The submission of the appellant in this respect merely recites some submissions of fact, appearing to question whether the tribunal has properly addressed itself to the facts. The facts as identified do not appear to me to compel any conclusion other than that reached by the tribunal. </w:t>
      </w:r>
      <w:r w:rsidR="00B545BC">
        <w:rPr>
          <w:rFonts w:ascii="Arial" w:hAnsi="Arial" w:cs="Arial"/>
          <w:sz w:val="24"/>
          <w:szCs w:val="24"/>
        </w:rPr>
        <w:t xml:space="preserve"> </w:t>
      </w:r>
      <w:r w:rsidR="005142FA" w:rsidRPr="001E4574">
        <w:rPr>
          <w:rFonts w:ascii="Arial" w:hAnsi="Arial" w:cs="Arial"/>
          <w:sz w:val="24"/>
          <w:szCs w:val="24"/>
        </w:rPr>
        <w:t xml:space="preserve">I consider that the appellant does not identify any arguable error of law in the tribunal’s decision under this Activity. </w:t>
      </w:r>
      <w:r w:rsidR="00B545BC">
        <w:rPr>
          <w:rFonts w:ascii="Arial" w:hAnsi="Arial" w:cs="Arial"/>
          <w:sz w:val="24"/>
          <w:szCs w:val="24"/>
        </w:rPr>
        <w:t xml:space="preserve"> </w:t>
      </w:r>
      <w:r w:rsidR="005142FA" w:rsidRPr="001E4574">
        <w:rPr>
          <w:rFonts w:ascii="Arial" w:hAnsi="Arial" w:cs="Arial"/>
          <w:sz w:val="24"/>
          <w:szCs w:val="24"/>
        </w:rPr>
        <w:t xml:space="preserve">Therefore, I consider that there is no </w:t>
      </w:r>
      <w:r w:rsidR="00B545BC">
        <w:rPr>
          <w:rFonts w:ascii="Arial" w:hAnsi="Arial" w:cs="Arial"/>
          <w:sz w:val="24"/>
          <w:szCs w:val="24"/>
        </w:rPr>
        <w:t>merit in this ground of appeal.</w:t>
      </w:r>
    </w:p>
    <w:p w:rsidR="005142FA" w:rsidRPr="001E4574" w:rsidRDefault="005142FA" w:rsidP="00B545BC">
      <w:pPr>
        <w:tabs>
          <w:tab w:val="left" w:pos="510"/>
        </w:tabs>
        <w:jc w:val="both"/>
        <w:rPr>
          <w:rFonts w:ascii="Arial" w:hAnsi="Arial" w:cs="Arial"/>
          <w:sz w:val="24"/>
          <w:szCs w:val="24"/>
        </w:rPr>
      </w:pPr>
    </w:p>
    <w:p w:rsidR="005142FA" w:rsidRPr="001E4574" w:rsidRDefault="00B874BE" w:rsidP="00B545BC">
      <w:pPr>
        <w:tabs>
          <w:tab w:val="left" w:pos="510"/>
        </w:tabs>
        <w:jc w:val="both"/>
        <w:rPr>
          <w:rFonts w:ascii="Arial" w:hAnsi="Arial" w:cs="Arial"/>
          <w:sz w:val="24"/>
          <w:szCs w:val="24"/>
        </w:rPr>
      </w:pPr>
      <w:r w:rsidRPr="001E4574">
        <w:rPr>
          <w:rFonts w:ascii="Arial" w:hAnsi="Arial" w:cs="Arial"/>
          <w:sz w:val="24"/>
          <w:szCs w:val="24"/>
        </w:rPr>
        <w:t>39.</w:t>
      </w:r>
      <w:r w:rsidRPr="001E4574">
        <w:rPr>
          <w:rFonts w:ascii="Arial" w:hAnsi="Arial" w:cs="Arial"/>
          <w:sz w:val="24"/>
          <w:szCs w:val="24"/>
        </w:rPr>
        <w:tab/>
      </w:r>
      <w:r w:rsidR="005142FA" w:rsidRPr="001E4574">
        <w:rPr>
          <w:rFonts w:ascii="Arial" w:hAnsi="Arial" w:cs="Arial"/>
          <w:sz w:val="24"/>
          <w:szCs w:val="24"/>
        </w:rPr>
        <w:t>For the reasons I have given above, I dismiss the appeal.</w:t>
      </w:r>
    </w:p>
    <w:p w:rsidR="005142FA" w:rsidRPr="001E4574" w:rsidRDefault="005142FA" w:rsidP="005142FA">
      <w:pPr>
        <w:rPr>
          <w:rFonts w:ascii="Arial" w:hAnsi="Arial" w:cs="Arial"/>
          <w:sz w:val="24"/>
          <w:szCs w:val="24"/>
        </w:rPr>
      </w:pPr>
    </w:p>
    <w:p w:rsidR="00B874BE" w:rsidRPr="001E4574" w:rsidRDefault="00B874BE" w:rsidP="005142FA">
      <w:pPr>
        <w:rPr>
          <w:rFonts w:ascii="Arial" w:hAnsi="Arial" w:cs="Arial"/>
          <w:sz w:val="24"/>
          <w:szCs w:val="24"/>
        </w:rPr>
      </w:pPr>
    </w:p>
    <w:p w:rsidR="00B874BE" w:rsidRPr="00B545BC" w:rsidRDefault="00B874BE" w:rsidP="00B545BC">
      <w:pPr>
        <w:rPr>
          <w:rFonts w:ascii="Arial" w:hAnsi="Arial" w:cs="Arial"/>
          <w:sz w:val="24"/>
          <w:szCs w:val="24"/>
        </w:rPr>
      </w:pPr>
      <w:r w:rsidRPr="001E4574">
        <w:rPr>
          <w:rFonts w:ascii="Arial" w:hAnsi="Arial" w:cs="Arial"/>
          <w:sz w:val="24"/>
          <w:szCs w:val="24"/>
        </w:rPr>
        <w:t>(signed)</w:t>
      </w:r>
      <w:r w:rsidR="00B545BC">
        <w:rPr>
          <w:rFonts w:ascii="Arial" w:hAnsi="Arial" w:cs="Arial"/>
          <w:sz w:val="24"/>
          <w:szCs w:val="24"/>
        </w:rPr>
        <w:t>:  O</w:t>
      </w:r>
      <w:r w:rsidRPr="00B545BC">
        <w:rPr>
          <w:rFonts w:ascii="Arial" w:hAnsi="Arial" w:cs="Arial"/>
          <w:sz w:val="24"/>
          <w:szCs w:val="24"/>
        </w:rPr>
        <w:t xml:space="preserve"> Stockman</w:t>
      </w:r>
    </w:p>
    <w:p w:rsidR="00B545BC" w:rsidRDefault="00B545BC" w:rsidP="00B545BC">
      <w:pPr>
        <w:rPr>
          <w:rFonts w:ascii="Arial" w:hAnsi="Arial" w:cs="Arial"/>
          <w:sz w:val="24"/>
          <w:szCs w:val="24"/>
        </w:rPr>
      </w:pPr>
    </w:p>
    <w:p w:rsidR="00B874BE" w:rsidRPr="00B545BC" w:rsidRDefault="00B874BE" w:rsidP="00B545BC">
      <w:pPr>
        <w:rPr>
          <w:rFonts w:ascii="Arial" w:hAnsi="Arial" w:cs="Arial"/>
          <w:sz w:val="24"/>
          <w:szCs w:val="24"/>
        </w:rPr>
      </w:pPr>
      <w:r w:rsidRPr="00B545BC">
        <w:rPr>
          <w:rFonts w:ascii="Arial" w:hAnsi="Arial" w:cs="Arial"/>
          <w:sz w:val="24"/>
          <w:szCs w:val="24"/>
        </w:rPr>
        <w:t>Commissioner</w:t>
      </w:r>
    </w:p>
    <w:p w:rsidR="00B874BE" w:rsidRDefault="00B874BE" w:rsidP="00B545BC">
      <w:pPr>
        <w:rPr>
          <w:rFonts w:ascii="Arial" w:hAnsi="Arial" w:cs="Arial"/>
          <w:sz w:val="24"/>
          <w:szCs w:val="24"/>
        </w:rPr>
      </w:pPr>
    </w:p>
    <w:p w:rsidR="00B545BC" w:rsidRDefault="00B545BC" w:rsidP="00B545BC">
      <w:pPr>
        <w:rPr>
          <w:rFonts w:ascii="Arial" w:hAnsi="Arial" w:cs="Arial"/>
          <w:sz w:val="24"/>
          <w:szCs w:val="24"/>
        </w:rPr>
      </w:pPr>
    </w:p>
    <w:p w:rsidR="00B545BC" w:rsidRPr="00B545BC" w:rsidRDefault="00B545BC" w:rsidP="00B545BC">
      <w:pPr>
        <w:rPr>
          <w:rFonts w:ascii="Arial" w:hAnsi="Arial" w:cs="Arial"/>
          <w:sz w:val="24"/>
          <w:szCs w:val="24"/>
        </w:rPr>
      </w:pPr>
    </w:p>
    <w:p w:rsidR="00B874BE" w:rsidRPr="00B545BC" w:rsidRDefault="00B874BE" w:rsidP="00B545BC">
      <w:pPr>
        <w:rPr>
          <w:rFonts w:ascii="Arial" w:hAnsi="Arial" w:cs="Arial"/>
          <w:sz w:val="24"/>
          <w:szCs w:val="24"/>
        </w:rPr>
      </w:pPr>
      <w:r w:rsidRPr="00B545BC">
        <w:rPr>
          <w:rFonts w:ascii="Arial" w:hAnsi="Arial" w:cs="Arial"/>
          <w:sz w:val="24"/>
          <w:szCs w:val="24"/>
        </w:rPr>
        <w:t>1 November 2018</w:t>
      </w:r>
    </w:p>
    <w:sectPr w:rsidR="00B874BE" w:rsidRPr="00B545BC" w:rsidSect="001E4574">
      <w:footerReference w:type="default" r:id="rId7"/>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337" w:rsidRDefault="006D1337" w:rsidP="007126B1">
      <w:r>
        <w:separator/>
      </w:r>
    </w:p>
  </w:endnote>
  <w:endnote w:type="continuationSeparator" w:id="0">
    <w:p w:rsidR="006D1337" w:rsidRDefault="006D1337" w:rsidP="0071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B1" w:rsidRDefault="007126B1">
    <w:pPr>
      <w:pStyle w:val="Footer"/>
      <w:jc w:val="center"/>
    </w:pPr>
    <w:r>
      <w:fldChar w:fldCharType="begin"/>
    </w:r>
    <w:r>
      <w:instrText xml:space="preserve"> PAGE   \* MERGEFORMAT </w:instrText>
    </w:r>
    <w:r>
      <w:fldChar w:fldCharType="separate"/>
    </w:r>
    <w:r w:rsidR="002342F8">
      <w:rPr>
        <w:noProof/>
      </w:rPr>
      <w:t>1</w:t>
    </w:r>
    <w:r>
      <w:rPr>
        <w:noProof/>
      </w:rPr>
      <w:fldChar w:fldCharType="end"/>
    </w:r>
  </w:p>
  <w:p w:rsidR="007126B1" w:rsidRDefault="00712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337" w:rsidRDefault="006D1337" w:rsidP="007126B1">
      <w:r>
        <w:separator/>
      </w:r>
    </w:p>
  </w:footnote>
  <w:footnote w:type="continuationSeparator" w:id="0">
    <w:p w:rsidR="006D1337" w:rsidRDefault="006D1337" w:rsidP="00712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81D90"/>
    <w:multiLevelType w:val="hybridMultilevel"/>
    <w:tmpl w:val="C324EE10"/>
    <w:lvl w:ilvl="0" w:tplc="FB9651AC">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5C3E026E"/>
    <w:multiLevelType w:val="hybridMultilevel"/>
    <w:tmpl w:val="7FAA3804"/>
    <w:lvl w:ilvl="0" w:tplc="DAACA5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65D"/>
    <w:rsid w:val="00013979"/>
    <w:rsid w:val="00047C1C"/>
    <w:rsid w:val="000C4A28"/>
    <w:rsid w:val="001E4574"/>
    <w:rsid w:val="00227ADA"/>
    <w:rsid w:val="002342F8"/>
    <w:rsid w:val="00245846"/>
    <w:rsid w:val="00335D50"/>
    <w:rsid w:val="005142FA"/>
    <w:rsid w:val="00547E60"/>
    <w:rsid w:val="005B47DC"/>
    <w:rsid w:val="00655EBF"/>
    <w:rsid w:val="006C7922"/>
    <w:rsid w:val="006D1337"/>
    <w:rsid w:val="007126B1"/>
    <w:rsid w:val="007640A4"/>
    <w:rsid w:val="007906BB"/>
    <w:rsid w:val="007D265D"/>
    <w:rsid w:val="009038E8"/>
    <w:rsid w:val="00B545BC"/>
    <w:rsid w:val="00B874BE"/>
    <w:rsid w:val="00C71ED1"/>
    <w:rsid w:val="00D640C2"/>
    <w:rsid w:val="00F26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054A0-1BA2-4F9B-870F-B00C70E0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FA"/>
    <w:pPr>
      <w:spacing w:after="200" w:line="276" w:lineRule="auto"/>
      <w:ind w:left="720"/>
      <w:contextualSpacing/>
    </w:pPr>
  </w:style>
  <w:style w:type="paragraph" w:styleId="Header">
    <w:name w:val="header"/>
    <w:basedOn w:val="Normal"/>
    <w:link w:val="HeaderChar"/>
    <w:uiPriority w:val="99"/>
    <w:unhideWhenUsed/>
    <w:rsid w:val="007126B1"/>
    <w:pPr>
      <w:tabs>
        <w:tab w:val="center" w:pos="4513"/>
        <w:tab w:val="right" w:pos="9026"/>
      </w:tabs>
    </w:pPr>
  </w:style>
  <w:style w:type="character" w:customStyle="1" w:styleId="HeaderChar">
    <w:name w:val="Header Char"/>
    <w:link w:val="Header"/>
    <w:uiPriority w:val="99"/>
    <w:rsid w:val="007126B1"/>
    <w:rPr>
      <w:sz w:val="22"/>
      <w:szCs w:val="22"/>
      <w:lang w:eastAsia="en-US"/>
    </w:rPr>
  </w:style>
  <w:style w:type="paragraph" w:styleId="Footer">
    <w:name w:val="footer"/>
    <w:basedOn w:val="Normal"/>
    <w:link w:val="FooterChar"/>
    <w:uiPriority w:val="99"/>
    <w:unhideWhenUsed/>
    <w:rsid w:val="007126B1"/>
    <w:pPr>
      <w:tabs>
        <w:tab w:val="center" w:pos="4513"/>
        <w:tab w:val="right" w:pos="9026"/>
      </w:tabs>
    </w:pPr>
  </w:style>
  <w:style w:type="character" w:customStyle="1" w:styleId="FooterChar">
    <w:name w:val="Footer Char"/>
    <w:link w:val="Footer"/>
    <w:uiPriority w:val="99"/>
    <w:rsid w:val="007126B1"/>
    <w:rPr>
      <w:sz w:val="22"/>
      <w:szCs w:val="22"/>
      <w:lang w:eastAsia="en-US"/>
    </w:rPr>
  </w:style>
  <w:style w:type="paragraph" w:styleId="BalloonText">
    <w:name w:val="Balloon Text"/>
    <w:basedOn w:val="Normal"/>
    <w:link w:val="BalloonTextChar"/>
    <w:uiPriority w:val="99"/>
    <w:semiHidden/>
    <w:unhideWhenUsed/>
    <w:rsid w:val="005B47DC"/>
    <w:rPr>
      <w:rFonts w:ascii="Tahoma" w:hAnsi="Tahoma" w:cs="Tahoma"/>
      <w:sz w:val="16"/>
      <w:szCs w:val="16"/>
    </w:rPr>
  </w:style>
  <w:style w:type="character" w:customStyle="1" w:styleId="BalloonTextChar">
    <w:name w:val="Balloon Text Char"/>
    <w:link w:val="BalloonText"/>
    <w:uiPriority w:val="99"/>
    <w:semiHidden/>
    <w:rsid w:val="005B47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Northern Ireland Civil Service</Company>
  <LinksUpToDate>false</LinksUpToDate>
  <CharactersWithSpaces>18323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Creelman</dc:creator>
  <cp:keywords/>
  <dc:description/>
  <cp:lastModifiedBy>Peter McMullin</cp:lastModifiedBy>
  <cp:revision>3</cp:revision>
  <cp:lastPrinted>2019-03-27T11:54:00Z</cp:lastPrinted>
  <dcterms:created xsi:type="dcterms:W3CDTF">2019-03-27T10:33:00Z</dcterms:created>
  <dcterms:modified xsi:type="dcterms:W3CDTF">2019-03-27T11:57:00Z</dcterms:modified>
</cp:coreProperties>
</file>