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66" w:rsidRPr="00345D1E" w:rsidRDefault="00BE0022" w:rsidP="00345D1E">
      <w:pPr>
        <w:jc w:val="right"/>
        <w:rPr>
          <w:rFonts w:ascii="Arial" w:hAnsi="Arial" w:cs="Arial"/>
          <w:sz w:val="24"/>
          <w:szCs w:val="24"/>
        </w:rPr>
      </w:pPr>
      <w:r w:rsidRPr="00345D1E">
        <w:rPr>
          <w:rFonts w:ascii="Arial" w:hAnsi="Arial" w:cs="Arial"/>
          <w:sz w:val="24"/>
          <w:szCs w:val="24"/>
        </w:rPr>
        <w:t>CK-v-Department for Social Development (ESA) [2013] NICom 28</w:t>
      </w:r>
    </w:p>
    <w:p w:rsidR="00BE0022" w:rsidRPr="00345D1E" w:rsidRDefault="00BE0022" w:rsidP="00345D1E">
      <w:pPr>
        <w:jc w:val="right"/>
        <w:rPr>
          <w:rFonts w:ascii="Arial" w:hAnsi="Arial" w:cs="Arial"/>
          <w:sz w:val="24"/>
          <w:szCs w:val="24"/>
        </w:rPr>
      </w:pPr>
    </w:p>
    <w:p w:rsidR="00BE0022" w:rsidRPr="00345D1E" w:rsidRDefault="00BE0022" w:rsidP="00345D1E">
      <w:pPr>
        <w:jc w:val="right"/>
        <w:rPr>
          <w:rFonts w:ascii="Arial" w:hAnsi="Arial" w:cs="Arial"/>
          <w:sz w:val="24"/>
          <w:szCs w:val="24"/>
        </w:rPr>
      </w:pPr>
      <w:r w:rsidRPr="00345D1E">
        <w:rPr>
          <w:rFonts w:ascii="Arial" w:hAnsi="Arial" w:cs="Arial"/>
          <w:sz w:val="24"/>
          <w:szCs w:val="24"/>
        </w:rPr>
        <w:t xml:space="preserve">Decision No: </w:t>
      </w:r>
      <w:r w:rsidR="00345D1E">
        <w:rPr>
          <w:rFonts w:ascii="Arial" w:hAnsi="Arial" w:cs="Arial"/>
          <w:sz w:val="24"/>
          <w:szCs w:val="24"/>
        </w:rPr>
        <w:t xml:space="preserve"> </w:t>
      </w:r>
      <w:r w:rsidRPr="00345D1E">
        <w:rPr>
          <w:rFonts w:ascii="Arial" w:hAnsi="Arial" w:cs="Arial"/>
          <w:sz w:val="24"/>
          <w:szCs w:val="24"/>
        </w:rPr>
        <w:t>C17/12-13(ESA)</w:t>
      </w:r>
    </w:p>
    <w:p w:rsidR="00BE0022" w:rsidRDefault="00BE0022" w:rsidP="00345D1E">
      <w:pPr>
        <w:rPr>
          <w:rFonts w:ascii="Arial" w:hAnsi="Arial" w:cs="Arial"/>
          <w:sz w:val="24"/>
          <w:szCs w:val="24"/>
        </w:rPr>
      </w:pPr>
    </w:p>
    <w:p w:rsidR="00345D1E" w:rsidRDefault="00345D1E" w:rsidP="00345D1E">
      <w:pPr>
        <w:rPr>
          <w:rFonts w:ascii="Arial" w:hAnsi="Arial" w:cs="Arial"/>
          <w:sz w:val="24"/>
          <w:szCs w:val="24"/>
        </w:rPr>
      </w:pPr>
    </w:p>
    <w:p w:rsidR="00345D1E" w:rsidRPr="00345D1E" w:rsidRDefault="00345D1E" w:rsidP="00345D1E">
      <w:pPr>
        <w:rPr>
          <w:rFonts w:ascii="Arial" w:hAnsi="Arial" w:cs="Arial"/>
          <w:sz w:val="24"/>
          <w:szCs w:val="24"/>
        </w:rPr>
      </w:pPr>
    </w:p>
    <w:p w:rsidR="00BE0022" w:rsidRPr="00345D1E" w:rsidRDefault="00BE0022" w:rsidP="00345D1E">
      <w:pPr>
        <w:rPr>
          <w:rFonts w:ascii="Arial" w:hAnsi="Arial" w:cs="Arial"/>
          <w:sz w:val="24"/>
          <w:szCs w:val="24"/>
        </w:rPr>
      </w:pPr>
    </w:p>
    <w:p w:rsidR="00BE0022" w:rsidRPr="00345D1E" w:rsidRDefault="00BE0022" w:rsidP="00345D1E">
      <w:pPr>
        <w:jc w:val="center"/>
        <w:rPr>
          <w:rFonts w:ascii="Arial" w:hAnsi="Arial" w:cs="Arial"/>
          <w:b/>
          <w:bCs/>
          <w:spacing w:val="-3"/>
          <w:sz w:val="24"/>
          <w:szCs w:val="24"/>
        </w:rPr>
      </w:pPr>
      <w:r w:rsidRPr="00345D1E">
        <w:rPr>
          <w:rFonts w:ascii="Arial" w:hAnsi="Arial" w:cs="Arial"/>
          <w:b/>
          <w:bCs/>
          <w:spacing w:val="-3"/>
          <w:sz w:val="24"/>
          <w:szCs w:val="24"/>
        </w:rPr>
        <w:t>SOCIAL SECURITY ADMINISTRATION (NORTHERN IRELAND) ACT 1992</w:t>
      </w:r>
    </w:p>
    <w:p w:rsidR="00BE0022" w:rsidRPr="00345D1E" w:rsidRDefault="00BE0022" w:rsidP="00345D1E">
      <w:pPr>
        <w:jc w:val="center"/>
        <w:rPr>
          <w:rFonts w:ascii="Arial" w:hAnsi="Arial" w:cs="Arial"/>
          <w:b/>
          <w:bCs/>
          <w:spacing w:val="-3"/>
          <w:sz w:val="24"/>
          <w:szCs w:val="24"/>
        </w:rPr>
      </w:pPr>
    </w:p>
    <w:p w:rsidR="00BE0022" w:rsidRPr="00345D1E" w:rsidRDefault="00BE0022" w:rsidP="00345D1E">
      <w:pPr>
        <w:jc w:val="center"/>
        <w:rPr>
          <w:rFonts w:ascii="Arial" w:hAnsi="Arial" w:cs="Arial"/>
          <w:b/>
          <w:bCs/>
          <w:spacing w:val="-3"/>
          <w:sz w:val="24"/>
          <w:szCs w:val="24"/>
        </w:rPr>
      </w:pPr>
      <w:r w:rsidRPr="00345D1E">
        <w:rPr>
          <w:rFonts w:ascii="Arial" w:hAnsi="Arial" w:cs="Arial"/>
          <w:b/>
          <w:bCs/>
          <w:spacing w:val="-3"/>
          <w:sz w:val="24"/>
          <w:szCs w:val="24"/>
        </w:rPr>
        <w:t>SOCIAL SECURITY (NORTHERN IRELAND) ORDER 1998</w:t>
      </w:r>
    </w:p>
    <w:p w:rsidR="00BE0022" w:rsidRPr="00345D1E" w:rsidRDefault="00BE0022" w:rsidP="00345D1E">
      <w:pPr>
        <w:jc w:val="center"/>
        <w:rPr>
          <w:rFonts w:ascii="Arial" w:hAnsi="Arial" w:cs="Arial"/>
          <w:b/>
          <w:bCs/>
          <w:spacing w:val="-3"/>
          <w:sz w:val="24"/>
          <w:szCs w:val="24"/>
        </w:rPr>
      </w:pPr>
    </w:p>
    <w:p w:rsidR="00BE0022" w:rsidRPr="00345D1E" w:rsidRDefault="00BE0022" w:rsidP="00345D1E">
      <w:pPr>
        <w:jc w:val="center"/>
        <w:rPr>
          <w:rFonts w:ascii="Arial" w:hAnsi="Arial" w:cs="Arial"/>
          <w:b/>
          <w:bCs/>
          <w:spacing w:val="-3"/>
          <w:sz w:val="24"/>
          <w:szCs w:val="24"/>
        </w:rPr>
      </w:pPr>
    </w:p>
    <w:p w:rsidR="00BE0022" w:rsidRPr="00345D1E" w:rsidRDefault="00BE0022" w:rsidP="00345D1E">
      <w:pPr>
        <w:jc w:val="center"/>
        <w:rPr>
          <w:rFonts w:ascii="Arial" w:hAnsi="Arial" w:cs="Arial"/>
          <w:spacing w:val="-3"/>
          <w:sz w:val="24"/>
          <w:szCs w:val="24"/>
          <w:u w:val="single"/>
        </w:rPr>
      </w:pPr>
      <w:r w:rsidRPr="00345D1E">
        <w:rPr>
          <w:rFonts w:ascii="Arial" w:hAnsi="Arial" w:cs="Arial"/>
          <w:b/>
          <w:bCs/>
          <w:spacing w:val="-3"/>
          <w:sz w:val="24"/>
          <w:szCs w:val="24"/>
          <w:u w:val="single"/>
        </w:rPr>
        <w:t>EMPLOYMENT AND SUPPORT ALLOWANCE</w:t>
      </w:r>
    </w:p>
    <w:p w:rsidR="00BE0022" w:rsidRPr="00345D1E" w:rsidRDefault="00BE0022" w:rsidP="00345D1E">
      <w:pPr>
        <w:jc w:val="center"/>
        <w:rPr>
          <w:rFonts w:ascii="Arial" w:hAnsi="Arial" w:cs="Arial"/>
          <w:spacing w:val="-3"/>
          <w:sz w:val="24"/>
          <w:szCs w:val="24"/>
        </w:rPr>
      </w:pPr>
    </w:p>
    <w:p w:rsidR="00BE0022" w:rsidRPr="00345D1E" w:rsidRDefault="00BE0022" w:rsidP="00345D1E">
      <w:pPr>
        <w:jc w:val="center"/>
        <w:rPr>
          <w:rFonts w:ascii="Arial" w:hAnsi="Arial" w:cs="Arial"/>
          <w:spacing w:val="-3"/>
          <w:sz w:val="24"/>
          <w:szCs w:val="24"/>
        </w:rPr>
      </w:pPr>
    </w:p>
    <w:p w:rsidR="00BE0022" w:rsidRPr="00345D1E" w:rsidRDefault="00BE0022" w:rsidP="00345D1E">
      <w:pPr>
        <w:jc w:val="center"/>
        <w:rPr>
          <w:rFonts w:ascii="Arial" w:hAnsi="Arial" w:cs="Arial"/>
          <w:spacing w:val="-3"/>
          <w:sz w:val="24"/>
          <w:szCs w:val="24"/>
        </w:rPr>
      </w:pPr>
      <w:r w:rsidRPr="00345D1E">
        <w:rPr>
          <w:rFonts w:ascii="Arial" w:hAnsi="Arial" w:cs="Arial"/>
          <w:spacing w:val="-3"/>
          <w:sz w:val="24"/>
          <w:szCs w:val="24"/>
        </w:rPr>
        <w:t>Application by the claimant for leave to appeal</w:t>
      </w:r>
    </w:p>
    <w:p w:rsidR="00BE0022" w:rsidRPr="00345D1E" w:rsidRDefault="00BE0022" w:rsidP="00345D1E">
      <w:pPr>
        <w:jc w:val="center"/>
        <w:rPr>
          <w:rFonts w:ascii="Arial" w:hAnsi="Arial" w:cs="Arial"/>
          <w:spacing w:val="-3"/>
          <w:sz w:val="24"/>
          <w:szCs w:val="24"/>
        </w:rPr>
      </w:pPr>
      <w:r w:rsidRPr="00345D1E">
        <w:rPr>
          <w:rFonts w:ascii="Arial" w:hAnsi="Arial" w:cs="Arial"/>
          <w:spacing w:val="-3"/>
          <w:sz w:val="24"/>
          <w:szCs w:val="24"/>
        </w:rPr>
        <w:t>and appeal to a Social Security Commissioner</w:t>
      </w:r>
    </w:p>
    <w:p w:rsidR="00BE0022" w:rsidRPr="00345D1E" w:rsidRDefault="00BE0022" w:rsidP="00345D1E">
      <w:pPr>
        <w:jc w:val="center"/>
        <w:rPr>
          <w:rFonts w:ascii="Arial" w:hAnsi="Arial" w:cs="Arial"/>
          <w:spacing w:val="-3"/>
          <w:sz w:val="24"/>
          <w:szCs w:val="24"/>
        </w:rPr>
      </w:pPr>
      <w:r w:rsidRPr="00345D1E">
        <w:rPr>
          <w:rFonts w:ascii="Arial" w:hAnsi="Arial" w:cs="Arial"/>
          <w:spacing w:val="-3"/>
          <w:sz w:val="24"/>
          <w:szCs w:val="24"/>
        </w:rPr>
        <w:t>on a question of law from a Tribunal’s decision</w:t>
      </w:r>
    </w:p>
    <w:p w:rsidR="00BE0022" w:rsidRPr="00345D1E" w:rsidRDefault="00BE0022" w:rsidP="00345D1E">
      <w:pPr>
        <w:jc w:val="center"/>
        <w:rPr>
          <w:rFonts w:ascii="Arial" w:hAnsi="Arial" w:cs="Arial"/>
          <w:spacing w:val="-3"/>
          <w:sz w:val="24"/>
          <w:szCs w:val="24"/>
        </w:rPr>
      </w:pPr>
      <w:r w:rsidRPr="00345D1E">
        <w:rPr>
          <w:rFonts w:ascii="Arial" w:hAnsi="Arial" w:cs="Arial"/>
          <w:spacing w:val="-3"/>
          <w:sz w:val="24"/>
          <w:szCs w:val="24"/>
        </w:rPr>
        <w:t>dated 13 February 2012</w:t>
      </w:r>
    </w:p>
    <w:p w:rsidR="00BE0022" w:rsidRPr="00345D1E" w:rsidRDefault="00BE0022" w:rsidP="00345D1E">
      <w:pPr>
        <w:jc w:val="center"/>
        <w:rPr>
          <w:rFonts w:ascii="Arial" w:hAnsi="Arial" w:cs="Arial"/>
          <w:spacing w:val="-3"/>
          <w:sz w:val="24"/>
          <w:szCs w:val="24"/>
        </w:rPr>
      </w:pPr>
    </w:p>
    <w:p w:rsidR="00BE0022" w:rsidRPr="00345D1E" w:rsidRDefault="00BE0022" w:rsidP="00345D1E">
      <w:pPr>
        <w:jc w:val="center"/>
        <w:rPr>
          <w:rFonts w:ascii="Arial" w:hAnsi="Arial" w:cs="Arial"/>
          <w:spacing w:val="-3"/>
          <w:sz w:val="24"/>
          <w:szCs w:val="24"/>
        </w:rPr>
      </w:pPr>
    </w:p>
    <w:p w:rsidR="00BE0022" w:rsidRPr="00345D1E" w:rsidRDefault="00BE0022" w:rsidP="00345D1E">
      <w:pPr>
        <w:jc w:val="center"/>
        <w:rPr>
          <w:rFonts w:ascii="Arial" w:hAnsi="Arial" w:cs="Arial"/>
          <w:spacing w:val="-3"/>
          <w:sz w:val="24"/>
          <w:szCs w:val="24"/>
        </w:rPr>
      </w:pPr>
      <w:r w:rsidRPr="00345D1E">
        <w:rPr>
          <w:rFonts w:ascii="Arial" w:hAnsi="Arial" w:cs="Arial"/>
          <w:spacing w:val="-3"/>
          <w:sz w:val="24"/>
          <w:szCs w:val="24"/>
          <w:u w:val="single"/>
        </w:rPr>
        <w:t>DECISION OF THE SOCIAL SECURITY COMMISSIONER</w:t>
      </w:r>
    </w:p>
    <w:p w:rsidR="00BE0022" w:rsidRPr="00345D1E" w:rsidRDefault="00BE0022" w:rsidP="00345D1E">
      <w:pPr>
        <w:rPr>
          <w:rFonts w:ascii="Arial" w:hAnsi="Arial" w:cs="Arial"/>
          <w:spacing w:val="-3"/>
          <w:sz w:val="24"/>
          <w:szCs w:val="24"/>
        </w:rPr>
      </w:pPr>
    </w:p>
    <w:p w:rsidR="00BE0022" w:rsidRPr="00345D1E" w:rsidRDefault="00BE0022" w:rsidP="00345D1E">
      <w:pPr>
        <w:rPr>
          <w:rFonts w:ascii="Arial" w:hAnsi="Arial" w:cs="Arial"/>
          <w:sz w:val="24"/>
          <w:szCs w:val="24"/>
        </w:rPr>
      </w:pPr>
    </w:p>
    <w:p w:rsidR="00BE0022" w:rsidRPr="00345D1E" w:rsidRDefault="00BE0022" w:rsidP="00CC02D6">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1.</w:t>
      </w:r>
      <w:r w:rsidRPr="00345D1E">
        <w:rPr>
          <w:rFonts w:ascii="Arial" w:hAnsi="Arial" w:cs="Arial"/>
          <w:sz w:val="24"/>
          <w:szCs w:val="24"/>
        </w:rPr>
        <w:tab/>
        <w:t>This is a claimant’s application for leave to appeal from the decision of a tribunal sitting at E</w:t>
      </w:r>
      <w:r w:rsidR="00CC02D6">
        <w:rPr>
          <w:rFonts w:ascii="Arial" w:hAnsi="Arial" w:cs="Arial"/>
          <w:sz w:val="24"/>
          <w:szCs w:val="24"/>
        </w:rPr>
        <w:t>nniskillen on 13 February 2012.</w:t>
      </w:r>
    </w:p>
    <w:p w:rsidR="00BE0022" w:rsidRPr="00345D1E" w:rsidRDefault="00BE0022" w:rsidP="00CC02D6">
      <w:pPr>
        <w:tabs>
          <w:tab w:val="left" w:pos="510"/>
          <w:tab w:val="left" w:pos="1077"/>
          <w:tab w:val="left" w:pos="1797"/>
        </w:tabs>
        <w:ind w:left="510" w:hanging="510"/>
        <w:jc w:val="both"/>
        <w:rPr>
          <w:rFonts w:ascii="Arial" w:hAnsi="Arial" w:cs="Arial"/>
          <w:sz w:val="24"/>
          <w:szCs w:val="24"/>
        </w:rPr>
      </w:pPr>
    </w:p>
    <w:p w:rsidR="00BE0022" w:rsidRPr="00345D1E" w:rsidRDefault="00BE0022" w:rsidP="00CC02D6">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2.</w:t>
      </w:r>
      <w:r w:rsidRPr="00345D1E">
        <w:rPr>
          <w:rFonts w:ascii="Arial" w:hAnsi="Arial" w:cs="Arial"/>
          <w:sz w:val="24"/>
          <w:szCs w:val="24"/>
        </w:rPr>
        <w:tab/>
        <w:t>For the reasons I give below, I grant leave to appeal and I allow the appeal.</w:t>
      </w:r>
      <w:r w:rsidR="00CC02D6">
        <w:rPr>
          <w:rFonts w:ascii="Arial" w:hAnsi="Arial" w:cs="Arial"/>
          <w:sz w:val="24"/>
          <w:szCs w:val="24"/>
        </w:rPr>
        <w:t xml:space="preserve"> </w:t>
      </w:r>
      <w:r w:rsidRPr="00345D1E">
        <w:rPr>
          <w:rFonts w:ascii="Arial" w:hAnsi="Arial" w:cs="Arial"/>
          <w:sz w:val="24"/>
          <w:szCs w:val="24"/>
        </w:rPr>
        <w:t xml:space="preserve"> I set aside the decision of the appeal tribunal under Article 15(8)(b) of the Social Security (NI) Order 1998 and refer the case to a newly constitu</w:t>
      </w:r>
      <w:r w:rsidR="00CC02D6">
        <w:rPr>
          <w:rFonts w:ascii="Arial" w:hAnsi="Arial" w:cs="Arial"/>
          <w:sz w:val="24"/>
          <w:szCs w:val="24"/>
        </w:rPr>
        <w:t>ted tribunal for determination.</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BE0022" w:rsidP="00CC02D6">
      <w:pPr>
        <w:tabs>
          <w:tab w:val="left" w:pos="510"/>
          <w:tab w:val="left" w:pos="1077"/>
          <w:tab w:val="left" w:pos="1797"/>
        </w:tabs>
        <w:jc w:val="center"/>
        <w:rPr>
          <w:rFonts w:ascii="Arial" w:hAnsi="Arial" w:cs="Arial"/>
          <w:b/>
          <w:sz w:val="24"/>
          <w:szCs w:val="24"/>
          <w:u w:val="single"/>
        </w:rPr>
      </w:pPr>
      <w:r w:rsidRPr="00345D1E">
        <w:rPr>
          <w:rFonts w:ascii="Arial" w:hAnsi="Arial" w:cs="Arial"/>
          <w:b/>
          <w:sz w:val="24"/>
          <w:szCs w:val="24"/>
          <w:u w:val="single"/>
        </w:rPr>
        <w:t>REASONS</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CC02D6" w:rsidP="00CC02D6">
      <w:pPr>
        <w:tabs>
          <w:tab w:val="left" w:pos="510"/>
          <w:tab w:val="left" w:pos="1077"/>
          <w:tab w:val="left" w:pos="1797"/>
        </w:tabs>
        <w:rPr>
          <w:rFonts w:ascii="Arial" w:hAnsi="Arial" w:cs="Arial"/>
          <w:b/>
          <w:sz w:val="24"/>
          <w:szCs w:val="24"/>
        </w:rPr>
      </w:pPr>
      <w:r>
        <w:rPr>
          <w:rFonts w:ascii="Arial" w:hAnsi="Arial" w:cs="Arial"/>
          <w:b/>
          <w:sz w:val="24"/>
          <w:szCs w:val="24"/>
        </w:rPr>
        <w:tab/>
      </w:r>
      <w:r w:rsidR="00BE0022" w:rsidRPr="00345D1E">
        <w:rPr>
          <w:rFonts w:ascii="Arial" w:hAnsi="Arial" w:cs="Arial"/>
          <w:b/>
          <w:sz w:val="24"/>
          <w:szCs w:val="24"/>
        </w:rPr>
        <w:t>Background</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BE0022" w:rsidP="00CC02D6">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3.</w:t>
      </w:r>
      <w:r w:rsidRPr="00345D1E">
        <w:rPr>
          <w:rFonts w:ascii="Arial" w:hAnsi="Arial" w:cs="Arial"/>
          <w:sz w:val="24"/>
          <w:szCs w:val="24"/>
        </w:rPr>
        <w:tab/>
        <w:t xml:space="preserve">The appellant claimed employment and support allowance (ESA) from the Department for Social Development (the Department) on the basis of angina and chronic obstructive pulmonary disease (COPD). </w:t>
      </w:r>
      <w:r w:rsidR="00CC02D6">
        <w:rPr>
          <w:rFonts w:ascii="Arial" w:hAnsi="Arial" w:cs="Arial"/>
          <w:sz w:val="24"/>
          <w:szCs w:val="24"/>
        </w:rPr>
        <w:t xml:space="preserve"> </w:t>
      </w:r>
      <w:r w:rsidRPr="00345D1E">
        <w:rPr>
          <w:rFonts w:ascii="Arial" w:hAnsi="Arial" w:cs="Arial"/>
          <w:sz w:val="24"/>
          <w:szCs w:val="24"/>
        </w:rPr>
        <w:t xml:space="preserve">He was awarded ESA. </w:t>
      </w:r>
      <w:r w:rsidR="00CC02D6">
        <w:rPr>
          <w:rFonts w:ascii="Arial" w:hAnsi="Arial" w:cs="Arial"/>
          <w:sz w:val="24"/>
          <w:szCs w:val="24"/>
        </w:rPr>
        <w:t xml:space="preserve"> </w:t>
      </w:r>
      <w:r w:rsidRPr="00345D1E">
        <w:rPr>
          <w:rFonts w:ascii="Arial" w:hAnsi="Arial" w:cs="Arial"/>
          <w:sz w:val="24"/>
          <w:szCs w:val="24"/>
        </w:rPr>
        <w:t xml:space="preserve">He subsequently completed a pro forma Departmental questionnaire, the ESA50. </w:t>
      </w:r>
      <w:r w:rsidR="00CC02D6">
        <w:rPr>
          <w:rFonts w:ascii="Arial" w:hAnsi="Arial" w:cs="Arial"/>
          <w:sz w:val="24"/>
          <w:szCs w:val="24"/>
        </w:rPr>
        <w:t xml:space="preserve"> </w:t>
      </w:r>
      <w:r w:rsidRPr="00345D1E">
        <w:rPr>
          <w:rFonts w:ascii="Arial" w:hAnsi="Arial" w:cs="Arial"/>
          <w:sz w:val="24"/>
          <w:szCs w:val="24"/>
        </w:rPr>
        <w:t>He was examined by a healthcare professional on behalf of the Department on 16 September 2011.</w:t>
      </w:r>
      <w:r w:rsidR="00CC02D6">
        <w:rPr>
          <w:rFonts w:ascii="Arial" w:hAnsi="Arial" w:cs="Arial"/>
          <w:sz w:val="24"/>
          <w:szCs w:val="24"/>
        </w:rPr>
        <w:t xml:space="preserve"> </w:t>
      </w:r>
      <w:r w:rsidRPr="00345D1E">
        <w:rPr>
          <w:rFonts w:ascii="Arial" w:hAnsi="Arial" w:cs="Arial"/>
          <w:sz w:val="24"/>
          <w:szCs w:val="24"/>
        </w:rPr>
        <w:t xml:space="preserve"> On the basis of all the evidence the Department decided that the appellant did not score any points on the limited capability for work assessment (LCWA). </w:t>
      </w:r>
      <w:r w:rsidR="00CC02D6">
        <w:rPr>
          <w:rFonts w:ascii="Arial" w:hAnsi="Arial" w:cs="Arial"/>
          <w:sz w:val="24"/>
          <w:szCs w:val="24"/>
        </w:rPr>
        <w:t xml:space="preserve"> </w:t>
      </w:r>
      <w:r w:rsidRPr="00345D1E">
        <w:rPr>
          <w:rFonts w:ascii="Arial" w:hAnsi="Arial" w:cs="Arial"/>
          <w:sz w:val="24"/>
          <w:szCs w:val="24"/>
        </w:rPr>
        <w:t xml:space="preserve">The decision awarding ESA was superseded on 19 October 2011, and it was decided that the applicant was not entitled to ESA from and including 19 October 2011. </w:t>
      </w:r>
      <w:r w:rsidR="00CC02D6">
        <w:rPr>
          <w:rFonts w:ascii="Arial" w:hAnsi="Arial" w:cs="Arial"/>
          <w:sz w:val="24"/>
          <w:szCs w:val="24"/>
        </w:rPr>
        <w:t xml:space="preserve"> He appealed.</w:t>
      </w:r>
    </w:p>
    <w:p w:rsidR="00BE0022" w:rsidRPr="00345D1E" w:rsidRDefault="00BE0022" w:rsidP="00CC02D6">
      <w:pPr>
        <w:tabs>
          <w:tab w:val="left" w:pos="510"/>
          <w:tab w:val="left" w:pos="1077"/>
          <w:tab w:val="left" w:pos="1797"/>
        </w:tabs>
        <w:ind w:left="510" w:hanging="510"/>
        <w:jc w:val="both"/>
        <w:rPr>
          <w:rFonts w:ascii="Arial" w:hAnsi="Arial" w:cs="Arial"/>
          <w:sz w:val="24"/>
          <w:szCs w:val="24"/>
        </w:rPr>
      </w:pPr>
    </w:p>
    <w:p w:rsidR="00BE0022" w:rsidRPr="00345D1E" w:rsidRDefault="00BE0022" w:rsidP="00CC02D6">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4.</w:t>
      </w:r>
      <w:r w:rsidRPr="00345D1E">
        <w:rPr>
          <w:rFonts w:ascii="Arial" w:hAnsi="Arial" w:cs="Arial"/>
          <w:sz w:val="24"/>
          <w:szCs w:val="24"/>
        </w:rPr>
        <w:tab/>
        <w:t xml:space="preserve">The appeal was heard on 13 February 2012 by a tribunal consisting of a legally qualified member (LQM) and a medically qualified member </w:t>
      </w:r>
      <w:r w:rsidRPr="00345D1E">
        <w:rPr>
          <w:rFonts w:ascii="Arial" w:hAnsi="Arial" w:cs="Arial"/>
          <w:sz w:val="24"/>
          <w:szCs w:val="24"/>
        </w:rPr>
        <w:lastRenderedPageBreak/>
        <w:t xml:space="preserve">(MQM). </w:t>
      </w:r>
      <w:r w:rsidR="00CC02D6">
        <w:rPr>
          <w:rFonts w:ascii="Arial" w:hAnsi="Arial" w:cs="Arial"/>
          <w:sz w:val="24"/>
          <w:szCs w:val="24"/>
        </w:rPr>
        <w:t xml:space="preserve"> </w:t>
      </w:r>
      <w:r w:rsidRPr="00345D1E">
        <w:rPr>
          <w:rFonts w:ascii="Arial" w:hAnsi="Arial" w:cs="Arial"/>
          <w:sz w:val="24"/>
          <w:szCs w:val="24"/>
        </w:rPr>
        <w:t xml:space="preserve">The appeal was disallowed and the appellant requested a statement of reasons from the LQM. </w:t>
      </w:r>
      <w:r w:rsidR="00CC02D6">
        <w:rPr>
          <w:rFonts w:ascii="Arial" w:hAnsi="Arial" w:cs="Arial"/>
          <w:sz w:val="24"/>
          <w:szCs w:val="24"/>
        </w:rPr>
        <w:t xml:space="preserve"> </w:t>
      </w:r>
      <w:r w:rsidRPr="00345D1E">
        <w:rPr>
          <w:rFonts w:ascii="Arial" w:hAnsi="Arial" w:cs="Arial"/>
          <w:sz w:val="24"/>
          <w:szCs w:val="24"/>
        </w:rPr>
        <w:t xml:space="preserve">This was issued to him on 21 May 2012, enclosing also a record of the tribunal proceedings. </w:t>
      </w:r>
      <w:r w:rsidR="00CC02D6">
        <w:rPr>
          <w:rFonts w:ascii="Arial" w:hAnsi="Arial" w:cs="Arial"/>
          <w:sz w:val="24"/>
          <w:szCs w:val="24"/>
        </w:rPr>
        <w:t xml:space="preserve"> </w:t>
      </w:r>
      <w:r w:rsidRPr="00345D1E">
        <w:rPr>
          <w:rFonts w:ascii="Arial" w:hAnsi="Arial" w:cs="Arial"/>
          <w:sz w:val="24"/>
          <w:szCs w:val="24"/>
        </w:rPr>
        <w:t xml:space="preserve">The appellant applied to the LQM for leave to appeal to the Social Security Commissioner. </w:t>
      </w:r>
      <w:r w:rsidR="00CC02D6">
        <w:rPr>
          <w:rFonts w:ascii="Arial" w:hAnsi="Arial" w:cs="Arial"/>
          <w:sz w:val="24"/>
          <w:szCs w:val="24"/>
        </w:rPr>
        <w:t xml:space="preserve"> </w:t>
      </w:r>
      <w:r w:rsidRPr="00345D1E">
        <w:rPr>
          <w:rFonts w:ascii="Arial" w:hAnsi="Arial" w:cs="Arial"/>
          <w:sz w:val="24"/>
          <w:szCs w:val="24"/>
        </w:rPr>
        <w:t xml:space="preserve">This was refused on 26 June 2012. </w:t>
      </w:r>
      <w:r w:rsidR="00CC02D6">
        <w:rPr>
          <w:rFonts w:ascii="Arial" w:hAnsi="Arial" w:cs="Arial"/>
          <w:sz w:val="24"/>
          <w:szCs w:val="24"/>
        </w:rPr>
        <w:t xml:space="preserve"> </w:t>
      </w:r>
      <w:r w:rsidRPr="00345D1E">
        <w:rPr>
          <w:rFonts w:ascii="Arial" w:hAnsi="Arial" w:cs="Arial"/>
          <w:sz w:val="24"/>
          <w:szCs w:val="24"/>
        </w:rPr>
        <w:t>By an application received on 24 July 2012 the appellant applied to a Social Security Commissioner for leave to ap</w:t>
      </w:r>
      <w:r w:rsidR="00CC02D6">
        <w:rPr>
          <w:rFonts w:ascii="Arial" w:hAnsi="Arial" w:cs="Arial"/>
          <w:sz w:val="24"/>
          <w:szCs w:val="24"/>
        </w:rPr>
        <w:t>peal.</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760843" w:rsidP="00CC02D6">
      <w:pPr>
        <w:tabs>
          <w:tab w:val="left" w:pos="510"/>
          <w:tab w:val="left" w:pos="1077"/>
          <w:tab w:val="left" w:pos="1797"/>
        </w:tabs>
        <w:rPr>
          <w:rFonts w:ascii="Arial" w:hAnsi="Arial" w:cs="Arial"/>
          <w:b/>
          <w:sz w:val="24"/>
          <w:szCs w:val="24"/>
        </w:rPr>
      </w:pPr>
      <w:r>
        <w:rPr>
          <w:rFonts w:ascii="Arial" w:hAnsi="Arial" w:cs="Arial"/>
          <w:b/>
          <w:sz w:val="24"/>
          <w:szCs w:val="24"/>
        </w:rPr>
        <w:tab/>
      </w:r>
      <w:r w:rsidR="00BE0022" w:rsidRPr="00345D1E">
        <w:rPr>
          <w:rFonts w:ascii="Arial" w:hAnsi="Arial" w:cs="Arial"/>
          <w:b/>
          <w:sz w:val="24"/>
          <w:szCs w:val="24"/>
        </w:rPr>
        <w:t>Submissions</w:t>
      </w:r>
    </w:p>
    <w:p w:rsidR="00BE0022" w:rsidRPr="00760843" w:rsidRDefault="00BE0022" w:rsidP="00CC02D6">
      <w:pPr>
        <w:tabs>
          <w:tab w:val="left" w:pos="510"/>
          <w:tab w:val="left" w:pos="1077"/>
          <w:tab w:val="left" w:pos="1797"/>
        </w:tabs>
        <w:rPr>
          <w:rFonts w:ascii="Arial" w:hAnsi="Arial" w:cs="Arial"/>
          <w:sz w:val="24"/>
          <w:szCs w:val="24"/>
        </w:rPr>
      </w:pPr>
    </w:p>
    <w:p w:rsidR="00BE0022" w:rsidRPr="00345D1E" w:rsidRDefault="00BE0022" w:rsidP="00760843">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5.</w:t>
      </w:r>
      <w:r w:rsidRPr="00345D1E">
        <w:rPr>
          <w:rFonts w:ascii="Arial" w:hAnsi="Arial" w:cs="Arial"/>
          <w:sz w:val="24"/>
          <w:szCs w:val="24"/>
        </w:rPr>
        <w:tab/>
        <w:t>The grounds of application, submitted on the appellant’s behalf by Mr McIntyre of Fermanagh Citizens Advice Bureau, were that the tribunal had erred in point of law by:</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760843" w:rsidP="00760843">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w:t>
      </w:r>
      <w:r>
        <w:rPr>
          <w:rFonts w:ascii="Arial" w:hAnsi="Arial" w:cs="Arial"/>
          <w:sz w:val="24"/>
          <w:szCs w:val="24"/>
        </w:rPr>
        <w:tab/>
      </w:r>
      <w:r w:rsidR="00BE0022" w:rsidRPr="00345D1E">
        <w:rPr>
          <w:rFonts w:ascii="Arial" w:hAnsi="Arial" w:cs="Arial"/>
          <w:sz w:val="24"/>
          <w:szCs w:val="24"/>
        </w:rPr>
        <w:t>failing to take into account and resolve conflicts of opinion in relation to material matters – namely by failing to indicate why it rejected a report from the appellant’s general practitioner;</w:t>
      </w:r>
    </w:p>
    <w:p w:rsidR="00BE0022" w:rsidRPr="00345D1E" w:rsidRDefault="00BE0022" w:rsidP="00760843">
      <w:pPr>
        <w:tabs>
          <w:tab w:val="left" w:pos="510"/>
          <w:tab w:val="left" w:pos="1077"/>
          <w:tab w:val="left" w:pos="1797"/>
        </w:tabs>
        <w:ind w:left="1077" w:hanging="1077"/>
        <w:jc w:val="both"/>
        <w:rPr>
          <w:rFonts w:ascii="Arial" w:hAnsi="Arial" w:cs="Arial"/>
          <w:sz w:val="24"/>
          <w:szCs w:val="24"/>
        </w:rPr>
      </w:pPr>
    </w:p>
    <w:p w:rsidR="00BE0022" w:rsidRPr="00345D1E" w:rsidRDefault="00760843" w:rsidP="00760843">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BE0022" w:rsidRPr="00345D1E">
        <w:rPr>
          <w:rFonts w:ascii="Arial" w:hAnsi="Arial" w:cs="Arial"/>
          <w:sz w:val="24"/>
          <w:szCs w:val="24"/>
        </w:rPr>
        <w:t>giving inadequate reasons for rejecting each descriptor and limitations in sitting in particular;</w:t>
      </w:r>
    </w:p>
    <w:p w:rsidR="00BE0022" w:rsidRPr="00345D1E" w:rsidRDefault="00BE0022" w:rsidP="00760843">
      <w:pPr>
        <w:tabs>
          <w:tab w:val="left" w:pos="510"/>
          <w:tab w:val="left" w:pos="1077"/>
          <w:tab w:val="left" w:pos="1797"/>
        </w:tabs>
        <w:ind w:left="1077" w:hanging="1077"/>
        <w:jc w:val="both"/>
        <w:rPr>
          <w:rFonts w:ascii="Arial" w:hAnsi="Arial" w:cs="Arial"/>
          <w:sz w:val="24"/>
          <w:szCs w:val="24"/>
        </w:rPr>
      </w:pPr>
    </w:p>
    <w:p w:rsidR="00BE0022" w:rsidRPr="00345D1E" w:rsidRDefault="00760843" w:rsidP="00760843">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BE0022" w:rsidRPr="00345D1E">
        <w:rPr>
          <w:rFonts w:ascii="Arial" w:hAnsi="Arial" w:cs="Arial"/>
          <w:sz w:val="24"/>
          <w:szCs w:val="24"/>
        </w:rPr>
        <w:t>misdirecting itself as to the law in the activity of mobilising;</w:t>
      </w:r>
    </w:p>
    <w:p w:rsidR="00BE0022" w:rsidRPr="00345D1E" w:rsidRDefault="00BE0022" w:rsidP="00760843">
      <w:pPr>
        <w:tabs>
          <w:tab w:val="left" w:pos="510"/>
          <w:tab w:val="left" w:pos="1077"/>
          <w:tab w:val="left" w:pos="1797"/>
        </w:tabs>
        <w:ind w:left="1077" w:hanging="1077"/>
        <w:jc w:val="both"/>
        <w:rPr>
          <w:rFonts w:ascii="Arial" w:hAnsi="Arial" w:cs="Arial"/>
          <w:sz w:val="24"/>
          <w:szCs w:val="24"/>
        </w:rPr>
      </w:pPr>
    </w:p>
    <w:p w:rsidR="00BE0022" w:rsidRPr="00345D1E" w:rsidRDefault="00760843" w:rsidP="00760843">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00BE0022" w:rsidRPr="00345D1E">
        <w:rPr>
          <w:rFonts w:ascii="Arial" w:hAnsi="Arial" w:cs="Arial"/>
          <w:sz w:val="24"/>
          <w:szCs w:val="24"/>
        </w:rPr>
        <w:t>taking irrelevant matters into account and in particular the fact of the appellant’s smoking;</w:t>
      </w:r>
    </w:p>
    <w:p w:rsidR="00BE0022" w:rsidRPr="00345D1E" w:rsidRDefault="00BE0022" w:rsidP="00760843">
      <w:pPr>
        <w:tabs>
          <w:tab w:val="left" w:pos="510"/>
          <w:tab w:val="left" w:pos="1077"/>
          <w:tab w:val="left" w:pos="1797"/>
        </w:tabs>
        <w:ind w:left="1077" w:hanging="1077"/>
        <w:jc w:val="both"/>
        <w:rPr>
          <w:rFonts w:ascii="Arial" w:hAnsi="Arial" w:cs="Arial"/>
          <w:sz w:val="24"/>
          <w:szCs w:val="24"/>
        </w:rPr>
      </w:pPr>
    </w:p>
    <w:p w:rsidR="00BE0022" w:rsidRPr="00345D1E" w:rsidRDefault="00760843" w:rsidP="00760843">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(v)</w:t>
      </w:r>
      <w:r>
        <w:rPr>
          <w:rFonts w:ascii="Arial" w:hAnsi="Arial" w:cs="Arial"/>
          <w:sz w:val="24"/>
          <w:szCs w:val="24"/>
        </w:rPr>
        <w:tab/>
      </w:r>
      <w:r w:rsidR="00BE0022" w:rsidRPr="00345D1E">
        <w:rPr>
          <w:rFonts w:ascii="Arial" w:hAnsi="Arial" w:cs="Arial"/>
          <w:sz w:val="24"/>
          <w:szCs w:val="24"/>
        </w:rPr>
        <w:t>failing to explain what it meant by “normal spirometry” on the basis of test figures.</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BE0022" w:rsidP="00C91336">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6.</w:t>
      </w:r>
      <w:r w:rsidRPr="00345D1E">
        <w:rPr>
          <w:rFonts w:ascii="Arial" w:hAnsi="Arial" w:cs="Arial"/>
          <w:sz w:val="24"/>
          <w:szCs w:val="24"/>
        </w:rPr>
        <w:tab/>
        <w:t xml:space="preserve">The Department was invited to make observations on the grounds of application. </w:t>
      </w:r>
      <w:r w:rsidR="006D05F2">
        <w:rPr>
          <w:rFonts w:ascii="Arial" w:hAnsi="Arial" w:cs="Arial"/>
          <w:sz w:val="24"/>
          <w:szCs w:val="24"/>
        </w:rPr>
        <w:t xml:space="preserve"> </w:t>
      </w:r>
      <w:r w:rsidRPr="00345D1E">
        <w:rPr>
          <w:rFonts w:ascii="Arial" w:hAnsi="Arial" w:cs="Arial"/>
          <w:sz w:val="24"/>
          <w:szCs w:val="24"/>
        </w:rPr>
        <w:t xml:space="preserve">Mr Collins replied for the Department. </w:t>
      </w:r>
      <w:r w:rsidR="00C91336">
        <w:rPr>
          <w:rFonts w:ascii="Arial" w:hAnsi="Arial" w:cs="Arial"/>
          <w:sz w:val="24"/>
          <w:szCs w:val="24"/>
        </w:rPr>
        <w:t xml:space="preserve"> </w:t>
      </w:r>
      <w:r w:rsidRPr="00345D1E">
        <w:rPr>
          <w:rFonts w:ascii="Arial" w:hAnsi="Arial" w:cs="Arial"/>
          <w:sz w:val="24"/>
          <w:szCs w:val="24"/>
        </w:rPr>
        <w:t xml:space="preserve">He supported the application. </w:t>
      </w:r>
      <w:r w:rsidR="00C91336">
        <w:rPr>
          <w:rFonts w:ascii="Arial" w:hAnsi="Arial" w:cs="Arial"/>
          <w:sz w:val="24"/>
          <w:szCs w:val="24"/>
        </w:rPr>
        <w:t xml:space="preserve"> </w:t>
      </w:r>
      <w:r w:rsidRPr="00345D1E">
        <w:rPr>
          <w:rFonts w:ascii="Arial" w:hAnsi="Arial" w:cs="Arial"/>
          <w:sz w:val="24"/>
          <w:szCs w:val="24"/>
        </w:rPr>
        <w:t>His support is grounded on two matters – firstly that the tribunal did not apply the decision of Upper Tribunal Judge Gamble in</w:t>
      </w:r>
      <w:r w:rsidRPr="00345D1E">
        <w:rPr>
          <w:rFonts w:ascii="Arial" w:hAnsi="Arial" w:cs="Arial"/>
          <w:i/>
          <w:sz w:val="24"/>
          <w:szCs w:val="24"/>
        </w:rPr>
        <w:t xml:space="preserve"> DM v SSWP</w:t>
      </w:r>
      <w:r w:rsidRPr="00345D1E">
        <w:rPr>
          <w:rFonts w:ascii="Arial" w:hAnsi="Arial" w:cs="Arial"/>
          <w:sz w:val="24"/>
          <w:szCs w:val="24"/>
        </w:rPr>
        <w:t xml:space="preserve"> [2012] UTUK 376 (AAC) and secondly that in referring to the test for mobilising the tribunal used the term “severe discomfort” whereas the relevant statutory test refe</w:t>
      </w:r>
      <w:r w:rsidR="00C91336">
        <w:rPr>
          <w:rFonts w:ascii="Arial" w:hAnsi="Arial" w:cs="Arial"/>
          <w:sz w:val="24"/>
          <w:szCs w:val="24"/>
        </w:rPr>
        <w:t>rs to “significant discomfort”.</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C91336" w:rsidP="00CC02D6">
      <w:pPr>
        <w:tabs>
          <w:tab w:val="left" w:pos="510"/>
          <w:tab w:val="left" w:pos="1077"/>
          <w:tab w:val="left" w:pos="1797"/>
        </w:tabs>
        <w:rPr>
          <w:rFonts w:ascii="Arial" w:hAnsi="Arial" w:cs="Arial"/>
          <w:b/>
          <w:sz w:val="24"/>
          <w:szCs w:val="24"/>
        </w:rPr>
      </w:pPr>
      <w:r>
        <w:rPr>
          <w:rFonts w:ascii="Arial" w:hAnsi="Arial" w:cs="Arial"/>
          <w:b/>
          <w:sz w:val="24"/>
          <w:szCs w:val="24"/>
        </w:rPr>
        <w:tab/>
      </w:r>
      <w:r w:rsidR="00BE0022" w:rsidRPr="00345D1E">
        <w:rPr>
          <w:rFonts w:ascii="Arial" w:hAnsi="Arial" w:cs="Arial"/>
          <w:b/>
          <w:sz w:val="24"/>
          <w:szCs w:val="24"/>
        </w:rPr>
        <w:t>The tribunal decision</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BE0022" w:rsidP="00CC02D6">
      <w:pPr>
        <w:tabs>
          <w:tab w:val="left" w:pos="510"/>
          <w:tab w:val="left" w:pos="1077"/>
          <w:tab w:val="left" w:pos="1797"/>
        </w:tabs>
        <w:rPr>
          <w:rFonts w:ascii="Arial" w:hAnsi="Arial" w:cs="Arial"/>
          <w:sz w:val="24"/>
          <w:szCs w:val="24"/>
        </w:rPr>
      </w:pPr>
      <w:r w:rsidRPr="00345D1E">
        <w:rPr>
          <w:rFonts w:ascii="Arial" w:hAnsi="Arial" w:cs="Arial"/>
          <w:sz w:val="24"/>
          <w:szCs w:val="24"/>
        </w:rPr>
        <w:t>7.</w:t>
      </w:r>
      <w:r w:rsidRPr="00345D1E">
        <w:rPr>
          <w:rFonts w:ascii="Arial" w:hAnsi="Arial" w:cs="Arial"/>
          <w:sz w:val="24"/>
          <w:szCs w:val="24"/>
        </w:rPr>
        <w:tab/>
        <w:t>The tribunal addresses the “Mobilising” descriptor as follows:</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BE0022" w:rsidP="00C91336">
      <w:pPr>
        <w:tabs>
          <w:tab w:val="left" w:pos="510"/>
          <w:tab w:val="left" w:pos="1077"/>
          <w:tab w:val="left" w:pos="1797"/>
        </w:tabs>
        <w:ind w:left="1077" w:right="1077"/>
        <w:jc w:val="both"/>
        <w:rPr>
          <w:rFonts w:ascii="Arial" w:hAnsi="Arial" w:cs="Arial"/>
          <w:sz w:val="24"/>
          <w:szCs w:val="24"/>
        </w:rPr>
      </w:pPr>
      <w:r w:rsidRPr="00345D1E">
        <w:rPr>
          <w:rFonts w:ascii="Arial" w:hAnsi="Arial" w:cs="Arial"/>
          <w:sz w:val="24"/>
          <w:szCs w:val="24"/>
        </w:rPr>
        <w:t>“Having considered all the evidence in the round, the Tribunal concluded that the Appellant’s limitations in mobilising fell outside the scope of the relevant descriptors.</w:t>
      </w:r>
      <w:r w:rsidR="00C91336">
        <w:rPr>
          <w:rFonts w:ascii="Arial" w:hAnsi="Arial" w:cs="Arial"/>
          <w:sz w:val="24"/>
          <w:szCs w:val="24"/>
        </w:rPr>
        <w:t xml:space="preserve"> </w:t>
      </w:r>
      <w:r w:rsidRPr="00345D1E">
        <w:rPr>
          <w:rFonts w:ascii="Arial" w:hAnsi="Arial" w:cs="Arial"/>
          <w:sz w:val="24"/>
          <w:szCs w:val="24"/>
        </w:rPr>
        <w:t xml:space="preserve"> It felt that he would be able to walk repeatedly in excess of 200 metres without severe discomfort or exhaustion; and if he were not able to walk, he would be able to mobilise by means of a manual wheelchair, the Tribunal being satisfied that any difficulties he might have with breathlessness or using his </w:t>
      </w:r>
      <w:r w:rsidRPr="00345D1E">
        <w:rPr>
          <w:rFonts w:ascii="Arial" w:hAnsi="Arial" w:cs="Arial"/>
          <w:sz w:val="24"/>
          <w:szCs w:val="24"/>
        </w:rPr>
        <w:lastRenderedPageBreak/>
        <w:t>hands would not be sufficient to bring him</w:t>
      </w:r>
      <w:r w:rsidR="00C91336">
        <w:rPr>
          <w:rFonts w:ascii="Arial" w:hAnsi="Arial" w:cs="Arial"/>
          <w:sz w:val="24"/>
          <w:szCs w:val="24"/>
        </w:rPr>
        <w:t xml:space="preserve"> within the relevant criteria”.</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C91336" w:rsidP="00CC02D6">
      <w:pPr>
        <w:tabs>
          <w:tab w:val="left" w:pos="510"/>
          <w:tab w:val="left" w:pos="1077"/>
          <w:tab w:val="left" w:pos="1797"/>
        </w:tabs>
        <w:rPr>
          <w:rFonts w:ascii="Arial" w:hAnsi="Arial" w:cs="Arial"/>
          <w:b/>
          <w:sz w:val="24"/>
          <w:szCs w:val="24"/>
        </w:rPr>
      </w:pPr>
      <w:r>
        <w:rPr>
          <w:rFonts w:ascii="Arial" w:hAnsi="Arial" w:cs="Arial"/>
          <w:b/>
          <w:sz w:val="24"/>
          <w:szCs w:val="24"/>
        </w:rPr>
        <w:tab/>
        <w:t>Relevant legislation</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BE0022" w:rsidP="00C91336">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8.</w:t>
      </w:r>
      <w:r w:rsidRPr="00345D1E">
        <w:rPr>
          <w:rFonts w:ascii="Arial" w:hAnsi="Arial" w:cs="Arial"/>
          <w:sz w:val="24"/>
          <w:szCs w:val="24"/>
        </w:rPr>
        <w:tab/>
        <w:t xml:space="preserve">The activity in issue in this appeal was brought into operation from 28 March 2011. </w:t>
      </w:r>
      <w:r w:rsidR="00C91336">
        <w:rPr>
          <w:rFonts w:ascii="Arial" w:hAnsi="Arial" w:cs="Arial"/>
          <w:sz w:val="24"/>
          <w:szCs w:val="24"/>
        </w:rPr>
        <w:t xml:space="preserve"> </w:t>
      </w:r>
      <w:r w:rsidRPr="00345D1E">
        <w:rPr>
          <w:rFonts w:ascii="Arial" w:hAnsi="Arial" w:cs="Arial"/>
          <w:sz w:val="24"/>
          <w:szCs w:val="24"/>
        </w:rPr>
        <w:t>It reads:</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BE0022" w:rsidP="00C91336">
      <w:pPr>
        <w:tabs>
          <w:tab w:val="left" w:pos="510"/>
          <w:tab w:val="left" w:pos="1077"/>
          <w:tab w:val="left" w:pos="1797"/>
        </w:tabs>
        <w:jc w:val="center"/>
        <w:rPr>
          <w:rFonts w:ascii="Arial" w:hAnsi="Arial" w:cs="Arial"/>
          <w:sz w:val="24"/>
          <w:szCs w:val="24"/>
          <w:lang w:eastAsia="en-GB"/>
        </w:rPr>
      </w:pPr>
      <w:r w:rsidRPr="00345D1E">
        <w:rPr>
          <w:rFonts w:ascii="Arial" w:hAnsi="Arial" w:cs="Arial"/>
          <w:sz w:val="24"/>
          <w:szCs w:val="24"/>
          <w:lang w:eastAsia="en-GB"/>
        </w:rPr>
        <w:t>‘SCHEDULE 2 Regulation 19(2) and (3)</w:t>
      </w:r>
    </w:p>
    <w:p w:rsidR="00BE0022" w:rsidRPr="00345D1E" w:rsidRDefault="00BE0022" w:rsidP="00C91336">
      <w:pPr>
        <w:tabs>
          <w:tab w:val="left" w:pos="510"/>
          <w:tab w:val="left" w:pos="1077"/>
          <w:tab w:val="left" w:pos="1797"/>
        </w:tabs>
        <w:jc w:val="center"/>
        <w:rPr>
          <w:rFonts w:ascii="Arial" w:hAnsi="Arial" w:cs="Arial"/>
          <w:sz w:val="24"/>
          <w:szCs w:val="24"/>
          <w:lang w:eastAsia="en-GB"/>
        </w:rPr>
      </w:pPr>
      <w:r w:rsidRPr="00345D1E">
        <w:rPr>
          <w:rFonts w:ascii="Arial" w:hAnsi="Arial" w:cs="Arial"/>
          <w:sz w:val="24"/>
          <w:szCs w:val="24"/>
          <w:lang w:eastAsia="en-GB"/>
        </w:rPr>
        <w:t>Assessment of whether a claimant has limited capability for work</w:t>
      </w:r>
    </w:p>
    <w:p w:rsidR="00BE0022" w:rsidRPr="00345D1E" w:rsidRDefault="00BE0022" w:rsidP="00C91336">
      <w:pPr>
        <w:tabs>
          <w:tab w:val="left" w:pos="510"/>
          <w:tab w:val="left" w:pos="1077"/>
          <w:tab w:val="left" w:pos="1797"/>
        </w:tabs>
        <w:jc w:val="center"/>
        <w:rPr>
          <w:rFonts w:ascii="Arial" w:hAnsi="Arial" w:cs="Arial"/>
          <w:sz w:val="24"/>
          <w:szCs w:val="24"/>
          <w:lang w:eastAsia="en-GB"/>
        </w:rPr>
      </w:pPr>
      <w:r w:rsidRPr="00345D1E">
        <w:rPr>
          <w:rFonts w:ascii="Arial" w:hAnsi="Arial" w:cs="Arial"/>
          <w:sz w:val="24"/>
          <w:szCs w:val="24"/>
          <w:lang w:eastAsia="en-GB"/>
        </w:rPr>
        <w:t>PART 1</w:t>
      </w:r>
    </w:p>
    <w:p w:rsidR="00BE0022" w:rsidRPr="00345D1E" w:rsidRDefault="00BE0022" w:rsidP="00C91336">
      <w:pPr>
        <w:tabs>
          <w:tab w:val="left" w:pos="510"/>
          <w:tab w:val="left" w:pos="1077"/>
          <w:tab w:val="left" w:pos="1797"/>
        </w:tabs>
        <w:jc w:val="center"/>
        <w:rPr>
          <w:rFonts w:ascii="Arial" w:hAnsi="Arial" w:cs="Arial"/>
          <w:sz w:val="24"/>
          <w:szCs w:val="24"/>
          <w:lang w:eastAsia="en-GB"/>
        </w:rPr>
      </w:pPr>
      <w:r w:rsidRPr="00345D1E">
        <w:rPr>
          <w:rFonts w:ascii="Arial" w:hAnsi="Arial" w:cs="Arial"/>
          <w:sz w:val="24"/>
          <w:szCs w:val="24"/>
          <w:lang w:eastAsia="en-GB"/>
        </w:rPr>
        <w:t>PHYSICAL DISABILITIES</w:t>
      </w:r>
    </w:p>
    <w:p w:rsidR="00BE0022" w:rsidRPr="00345D1E" w:rsidRDefault="00BE0022" w:rsidP="00CC02D6">
      <w:pPr>
        <w:tabs>
          <w:tab w:val="left" w:pos="510"/>
          <w:tab w:val="left" w:pos="1077"/>
          <w:tab w:val="left" w:pos="1797"/>
        </w:tabs>
        <w:rPr>
          <w:rFonts w:ascii="Arial" w:hAnsi="Arial" w:cs="Arial"/>
          <w:i/>
          <w:iCs/>
          <w:sz w:val="24"/>
          <w:szCs w:val="24"/>
          <w:lang w:eastAsia="en-GB"/>
        </w:rPr>
      </w:pPr>
    </w:p>
    <w:p w:rsidR="00BE0022" w:rsidRPr="00345D1E" w:rsidRDefault="00BE0022" w:rsidP="0096600E">
      <w:pPr>
        <w:tabs>
          <w:tab w:val="left" w:pos="3828"/>
          <w:tab w:val="left" w:pos="7371"/>
        </w:tabs>
        <w:ind w:firstLine="567"/>
        <w:rPr>
          <w:rFonts w:ascii="Arial" w:hAnsi="Arial" w:cs="Arial"/>
          <w:i/>
          <w:iCs/>
          <w:sz w:val="24"/>
          <w:szCs w:val="24"/>
          <w:lang w:eastAsia="en-GB"/>
        </w:rPr>
      </w:pPr>
      <w:r w:rsidRPr="00345D1E">
        <w:rPr>
          <w:rFonts w:ascii="Arial" w:hAnsi="Arial" w:cs="Arial"/>
          <w:i/>
          <w:iCs/>
          <w:sz w:val="24"/>
          <w:szCs w:val="24"/>
          <w:lang w:eastAsia="en-GB"/>
        </w:rPr>
        <w:t>(1)</w:t>
      </w:r>
      <w:r w:rsidRPr="00345D1E">
        <w:rPr>
          <w:rFonts w:ascii="Arial" w:hAnsi="Arial" w:cs="Arial"/>
          <w:i/>
          <w:iCs/>
          <w:sz w:val="24"/>
          <w:szCs w:val="24"/>
          <w:lang w:eastAsia="en-GB"/>
        </w:rPr>
        <w:tab/>
        <w:t>(2)</w:t>
      </w:r>
      <w:r w:rsidRPr="00345D1E">
        <w:rPr>
          <w:rFonts w:ascii="Arial" w:hAnsi="Arial" w:cs="Arial"/>
          <w:i/>
          <w:iCs/>
          <w:sz w:val="24"/>
          <w:szCs w:val="24"/>
          <w:lang w:eastAsia="en-GB"/>
        </w:rPr>
        <w:tab/>
        <w:t>(3)</w:t>
      </w:r>
    </w:p>
    <w:p w:rsidR="00BE0022" w:rsidRPr="00345D1E" w:rsidRDefault="00BE0022" w:rsidP="0096600E">
      <w:pPr>
        <w:tabs>
          <w:tab w:val="left" w:pos="3828"/>
          <w:tab w:val="left" w:pos="7371"/>
        </w:tabs>
        <w:ind w:firstLine="567"/>
        <w:rPr>
          <w:rFonts w:ascii="Arial" w:hAnsi="Arial" w:cs="Arial"/>
          <w:i/>
          <w:iCs/>
          <w:sz w:val="24"/>
          <w:szCs w:val="24"/>
          <w:lang w:eastAsia="en-GB"/>
        </w:rPr>
      </w:pPr>
      <w:r w:rsidRPr="00345D1E">
        <w:rPr>
          <w:rFonts w:ascii="Arial" w:hAnsi="Arial" w:cs="Arial"/>
          <w:i/>
          <w:iCs/>
          <w:sz w:val="24"/>
          <w:szCs w:val="24"/>
          <w:lang w:eastAsia="en-GB"/>
        </w:rPr>
        <w:t>Activity</w:t>
      </w:r>
      <w:r w:rsidRPr="00345D1E">
        <w:rPr>
          <w:rFonts w:ascii="Arial" w:hAnsi="Arial" w:cs="Arial"/>
          <w:i/>
          <w:iCs/>
          <w:sz w:val="24"/>
          <w:szCs w:val="24"/>
          <w:lang w:eastAsia="en-GB"/>
        </w:rPr>
        <w:tab/>
        <w:t>Descriptors</w:t>
      </w:r>
      <w:r w:rsidRPr="00345D1E">
        <w:rPr>
          <w:rFonts w:ascii="Arial" w:hAnsi="Arial" w:cs="Arial"/>
          <w:i/>
          <w:iCs/>
          <w:sz w:val="24"/>
          <w:szCs w:val="24"/>
          <w:lang w:eastAsia="en-GB"/>
        </w:rPr>
        <w:tab/>
        <w:t>Points</w:t>
      </w:r>
    </w:p>
    <w:p w:rsidR="00BE0022" w:rsidRPr="00345D1E" w:rsidRDefault="00BE0022" w:rsidP="0096600E">
      <w:pPr>
        <w:tabs>
          <w:tab w:val="left" w:pos="3828"/>
          <w:tab w:val="left" w:pos="7371"/>
        </w:tabs>
        <w:ind w:firstLine="567"/>
        <w:rPr>
          <w:rFonts w:ascii="Arial" w:hAnsi="Arial" w:cs="Arial"/>
          <w:sz w:val="24"/>
          <w:szCs w:val="24"/>
          <w:lang w:eastAsia="en-GB"/>
        </w:rPr>
      </w:pPr>
    </w:p>
    <w:p w:rsidR="00BE0022" w:rsidRPr="00345D1E" w:rsidRDefault="00BE0022" w:rsidP="0096600E">
      <w:pPr>
        <w:tabs>
          <w:tab w:val="left" w:pos="3828"/>
          <w:tab w:val="left" w:pos="7371"/>
        </w:tabs>
        <w:ind w:firstLine="567"/>
        <w:rPr>
          <w:rFonts w:ascii="Arial" w:hAnsi="Arial" w:cs="Arial"/>
          <w:sz w:val="24"/>
          <w:szCs w:val="24"/>
          <w:lang w:eastAsia="en-GB"/>
        </w:rPr>
      </w:pPr>
      <w:r w:rsidRPr="00345D1E">
        <w:rPr>
          <w:rFonts w:ascii="Arial" w:hAnsi="Arial" w:cs="Arial"/>
          <w:sz w:val="24"/>
          <w:szCs w:val="24"/>
          <w:lang w:eastAsia="en-GB"/>
        </w:rPr>
        <w:t>1. Mobilising unaided by</w:t>
      </w:r>
      <w:r w:rsidRPr="00345D1E">
        <w:rPr>
          <w:rFonts w:ascii="Arial" w:hAnsi="Arial" w:cs="Arial"/>
          <w:sz w:val="24"/>
          <w:szCs w:val="24"/>
          <w:lang w:eastAsia="en-GB"/>
        </w:rPr>
        <w:tab/>
        <w:t xml:space="preserve">(a) Cannot either— </w:t>
      </w:r>
      <w:r w:rsidRPr="00345D1E">
        <w:rPr>
          <w:rFonts w:ascii="Arial" w:hAnsi="Arial" w:cs="Arial"/>
          <w:sz w:val="24"/>
          <w:szCs w:val="24"/>
          <w:lang w:eastAsia="en-GB"/>
        </w:rPr>
        <w:tab/>
        <w:t>15</w:t>
      </w:r>
    </w:p>
    <w:p w:rsidR="00BE0022" w:rsidRPr="00345D1E" w:rsidRDefault="00BE0022" w:rsidP="0096600E">
      <w:pPr>
        <w:tabs>
          <w:tab w:val="left" w:pos="3828"/>
          <w:tab w:val="left" w:pos="7371"/>
        </w:tabs>
        <w:ind w:firstLine="567"/>
        <w:rPr>
          <w:rFonts w:ascii="Arial" w:hAnsi="Arial" w:cs="Arial"/>
          <w:sz w:val="24"/>
          <w:szCs w:val="24"/>
          <w:lang w:eastAsia="en-GB"/>
        </w:rPr>
      </w:pPr>
      <w:r w:rsidRPr="00345D1E">
        <w:rPr>
          <w:rFonts w:ascii="Arial" w:hAnsi="Arial" w:cs="Arial"/>
          <w:sz w:val="24"/>
          <w:szCs w:val="24"/>
          <w:lang w:eastAsia="en-GB"/>
        </w:rPr>
        <w:t>another person with or</w:t>
      </w:r>
      <w:r w:rsidRPr="00345D1E">
        <w:rPr>
          <w:rFonts w:ascii="Arial" w:hAnsi="Arial" w:cs="Arial"/>
          <w:sz w:val="24"/>
          <w:szCs w:val="24"/>
          <w:lang w:eastAsia="en-GB"/>
        </w:rPr>
        <w:tab/>
        <w:t>(i) mobilise more than 50</w:t>
      </w:r>
    </w:p>
    <w:p w:rsidR="00BE0022" w:rsidRPr="00345D1E" w:rsidRDefault="0096600E" w:rsidP="0096600E">
      <w:pPr>
        <w:tabs>
          <w:tab w:val="left" w:pos="3828"/>
          <w:tab w:val="left" w:pos="7371"/>
        </w:tabs>
        <w:ind w:firstLine="567"/>
        <w:rPr>
          <w:rFonts w:ascii="Arial" w:hAnsi="Arial" w:cs="Arial"/>
          <w:sz w:val="24"/>
          <w:szCs w:val="24"/>
          <w:lang w:eastAsia="en-GB"/>
        </w:rPr>
      </w:pPr>
      <w:r>
        <w:rPr>
          <w:rFonts w:ascii="Arial" w:hAnsi="Arial" w:cs="Arial"/>
          <w:sz w:val="24"/>
          <w:szCs w:val="24"/>
          <w:lang w:eastAsia="en-GB"/>
        </w:rPr>
        <w:t xml:space="preserve">without </w:t>
      </w:r>
      <w:r w:rsidR="00BE0022" w:rsidRPr="00345D1E">
        <w:rPr>
          <w:rFonts w:ascii="Arial" w:hAnsi="Arial" w:cs="Arial"/>
          <w:sz w:val="24"/>
          <w:szCs w:val="24"/>
          <w:lang w:eastAsia="en-GB"/>
        </w:rPr>
        <w:t>a walking stick,</w:t>
      </w:r>
      <w:r w:rsidR="00BE0022" w:rsidRPr="00345D1E">
        <w:rPr>
          <w:rFonts w:ascii="Arial" w:hAnsi="Arial" w:cs="Arial"/>
          <w:sz w:val="24"/>
          <w:szCs w:val="24"/>
          <w:lang w:eastAsia="en-GB"/>
        </w:rPr>
        <w:tab/>
        <w:t>metres on level ground</w:t>
      </w:r>
    </w:p>
    <w:p w:rsidR="00BE0022" w:rsidRPr="00345D1E" w:rsidRDefault="0096600E" w:rsidP="0096600E">
      <w:pPr>
        <w:tabs>
          <w:tab w:val="left" w:pos="3828"/>
          <w:tab w:val="left" w:pos="7371"/>
        </w:tabs>
        <w:ind w:firstLine="567"/>
        <w:rPr>
          <w:rFonts w:ascii="Arial" w:hAnsi="Arial" w:cs="Arial"/>
          <w:sz w:val="24"/>
          <w:szCs w:val="24"/>
          <w:lang w:eastAsia="en-GB"/>
        </w:rPr>
      </w:pPr>
      <w:r>
        <w:rPr>
          <w:rFonts w:ascii="Arial" w:hAnsi="Arial" w:cs="Arial"/>
          <w:sz w:val="24"/>
          <w:szCs w:val="24"/>
          <w:lang w:eastAsia="en-GB"/>
        </w:rPr>
        <w:t xml:space="preserve">manual </w:t>
      </w:r>
      <w:r w:rsidR="00BE0022" w:rsidRPr="00345D1E">
        <w:rPr>
          <w:rFonts w:ascii="Arial" w:hAnsi="Arial" w:cs="Arial"/>
          <w:sz w:val="24"/>
          <w:szCs w:val="24"/>
          <w:lang w:eastAsia="en-GB"/>
        </w:rPr>
        <w:t xml:space="preserve">wheelchair or </w:t>
      </w:r>
      <w:r w:rsidR="00BE0022" w:rsidRPr="00345D1E">
        <w:rPr>
          <w:rFonts w:ascii="Arial" w:hAnsi="Arial" w:cs="Arial"/>
          <w:sz w:val="24"/>
          <w:szCs w:val="24"/>
          <w:lang w:eastAsia="en-GB"/>
        </w:rPr>
        <w:tab/>
        <w:t>without stopping in order to</w:t>
      </w:r>
    </w:p>
    <w:p w:rsidR="00BE0022" w:rsidRPr="00345D1E" w:rsidRDefault="0096600E" w:rsidP="0096600E">
      <w:pPr>
        <w:tabs>
          <w:tab w:val="left" w:pos="3828"/>
          <w:tab w:val="left" w:pos="7371"/>
        </w:tabs>
        <w:ind w:firstLine="567"/>
        <w:rPr>
          <w:rFonts w:ascii="Arial" w:hAnsi="Arial" w:cs="Arial"/>
          <w:sz w:val="24"/>
          <w:szCs w:val="24"/>
          <w:lang w:eastAsia="en-GB"/>
        </w:rPr>
      </w:pPr>
      <w:r>
        <w:rPr>
          <w:rFonts w:ascii="Arial" w:hAnsi="Arial" w:cs="Arial"/>
          <w:sz w:val="24"/>
          <w:szCs w:val="24"/>
          <w:lang w:eastAsia="en-GB"/>
        </w:rPr>
        <w:t xml:space="preserve">other aid if such </w:t>
      </w:r>
      <w:r w:rsidR="00BE0022" w:rsidRPr="00345D1E">
        <w:rPr>
          <w:rFonts w:ascii="Arial" w:hAnsi="Arial" w:cs="Arial"/>
          <w:sz w:val="24"/>
          <w:szCs w:val="24"/>
          <w:lang w:eastAsia="en-GB"/>
        </w:rPr>
        <w:t>aid can</w:t>
      </w:r>
      <w:r w:rsidR="00BE0022" w:rsidRPr="00345D1E">
        <w:rPr>
          <w:rFonts w:ascii="Arial" w:hAnsi="Arial" w:cs="Arial"/>
          <w:sz w:val="24"/>
          <w:szCs w:val="24"/>
          <w:lang w:eastAsia="en-GB"/>
        </w:rPr>
        <w:tab/>
        <w:t>avoid significant discomfort</w:t>
      </w:r>
    </w:p>
    <w:p w:rsidR="00BE0022" w:rsidRPr="00345D1E" w:rsidRDefault="0096600E" w:rsidP="0096600E">
      <w:pPr>
        <w:tabs>
          <w:tab w:val="left" w:pos="3828"/>
          <w:tab w:val="left" w:pos="7371"/>
        </w:tabs>
        <w:ind w:firstLine="567"/>
        <w:rPr>
          <w:rFonts w:ascii="Arial" w:hAnsi="Arial" w:cs="Arial"/>
          <w:sz w:val="24"/>
          <w:szCs w:val="24"/>
          <w:lang w:eastAsia="en-GB"/>
        </w:rPr>
      </w:pPr>
      <w:r>
        <w:rPr>
          <w:rFonts w:ascii="Arial" w:hAnsi="Arial" w:cs="Arial"/>
          <w:sz w:val="24"/>
          <w:szCs w:val="24"/>
          <w:lang w:eastAsia="en-GB"/>
        </w:rPr>
        <w:t>reasonably be used.</w:t>
      </w:r>
      <w:r w:rsidR="00BE0022" w:rsidRPr="00345D1E">
        <w:rPr>
          <w:rFonts w:ascii="Arial" w:hAnsi="Arial" w:cs="Arial"/>
          <w:sz w:val="24"/>
          <w:szCs w:val="24"/>
          <w:lang w:eastAsia="en-GB"/>
        </w:rPr>
        <w:tab/>
        <w:t>or exhaustion, or</w:t>
      </w:r>
    </w:p>
    <w:p w:rsidR="00BE0022" w:rsidRPr="00345D1E" w:rsidRDefault="00BE0022" w:rsidP="00C91336">
      <w:pPr>
        <w:tabs>
          <w:tab w:val="left" w:pos="3828"/>
          <w:tab w:val="left" w:pos="7371"/>
        </w:tabs>
        <w:rPr>
          <w:rFonts w:ascii="Arial" w:hAnsi="Arial" w:cs="Arial"/>
          <w:sz w:val="24"/>
          <w:szCs w:val="24"/>
          <w:lang w:eastAsia="en-GB"/>
        </w:rPr>
      </w:pP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(ii) repeatedly mobilise 50</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metres within a reasonable</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because of significant</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discomfort timescale or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exhaustion.</w:t>
      </w:r>
    </w:p>
    <w:p w:rsidR="00BE0022" w:rsidRPr="00345D1E" w:rsidRDefault="00BE0022" w:rsidP="00C91336">
      <w:pPr>
        <w:tabs>
          <w:tab w:val="left" w:pos="3828"/>
          <w:tab w:val="left" w:pos="7371"/>
        </w:tabs>
        <w:rPr>
          <w:rFonts w:ascii="Arial" w:hAnsi="Arial" w:cs="Arial"/>
          <w:sz w:val="24"/>
          <w:szCs w:val="24"/>
          <w:lang w:eastAsia="en-GB"/>
        </w:rPr>
      </w:pP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(b) Cannot mount or descend</w:t>
      </w:r>
      <w:r w:rsidRPr="00345D1E">
        <w:rPr>
          <w:rFonts w:ascii="Arial" w:hAnsi="Arial" w:cs="Arial"/>
          <w:sz w:val="24"/>
          <w:szCs w:val="24"/>
          <w:lang w:eastAsia="en-GB"/>
        </w:rPr>
        <w:tab/>
        <w:t>9</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two steps unaided by another</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person even with the support</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of a handrail.</w:t>
      </w:r>
    </w:p>
    <w:p w:rsidR="00BE0022" w:rsidRPr="00345D1E" w:rsidRDefault="00BE0022" w:rsidP="00C91336">
      <w:pPr>
        <w:tabs>
          <w:tab w:val="left" w:pos="3828"/>
          <w:tab w:val="left" w:pos="7371"/>
        </w:tabs>
        <w:rPr>
          <w:rFonts w:ascii="Arial" w:hAnsi="Arial" w:cs="Arial"/>
          <w:sz w:val="24"/>
          <w:szCs w:val="24"/>
          <w:lang w:eastAsia="en-GB"/>
        </w:rPr>
      </w:pP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(c) Cannot either—</w:t>
      </w:r>
      <w:r w:rsidRPr="00345D1E">
        <w:rPr>
          <w:rFonts w:ascii="Arial" w:hAnsi="Arial" w:cs="Arial"/>
          <w:sz w:val="24"/>
          <w:szCs w:val="24"/>
          <w:lang w:eastAsia="en-GB"/>
        </w:rPr>
        <w:tab/>
        <w:t>9</w:t>
      </w:r>
    </w:p>
    <w:p w:rsidR="00BE0022" w:rsidRPr="00345D1E" w:rsidRDefault="00BE0022" w:rsidP="00C91336">
      <w:pPr>
        <w:tabs>
          <w:tab w:val="left" w:pos="3828"/>
          <w:tab w:val="left" w:pos="7371"/>
        </w:tabs>
        <w:rPr>
          <w:rFonts w:ascii="Arial" w:hAnsi="Arial" w:cs="Arial"/>
          <w:sz w:val="24"/>
          <w:szCs w:val="24"/>
          <w:lang w:eastAsia="en-GB"/>
        </w:rPr>
      </w:pP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(i) mobilise more than 100</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metres on level ground without</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stopping in order to avoid</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significant discomfort or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exhaustion, or</w:t>
      </w:r>
    </w:p>
    <w:p w:rsidR="00BE0022" w:rsidRPr="00345D1E" w:rsidRDefault="00BE0022" w:rsidP="00C91336">
      <w:pPr>
        <w:tabs>
          <w:tab w:val="left" w:pos="3828"/>
          <w:tab w:val="left" w:pos="7371"/>
        </w:tabs>
        <w:rPr>
          <w:rFonts w:ascii="Arial" w:hAnsi="Arial" w:cs="Arial"/>
          <w:sz w:val="24"/>
          <w:szCs w:val="24"/>
          <w:lang w:eastAsia="en-GB"/>
        </w:rPr>
      </w:pP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(ii) repeatedly mobilise 100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metres within a reasonable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timescale because of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significant discomfort or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exhaustion.</w:t>
      </w:r>
    </w:p>
    <w:p w:rsidR="00BE0022" w:rsidRPr="00345D1E" w:rsidRDefault="00BE0022" w:rsidP="00C91336">
      <w:pPr>
        <w:tabs>
          <w:tab w:val="left" w:pos="3828"/>
          <w:tab w:val="left" w:pos="7371"/>
        </w:tabs>
        <w:rPr>
          <w:rFonts w:ascii="Arial" w:hAnsi="Arial" w:cs="Arial"/>
          <w:sz w:val="24"/>
          <w:szCs w:val="24"/>
          <w:lang w:eastAsia="en-GB"/>
        </w:rPr>
      </w:pPr>
    </w:p>
    <w:p w:rsidR="00BE0022" w:rsidRPr="00345D1E" w:rsidRDefault="00C91336" w:rsidP="00C91336">
      <w:pPr>
        <w:tabs>
          <w:tab w:val="left" w:pos="3828"/>
          <w:tab w:val="left" w:pos="7371"/>
        </w:tabs>
        <w:rPr>
          <w:rFonts w:ascii="Arial" w:hAnsi="Arial" w:cs="Arial"/>
          <w:sz w:val="24"/>
          <w:szCs w:val="24"/>
          <w:lang w:eastAsia="en-GB"/>
        </w:rPr>
      </w:pPr>
      <w:r>
        <w:rPr>
          <w:rFonts w:ascii="Arial" w:hAnsi="Arial" w:cs="Arial"/>
          <w:sz w:val="24"/>
          <w:szCs w:val="24"/>
          <w:lang w:eastAsia="en-GB"/>
        </w:rPr>
        <w:br w:type="page"/>
      </w:r>
      <w:r w:rsidR="00BE0022" w:rsidRPr="00345D1E">
        <w:rPr>
          <w:rFonts w:ascii="Arial" w:hAnsi="Arial" w:cs="Arial"/>
          <w:sz w:val="24"/>
          <w:szCs w:val="24"/>
          <w:lang w:eastAsia="en-GB"/>
        </w:rPr>
        <w:lastRenderedPageBreak/>
        <w:tab/>
        <w:t>(d) Cannot either—</w:t>
      </w:r>
      <w:r w:rsidR="00BE0022" w:rsidRPr="00345D1E">
        <w:rPr>
          <w:rFonts w:ascii="Arial" w:hAnsi="Arial" w:cs="Arial"/>
          <w:sz w:val="24"/>
          <w:szCs w:val="24"/>
          <w:lang w:eastAsia="en-GB"/>
        </w:rPr>
        <w:tab/>
        <w:t>6</w:t>
      </w:r>
    </w:p>
    <w:p w:rsidR="00BE0022" w:rsidRPr="00345D1E" w:rsidRDefault="00BE0022" w:rsidP="00C91336">
      <w:pPr>
        <w:tabs>
          <w:tab w:val="left" w:pos="3828"/>
          <w:tab w:val="left" w:pos="7371"/>
        </w:tabs>
        <w:rPr>
          <w:rFonts w:ascii="Arial" w:hAnsi="Arial" w:cs="Arial"/>
          <w:sz w:val="24"/>
          <w:szCs w:val="24"/>
          <w:lang w:eastAsia="en-GB"/>
        </w:rPr>
      </w:pP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(i) mobilise more than 200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metres on level ground without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stopping in order to avoid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significant discomfort or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exhaustion, or</w:t>
      </w:r>
    </w:p>
    <w:p w:rsidR="00BE0022" w:rsidRPr="00345D1E" w:rsidRDefault="00BE0022" w:rsidP="00C91336">
      <w:pPr>
        <w:tabs>
          <w:tab w:val="left" w:pos="3828"/>
          <w:tab w:val="left" w:pos="7371"/>
        </w:tabs>
        <w:rPr>
          <w:rFonts w:ascii="Arial" w:hAnsi="Arial" w:cs="Arial"/>
          <w:sz w:val="24"/>
          <w:szCs w:val="24"/>
          <w:lang w:eastAsia="en-GB"/>
        </w:rPr>
      </w:pP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rPr>
        <w:tab/>
      </w:r>
      <w:r w:rsidRPr="00345D1E">
        <w:rPr>
          <w:rFonts w:ascii="Arial" w:hAnsi="Arial" w:cs="Arial"/>
          <w:sz w:val="24"/>
          <w:szCs w:val="24"/>
          <w:lang w:eastAsia="en-GB"/>
        </w:rPr>
        <w:t xml:space="preserve">(ii) repeatedly mobilise 200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metres within a reasonable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timescale because of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 xml:space="preserve">significant discomfort or </w:t>
      </w: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exhaustion.</w:t>
      </w:r>
    </w:p>
    <w:p w:rsidR="00BE0022" w:rsidRPr="00345D1E" w:rsidRDefault="00BE0022" w:rsidP="00C91336">
      <w:pPr>
        <w:tabs>
          <w:tab w:val="left" w:pos="3828"/>
          <w:tab w:val="left" w:pos="7371"/>
        </w:tabs>
        <w:rPr>
          <w:rFonts w:ascii="Arial" w:hAnsi="Arial" w:cs="Arial"/>
          <w:sz w:val="24"/>
          <w:szCs w:val="24"/>
          <w:lang w:eastAsia="en-GB"/>
        </w:rPr>
      </w:pPr>
    </w:p>
    <w:p w:rsidR="00BE0022" w:rsidRPr="00345D1E" w:rsidRDefault="00BE0022" w:rsidP="00C91336">
      <w:pPr>
        <w:tabs>
          <w:tab w:val="left" w:pos="3828"/>
          <w:tab w:val="left" w:pos="7371"/>
        </w:tabs>
        <w:rPr>
          <w:rFonts w:ascii="Arial" w:hAnsi="Arial" w:cs="Arial"/>
          <w:sz w:val="24"/>
          <w:szCs w:val="24"/>
          <w:lang w:eastAsia="en-GB"/>
        </w:rPr>
      </w:pPr>
      <w:r w:rsidRPr="00345D1E">
        <w:rPr>
          <w:rFonts w:ascii="Arial" w:hAnsi="Arial" w:cs="Arial"/>
          <w:sz w:val="24"/>
          <w:szCs w:val="24"/>
          <w:lang w:eastAsia="en-GB"/>
        </w:rPr>
        <w:tab/>
        <w:t>(e) None of the above apply.</w:t>
      </w:r>
      <w:r w:rsidRPr="00345D1E">
        <w:rPr>
          <w:rFonts w:ascii="Arial" w:hAnsi="Arial" w:cs="Arial"/>
          <w:sz w:val="24"/>
          <w:szCs w:val="24"/>
          <w:lang w:eastAsia="en-GB"/>
        </w:rPr>
        <w:tab/>
        <w:t>0’</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C91336" w:rsidP="00CC02D6">
      <w:pPr>
        <w:tabs>
          <w:tab w:val="left" w:pos="510"/>
          <w:tab w:val="left" w:pos="1077"/>
          <w:tab w:val="left" w:pos="1797"/>
        </w:tabs>
        <w:rPr>
          <w:rFonts w:ascii="Arial" w:hAnsi="Arial" w:cs="Arial"/>
          <w:b/>
          <w:sz w:val="24"/>
          <w:szCs w:val="24"/>
        </w:rPr>
      </w:pPr>
      <w:r>
        <w:rPr>
          <w:rFonts w:ascii="Arial" w:hAnsi="Arial" w:cs="Arial"/>
          <w:b/>
          <w:sz w:val="24"/>
          <w:szCs w:val="24"/>
        </w:rPr>
        <w:tab/>
      </w:r>
      <w:r w:rsidR="00161A2A">
        <w:rPr>
          <w:rFonts w:ascii="Arial" w:hAnsi="Arial" w:cs="Arial"/>
          <w:b/>
          <w:sz w:val="24"/>
          <w:szCs w:val="24"/>
        </w:rPr>
        <w:t>Assessment</w:t>
      </w:r>
    </w:p>
    <w:p w:rsidR="00BE0022" w:rsidRPr="00345D1E" w:rsidRDefault="00BE0022" w:rsidP="00CC02D6">
      <w:pPr>
        <w:tabs>
          <w:tab w:val="left" w:pos="510"/>
          <w:tab w:val="left" w:pos="1077"/>
          <w:tab w:val="left" w:pos="1797"/>
        </w:tabs>
        <w:rPr>
          <w:rFonts w:ascii="Arial" w:hAnsi="Arial" w:cs="Arial"/>
          <w:sz w:val="24"/>
          <w:szCs w:val="24"/>
        </w:rPr>
      </w:pPr>
    </w:p>
    <w:p w:rsidR="00BE0022" w:rsidRPr="00345D1E" w:rsidRDefault="00BE0022" w:rsidP="00161A2A">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9.</w:t>
      </w:r>
      <w:r w:rsidRPr="00345D1E">
        <w:rPr>
          <w:rFonts w:ascii="Arial" w:hAnsi="Arial" w:cs="Arial"/>
          <w:sz w:val="24"/>
          <w:szCs w:val="24"/>
        </w:rPr>
        <w:tab/>
        <w:t xml:space="preserve">I consider that an arguable case of error of law has been made out on the grounds raised by Mr McIntyre and supported by Mr Collins and I grant leave to appeal. </w:t>
      </w:r>
      <w:r w:rsidR="00895902">
        <w:rPr>
          <w:rFonts w:ascii="Arial" w:hAnsi="Arial" w:cs="Arial"/>
          <w:sz w:val="24"/>
          <w:szCs w:val="24"/>
        </w:rPr>
        <w:t xml:space="preserve"> </w:t>
      </w:r>
      <w:r w:rsidRPr="00345D1E">
        <w:rPr>
          <w:rFonts w:ascii="Arial" w:hAnsi="Arial" w:cs="Arial"/>
          <w:sz w:val="24"/>
          <w:szCs w:val="24"/>
        </w:rPr>
        <w:t>With no disrespect to the other points raised by Mr McIntyre, I will focus on the two grounds which have</w:t>
      </w:r>
      <w:r w:rsidR="00161A2A">
        <w:rPr>
          <w:rFonts w:ascii="Arial" w:hAnsi="Arial" w:cs="Arial"/>
          <w:sz w:val="24"/>
          <w:szCs w:val="24"/>
        </w:rPr>
        <w:t xml:space="preserve"> the support of the Department.</w:t>
      </w:r>
    </w:p>
    <w:p w:rsidR="00BE0022" w:rsidRPr="00345D1E" w:rsidRDefault="00BE0022" w:rsidP="00161A2A">
      <w:pPr>
        <w:tabs>
          <w:tab w:val="left" w:pos="510"/>
          <w:tab w:val="left" w:pos="1077"/>
          <w:tab w:val="left" w:pos="1797"/>
        </w:tabs>
        <w:ind w:left="510" w:hanging="510"/>
        <w:jc w:val="both"/>
        <w:rPr>
          <w:rFonts w:ascii="Arial" w:hAnsi="Arial" w:cs="Arial"/>
          <w:sz w:val="24"/>
          <w:szCs w:val="24"/>
        </w:rPr>
      </w:pPr>
    </w:p>
    <w:p w:rsidR="00BE0022" w:rsidRPr="00345D1E" w:rsidRDefault="00BE0022" w:rsidP="00161A2A">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10.</w:t>
      </w:r>
      <w:r w:rsidRPr="00345D1E">
        <w:rPr>
          <w:rFonts w:ascii="Arial" w:hAnsi="Arial" w:cs="Arial"/>
          <w:sz w:val="24"/>
          <w:szCs w:val="24"/>
        </w:rPr>
        <w:tab/>
        <w:t xml:space="preserve">In relation to the first of those grounds, it is correct to say that the tribunal did not follow </w:t>
      </w:r>
      <w:r w:rsidRPr="00345D1E">
        <w:rPr>
          <w:rFonts w:ascii="Arial" w:hAnsi="Arial" w:cs="Arial"/>
          <w:i/>
          <w:sz w:val="24"/>
          <w:szCs w:val="24"/>
        </w:rPr>
        <w:t>DM v SSWP</w:t>
      </w:r>
      <w:r w:rsidRPr="00345D1E">
        <w:rPr>
          <w:rFonts w:ascii="Arial" w:hAnsi="Arial" w:cs="Arial"/>
          <w:sz w:val="24"/>
          <w:szCs w:val="24"/>
        </w:rPr>
        <w:t xml:space="preserve"> [2012] UTUK 376 (AAC). </w:t>
      </w:r>
      <w:r w:rsidR="00161A2A">
        <w:rPr>
          <w:rFonts w:ascii="Arial" w:hAnsi="Arial" w:cs="Arial"/>
          <w:sz w:val="24"/>
          <w:szCs w:val="24"/>
        </w:rPr>
        <w:t xml:space="preserve"> </w:t>
      </w:r>
      <w:r w:rsidRPr="00345D1E">
        <w:rPr>
          <w:rFonts w:ascii="Arial" w:hAnsi="Arial" w:cs="Arial"/>
          <w:sz w:val="24"/>
          <w:szCs w:val="24"/>
        </w:rPr>
        <w:t xml:space="preserve">However, I have given a decision in </w:t>
      </w:r>
      <w:r w:rsidRPr="00345D1E">
        <w:rPr>
          <w:rFonts w:ascii="Arial" w:hAnsi="Arial" w:cs="Arial"/>
          <w:i/>
          <w:sz w:val="24"/>
          <w:szCs w:val="24"/>
        </w:rPr>
        <w:t>MG v DSD</w:t>
      </w:r>
      <w:r w:rsidRPr="00345D1E">
        <w:rPr>
          <w:rFonts w:ascii="Arial" w:hAnsi="Arial" w:cs="Arial"/>
          <w:sz w:val="24"/>
          <w:szCs w:val="24"/>
        </w:rPr>
        <w:t xml:space="preserve"> [2013] NICom 8 which disagrees with the approach adopted by Judge Gamble in </w:t>
      </w:r>
      <w:r w:rsidRPr="00345D1E">
        <w:rPr>
          <w:rFonts w:ascii="Arial" w:hAnsi="Arial" w:cs="Arial"/>
          <w:i/>
          <w:sz w:val="24"/>
          <w:szCs w:val="24"/>
        </w:rPr>
        <w:t>DM v SSWP</w:t>
      </w:r>
      <w:r w:rsidRPr="00345D1E">
        <w:rPr>
          <w:rFonts w:ascii="Arial" w:hAnsi="Arial" w:cs="Arial"/>
          <w:sz w:val="24"/>
          <w:szCs w:val="24"/>
        </w:rPr>
        <w:t xml:space="preserve">. </w:t>
      </w:r>
      <w:r w:rsidR="00161A2A">
        <w:rPr>
          <w:rFonts w:ascii="Arial" w:hAnsi="Arial" w:cs="Arial"/>
          <w:sz w:val="24"/>
          <w:szCs w:val="24"/>
        </w:rPr>
        <w:t xml:space="preserve"> </w:t>
      </w:r>
      <w:r w:rsidRPr="00345D1E">
        <w:rPr>
          <w:rFonts w:ascii="Arial" w:hAnsi="Arial" w:cs="Arial"/>
          <w:sz w:val="24"/>
          <w:szCs w:val="24"/>
        </w:rPr>
        <w:t xml:space="preserve">As a decision of a Northern Ireland Commissioner, this is to be followed in precedence to that of the Upper Tribunal Judge. </w:t>
      </w:r>
      <w:r w:rsidR="00161A2A">
        <w:rPr>
          <w:rFonts w:ascii="Arial" w:hAnsi="Arial" w:cs="Arial"/>
          <w:sz w:val="24"/>
          <w:szCs w:val="24"/>
        </w:rPr>
        <w:t xml:space="preserve"> </w:t>
      </w:r>
      <w:r w:rsidRPr="00345D1E">
        <w:rPr>
          <w:rFonts w:ascii="Arial" w:hAnsi="Arial" w:cs="Arial"/>
          <w:sz w:val="24"/>
          <w:szCs w:val="24"/>
        </w:rPr>
        <w:t xml:space="preserve">For the reasons I give in </w:t>
      </w:r>
      <w:r w:rsidRPr="00345D1E">
        <w:rPr>
          <w:rFonts w:ascii="Arial" w:hAnsi="Arial" w:cs="Arial"/>
          <w:i/>
          <w:sz w:val="24"/>
          <w:szCs w:val="24"/>
        </w:rPr>
        <w:t>MG v DSD</w:t>
      </w:r>
      <w:r w:rsidRPr="00345D1E">
        <w:rPr>
          <w:rFonts w:ascii="Arial" w:hAnsi="Arial" w:cs="Arial"/>
          <w:sz w:val="24"/>
          <w:szCs w:val="24"/>
        </w:rPr>
        <w:t xml:space="preserve">, it appears to me that the decision of the tribunal is erroneous in law, as the tribunal did not consider whether the appellant was someone who would normally use a manual wheelchair to overcome his particular disabilities.  Nevertheless, as the tribunal in the present case found that the appellant could mobilise the requisite distance </w:t>
      </w:r>
      <w:r w:rsidRPr="00345D1E">
        <w:rPr>
          <w:rFonts w:ascii="Arial" w:hAnsi="Arial" w:cs="Arial"/>
          <w:sz w:val="24"/>
          <w:szCs w:val="24"/>
          <w:u w:val="single"/>
        </w:rPr>
        <w:t>without</w:t>
      </w:r>
      <w:r w:rsidRPr="00345D1E">
        <w:rPr>
          <w:rFonts w:ascii="Arial" w:hAnsi="Arial" w:cs="Arial"/>
          <w:sz w:val="24"/>
          <w:szCs w:val="24"/>
        </w:rPr>
        <w:t xml:space="preserve"> using a wheelchair, I consider that there is not a material error of law arising from tha</w:t>
      </w:r>
      <w:r w:rsidR="00161A2A">
        <w:rPr>
          <w:rFonts w:ascii="Arial" w:hAnsi="Arial" w:cs="Arial"/>
          <w:sz w:val="24"/>
          <w:szCs w:val="24"/>
        </w:rPr>
        <w:t>t.</w:t>
      </w:r>
    </w:p>
    <w:p w:rsidR="00BE0022" w:rsidRPr="00345D1E" w:rsidRDefault="00BE0022" w:rsidP="00161A2A">
      <w:pPr>
        <w:tabs>
          <w:tab w:val="left" w:pos="510"/>
          <w:tab w:val="left" w:pos="1077"/>
          <w:tab w:val="left" w:pos="1797"/>
        </w:tabs>
        <w:ind w:left="510" w:hanging="510"/>
        <w:jc w:val="both"/>
        <w:rPr>
          <w:rFonts w:ascii="Arial" w:hAnsi="Arial" w:cs="Arial"/>
          <w:sz w:val="24"/>
          <w:szCs w:val="24"/>
        </w:rPr>
      </w:pPr>
    </w:p>
    <w:p w:rsidR="00BE0022" w:rsidRPr="00345D1E" w:rsidRDefault="00BE0022" w:rsidP="00161A2A">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11.</w:t>
      </w:r>
      <w:r w:rsidRPr="00345D1E">
        <w:rPr>
          <w:rFonts w:ascii="Arial" w:hAnsi="Arial" w:cs="Arial"/>
          <w:sz w:val="24"/>
          <w:szCs w:val="24"/>
        </w:rPr>
        <w:tab/>
        <w:t xml:space="preserve">However, turning to the second ground supported by Mr Collins, the tribunal refers in its reasons to a test of walking without “severe” discomfort. </w:t>
      </w:r>
      <w:r w:rsidR="00161A2A">
        <w:rPr>
          <w:rFonts w:ascii="Arial" w:hAnsi="Arial" w:cs="Arial"/>
          <w:sz w:val="24"/>
          <w:szCs w:val="24"/>
        </w:rPr>
        <w:t xml:space="preserve"> </w:t>
      </w:r>
      <w:r w:rsidRPr="00345D1E">
        <w:rPr>
          <w:rFonts w:ascii="Arial" w:hAnsi="Arial" w:cs="Arial"/>
          <w:sz w:val="24"/>
          <w:szCs w:val="24"/>
        </w:rPr>
        <w:t xml:space="preserve">This term is a familiar one. </w:t>
      </w:r>
      <w:r w:rsidR="00161A2A">
        <w:rPr>
          <w:rFonts w:ascii="Arial" w:hAnsi="Arial" w:cs="Arial"/>
          <w:sz w:val="24"/>
          <w:szCs w:val="24"/>
        </w:rPr>
        <w:t xml:space="preserve"> </w:t>
      </w:r>
      <w:r w:rsidRPr="00345D1E">
        <w:rPr>
          <w:rFonts w:ascii="Arial" w:hAnsi="Arial" w:cs="Arial"/>
          <w:sz w:val="24"/>
          <w:szCs w:val="24"/>
        </w:rPr>
        <w:t xml:space="preserve">It appears within the test relevant to the assessment for the high rate of the mobility component of disability living allowance. </w:t>
      </w:r>
      <w:r w:rsidR="00161A2A">
        <w:rPr>
          <w:rFonts w:ascii="Arial" w:hAnsi="Arial" w:cs="Arial"/>
          <w:sz w:val="24"/>
          <w:szCs w:val="24"/>
        </w:rPr>
        <w:t xml:space="preserve"> </w:t>
      </w:r>
      <w:r w:rsidRPr="00345D1E">
        <w:rPr>
          <w:rFonts w:ascii="Arial" w:hAnsi="Arial" w:cs="Arial"/>
          <w:sz w:val="24"/>
          <w:szCs w:val="24"/>
        </w:rPr>
        <w:t xml:space="preserve">It was also the term used in the pre-28 March 2011 version of the descriptors relevant to the activity of “Walking”. </w:t>
      </w:r>
      <w:r w:rsidR="00161A2A">
        <w:rPr>
          <w:rFonts w:ascii="Arial" w:hAnsi="Arial" w:cs="Arial"/>
          <w:sz w:val="24"/>
          <w:szCs w:val="24"/>
        </w:rPr>
        <w:t xml:space="preserve"> </w:t>
      </w:r>
      <w:r w:rsidRPr="00345D1E">
        <w:rPr>
          <w:rFonts w:ascii="Arial" w:hAnsi="Arial" w:cs="Arial"/>
          <w:sz w:val="24"/>
          <w:szCs w:val="24"/>
        </w:rPr>
        <w:t>However, since 28 March 2011 and the introduction of the “Mobilising” descriptor, the relevant descriptors now use the</w:t>
      </w:r>
      <w:r w:rsidR="00161A2A">
        <w:rPr>
          <w:rFonts w:ascii="Arial" w:hAnsi="Arial" w:cs="Arial"/>
          <w:sz w:val="24"/>
          <w:szCs w:val="24"/>
        </w:rPr>
        <w:t xml:space="preserve"> term “significant” discomfort.</w:t>
      </w:r>
    </w:p>
    <w:p w:rsidR="00BE0022" w:rsidRPr="00345D1E" w:rsidRDefault="00BE0022" w:rsidP="00161A2A">
      <w:pPr>
        <w:tabs>
          <w:tab w:val="left" w:pos="510"/>
          <w:tab w:val="left" w:pos="1077"/>
          <w:tab w:val="left" w:pos="1797"/>
        </w:tabs>
        <w:ind w:left="510" w:hanging="510"/>
        <w:jc w:val="both"/>
        <w:rPr>
          <w:rFonts w:ascii="Arial" w:hAnsi="Arial" w:cs="Arial"/>
          <w:sz w:val="24"/>
          <w:szCs w:val="24"/>
        </w:rPr>
      </w:pPr>
    </w:p>
    <w:p w:rsidR="00BE0022" w:rsidRPr="00345D1E" w:rsidRDefault="00BE0022" w:rsidP="00161A2A">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12.</w:t>
      </w:r>
      <w:r w:rsidRPr="00345D1E">
        <w:rPr>
          <w:rFonts w:ascii="Arial" w:hAnsi="Arial" w:cs="Arial"/>
          <w:sz w:val="24"/>
          <w:szCs w:val="24"/>
        </w:rPr>
        <w:tab/>
        <w:t>I consider that there is a qualitative difference between the concepts of “severe discomfort” and “significant discomfort”.</w:t>
      </w:r>
      <w:r w:rsidR="00161A2A">
        <w:rPr>
          <w:rFonts w:ascii="Arial" w:hAnsi="Arial" w:cs="Arial"/>
          <w:sz w:val="24"/>
          <w:szCs w:val="24"/>
        </w:rPr>
        <w:t xml:space="preserve"> </w:t>
      </w:r>
      <w:r w:rsidRPr="00345D1E">
        <w:rPr>
          <w:rFonts w:ascii="Arial" w:hAnsi="Arial" w:cs="Arial"/>
          <w:sz w:val="24"/>
          <w:szCs w:val="24"/>
        </w:rPr>
        <w:t xml:space="preserve"> It appears to me that “significant discomfort” denotes a degree of discomfort which does not necessarily reach the threshold of “severe discomfort”.  Each of the terms </w:t>
      </w:r>
      <w:r w:rsidRPr="00345D1E">
        <w:rPr>
          <w:rFonts w:ascii="Arial" w:hAnsi="Arial" w:cs="Arial"/>
          <w:sz w:val="24"/>
          <w:szCs w:val="24"/>
        </w:rPr>
        <w:lastRenderedPageBreak/>
        <w:t xml:space="preserve">refers to something which is of its nature subjective to a claimant, and which is not clearly defined by legislation. </w:t>
      </w:r>
      <w:r w:rsidR="00161A2A">
        <w:rPr>
          <w:rFonts w:ascii="Arial" w:hAnsi="Arial" w:cs="Arial"/>
          <w:sz w:val="24"/>
          <w:szCs w:val="24"/>
        </w:rPr>
        <w:t xml:space="preserve"> </w:t>
      </w:r>
      <w:r w:rsidRPr="00345D1E">
        <w:rPr>
          <w:rFonts w:ascii="Arial" w:hAnsi="Arial" w:cs="Arial"/>
          <w:sz w:val="24"/>
          <w:szCs w:val="24"/>
        </w:rPr>
        <w:t xml:space="preserve">Tribunals apply their relevant specialist experience to such questions. </w:t>
      </w:r>
      <w:r w:rsidR="00161A2A">
        <w:rPr>
          <w:rFonts w:ascii="Arial" w:hAnsi="Arial" w:cs="Arial"/>
          <w:sz w:val="24"/>
          <w:szCs w:val="24"/>
        </w:rPr>
        <w:t xml:space="preserve"> </w:t>
      </w:r>
      <w:r w:rsidRPr="00345D1E">
        <w:rPr>
          <w:rFonts w:ascii="Arial" w:hAnsi="Arial" w:cs="Arial"/>
          <w:sz w:val="24"/>
          <w:szCs w:val="24"/>
        </w:rPr>
        <w:t xml:space="preserve">In resolving them, an element of judgment is required which could only be challenged to a Social Security Commissioner on the grounds that it was exercised unreasonably. </w:t>
      </w:r>
      <w:r w:rsidR="00161A2A">
        <w:rPr>
          <w:rFonts w:ascii="Arial" w:hAnsi="Arial" w:cs="Arial"/>
          <w:sz w:val="24"/>
          <w:szCs w:val="24"/>
        </w:rPr>
        <w:t xml:space="preserve"> </w:t>
      </w:r>
      <w:r w:rsidRPr="00345D1E">
        <w:rPr>
          <w:rFonts w:ascii="Arial" w:hAnsi="Arial" w:cs="Arial"/>
          <w:sz w:val="24"/>
          <w:szCs w:val="24"/>
        </w:rPr>
        <w:t xml:space="preserve">However, by referring to a test of “severe discomfort” when the correct test involves “significant discomfort” there is an obvious implication that the tribunal has addressed its mind to the wrong question before exercising its judgment. </w:t>
      </w:r>
      <w:r w:rsidR="00161A2A">
        <w:rPr>
          <w:rFonts w:ascii="Arial" w:hAnsi="Arial" w:cs="Arial"/>
          <w:sz w:val="24"/>
          <w:szCs w:val="24"/>
        </w:rPr>
        <w:t xml:space="preserve"> </w:t>
      </w:r>
      <w:r w:rsidRPr="00345D1E">
        <w:rPr>
          <w:rFonts w:ascii="Arial" w:hAnsi="Arial" w:cs="Arial"/>
          <w:sz w:val="24"/>
          <w:szCs w:val="24"/>
        </w:rPr>
        <w:t>I consider that the tribunal has made a material error of</w:t>
      </w:r>
      <w:r w:rsidR="00161A2A">
        <w:rPr>
          <w:rFonts w:ascii="Arial" w:hAnsi="Arial" w:cs="Arial"/>
          <w:sz w:val="24"/>
          <w:szCs w:val="24"/>
        </w:rPr>
        <w:t xml:space="preserve"> law as a consequence.</w:t>
      </w:r>
    </w:p>
    <w:p w:rsidR="00BE0022" w:rsidRPr="00345D1E" w:rsidRDefault="00BE0022" w:rsidP="00161A2A">
      <w:pPr>
        <w:tabs>
          <w:tab w:val="left" w:pos="510"/>
          <w:tab w:val="left" w:pos="1077"/>
          <w:tab w:val="left" w:pos="1797"/>
        </w:tabs>
        <w:ind w:left="510" w:hanging="510"/>
        <w:jc w:val="both"/>
        <w:rPr>
          <w:rFonts w:ascii="Arial" w:hAnsi="Arial" w:cs="Arial"/>
          <w:sz w:val="24"/>
          <w:szCs w:val="24"/>
        </w:rPr>
      </w:pPr>
    </w:p>
    <w:p w:rsidR="00BE0022" w:rsidRPr="00345D1E" w:rsidRDefault="00BE0022" w:rsidP="00161A2A">
      <w:pPr>
        <w:tabs>
          <w:tab w:val="left" w:pos="510"/>
          <w:tab w:val="left" w:pos="1077"/>
          <w:tab w:val="left" w:pos="1797"/>
        </w:tabs>
        <w:ind w:left="510" w:hanging="510"/>
        <w:jc w:val="both"/>
        <w:rPr>
          <w:rFonts w:ascii="Arial" w:hAnsi="Arial" w:cs="Arial"/>
          <w:sz w:val="24"/>
          <w:szCs w:val="24"/>
        </w:rPr>
      </w:pPr>
      <w:r w:rsidRPr="00345D1E">
        <w:rPr>
          <w:rFonts w:ascii="Arial" w:hAnsi="Arial" w:cs="Arial"/>
          <w:sz w:val="24"/>
          <w:szCs w:val="24"/>
        </w:rPr>
        <w:t>13.</w:t>
      </w:r>
      <w:r w:rsidRPr="00345D1E">
        <w:rPr>
          <w:rFonts w:ascii="Arial" w:hAnsi="Arial" w:cs="Arial"/>
          <w:sz w:val="24"/>
          <w:szCs w:val="24"/>
        </w:rPr>
        <w:tab/>
        <w:t>I set aside the decision of the appeal tribunal and I direct that the case should be reconsidered b</w:t>
      </w:r>
      <w:r w:rsidR="00161A2A">
        <w:rPr>
          <w:rFonts w:ascii="Arial" w:hAnsi="Arial" w:cs="Arial"/>
          <w:sz w:val="24"/>
          <w:szCs w:val="24"/>
        </w:rPr>
        <w:t>y a newly constituted tribunal.</w:t>
      </w:r>
    </w:p>
    <w:p w:rsidR="00BE0022" w:rsidRPr="00345D1E" w:rsidRDefault="00BE0022" w:rsidP="00345D1E">
      <w:pPr>
        <w:rPr>
          <w:rFonts w:ascii="Arial" w:hAnsi="Arial" w:cs="Arial"/>
          <w:sz w:val="24"/>
          <w:szCs w:val="24"/>
        </w:rPr>
      </w:pPr>
    </w:p>
    <w:p w:rsidR="00BE0022" w:rsidRPr="00345D1E" w:rsidRDefault="00BE0022" w:rsidP="00345D1E">
      <w:pPr>
        <w:rPr>
          <w:rFonts w:ascii="Arial" w:hAnsi="Arial" w:cs="Arial"/>
          <w:sz w:val="24"/>
          <w:szCs w:val="24"/>
        </w:rPr>
      </w:pPr>
    </w:p>
    <w:p w:rsidR="00BE0022" w:rsidRPr="00161A2A" w:rsidRDefault="00BE0022" w:rsidP="00345D1E">
      <w:pPr>
        <w:rPr>
          <w:rFonts w:ascii="Arial" w:hAnsi="Arial" w:cs="Arial"/>
          <w:sz w:val="24"/>
          <w:szCs w:val="24"/>
        </w:rPr>
      </w:pPr>
      <w:r w:rsidRPr="00345D1E">
        <w:rPr>
          <w:rFonts w:ascii="Arial" w:hAnsi="Arial" w:cs="Arial"/>
          <w:sz w:val="24"/>
          <w:szCs w:val="24"/>
        </w:rPr>
        <w:t>(signed)</w:t>
      </w:r>
      <w:r w:rsidR="00161A2A">
        <w:rPr>
          <w:rFonts w:ascii="Arial" w:hAnsi="Arial" w:cs="Arial"/>
          <w:sz w:val="24"/>
          <w:szCs w:val="24"/>
        </w:rPr>
        <w:t xml:space="preserve">:  </w:t>
      </w:r>
      <w:r w:rsidRPr="00161A2A">
        <w:rPr>
          <w:rFonts w:ascii="Arial" w:hAnsi="Arial" w:cs="Arial"/>
          <w:sz w:val="24"/>
          <w:szCs w:val="24"/>
        </w:rPr>
        <w:t>O Stockman</w:t>
      </w:r>
    </w:p>
    <w:p w:rsidR="00161A2A" w:rsidRPr="00161A2A" w:rsidRDefault="00161A2A" w:rsidP="00345D1E">
      <w:pPr>
        <w:rPr>
          <w:rFonts w:ascii="Arial" w:hAnsi="Arial" w:cs="Arial"/>
          <w:sz w:val="24"/>
          <w:szCs w:val="24"/>
        </w:rPr>
      </w:pPr>
    </w:p>
    <w:p w:rsidR="00BE0022" w:rsidRPr="00161A2A" w:rsidRDefault="00BE0022" w:rsidP="00345D1E">
      <w:pPr>
        <w:rPr>
          <w:rFonts w:ascii="Arial" w:hAnsi="Arial" w:cs="Arial"/>
          <w:sz w:val="24"/>
          <w:szCs w:val="24"/>
        </w:rPr>
      </w:pPr>
      <w:r w:rsidRPr="00161A2A">
        <w:rPr>
          <w:rFonts w:ascii="Arial" w:hAnsi="Arial" w:cs="Arial"/>
          <w:sz w:val="24"/>
          <w:szCs w:val="24"/>
        </w:rPr>
        <w:t>Commissioner</w:t>
      </w:r>
    </w:p>
    <w:p w:rsidR="00BE0022" w:rsidRPr="00161A2A" w:rsidRDefault="00BE0022" w:rsidP="00345D1E">
      <w:pPr>
        <w:rPr>
          <w:rFonts w:ascii="Arial" w:hAnsi="Arial" w:cs="Arial"/>
          <w:sz w:val="24"/>
          <w:szCs w:val="24"/>
        </w:rPr>
      </w:pPr>
    </w:p>
    <w:p w:rsidR="00161A2A" w:rsidRPr="00161A2A" w:rsidRDefault="00161A2A" w:rsidP="00345D1E">
      <w:pPr>
        <w:rPr>
          <w:rFonts w:ascii="Arial" w:hAnsi="Arial" w:cs="Arial"/>
          <w:sz w:val="24"/>
          <w:szCs w:val="24"/>
        </w:rPr>
      </w:pPr>
    </w:p>
    <w:p w:rsidR="00161A2A" w:rsidRPr="00161A2A" w:rsidRDefault="00161A2A" w:rsidP="00345D1E">
      <w:pPr>
        <w:rPr>
          <w:rFonts w:ascii="Arial" w:hAnsi="Arial" w:cs="Arial"/>
          <w:sz w:val="24"/>
          <w:szCs w:val="24"/>
        </w:rPr>
      </w:pPr>
    </w:p>
    <w:p w:rsidR="00BE0022" w:rsidRPr="00161A2A" w:rsidRDefault="0013280A" w:rsidP="00345D1E">
      <w:pPr>
        <w:rPr>
          <w:rFonts w:ascii="Arial" w:hAnsi="Arial" w:cs="Arial"/>
          <w:sz w:val="24"/>
          <w:szCs w:val="24"/>
        </w:rPr>
      </w:pPr>
      <w:r w:rsidRPr="00161A2A">
        <w:rPr>
          <w:rFonts w:ascii="Arial" w:hAnsi="Arial" w:cs="Arial"/>
          <w:sz w:val="24"/>
          <w:szCs w:val="24"/>
        </w:rPr>
        <w:t>17 April</w:t>
      </w:r>
      <w:r w:rsidR="00BE0022" w:rsidRPr="00161A2A">
        <w:rPr>
          <w:rFonts w:ascii="Arial" w:hAnsi="Arial" w:cs="Arial"/>
          <w:sz w:val="24"/>
          <w:szCs w:val="24"/>
        </w:rPr>
        <w:t xml:space="preserve"> 2013</w:t>
      </w:r>
    </w:p>
    <w:sectPr w:rsidR="00BE0022" w:rsidRPr="00161A2A" w:rsidSect="00345D1E">
      <w:footerReference w:type="default" r:id="rId8"/>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902" w:rsidRDefault="00895902" w:rsidP="00BE0022">
      <w:r>
        <w:separator/>
      </w:r>
    </w:p>
  </w:endnote>
  <w:endnote w:type="continuationSeparator" w:id="0">
    <w:p w:rsidR="00895902" w:rsidRDefault="00895902" w:rsidP="00BE0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02" w:rsidRPr="006D05F2" w:rsidRDefault="00895902" w:rsidP="006D05F2">
    <w:pPr>
      <w:pStyle w:val="Footer"/>
      <w:jc w:val="center"/>
      <w:rPr>
        <w:rFonts w:ascii="Arial" w:hAnsi="Arial" w:cs="Arial"/>
        <w:sz w:val="24"/>
        <w:szCs w:val="24"/>
      </w:rPr>
    </w:pPr>
    <w:r w:rsidRPr="006D05F2">
      <w:rPr>
        <w:rFonts w:ascii="Arial" w:hAnsi="Arial" w:cs="Arial"/>
        <w:sz w:val="24"/>
        <w:szCs w:val="24"/>
      </w:rPr>
      <w:fldChar w:fldCharType="begin"/>
    </w:r>
    <w:r w:rsidRPr="006D05F2">
      <w:rPr>
        <w:rFonts w:ascii="Arial" w:hAnsi="Arial" w:cs="Arial"/>
        <w:sz w:val="24"/>
        <w:szCs w:val="24"/>
      </w:rPr>
      <w:instrText xml:space="preserve"> PAGE   \* MERGEFORMAT </w:instrText>
    </w:r>
    <w:r w:rsidRPr="006D05F2">
      <w:rPr>
        <w:rFonts w:ascii="Arial" w:hAnsi="Arial" w:cs="Arial"/>
        <w:sz w:val="24"/>
        <w:szCs w:val="24"/>
      </w:rPr>
      <w:fldChar w:fldCharType="separate"/>
    </w:r>
    <w:r w:rsidR="00161A2A">
      <w:rPr>
        <w:rFonts w:ascii="Arial" w:hAnsi="Arial" w:cs="Arial"/>
        <w:noProof/>
        <w:sz w:val="24"/>
        <w:szCs w:val="24"/>
      </w:rPr>
      <w:t>5</w:t>
    </w:r>
    <w:r w:rsidRPr="006D05F2">
      <w:rPr>
        <w:rFonts w:ascii="Arial" w:hAnsi="Arial" w:cs="Arial"/>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902" w:rsidRDefault="00895902" w:rsidP="00BE0022">
      <w:r>
        <w:separator/>
      </w:r>
    </w:p>
  </w:footnote>
  <w:footnote w:type="continuationSeparator" w:id="0">
    <w:p w:rsidR="00895902" w:rsidRDefault="00895902" w:rsidP="00BE0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20BA4"/>
    <w:multiLevelType w:val="hybridMultilevel"/>
    <w:tmpl w:val="4732A802"/>
    <w:lvl w:ilvl="0" w:tplc="8EB63D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0022"/>
    <w:rsid w:val="000F2C28"/>
    <w:rsid w:val="0013280A"/>
    <w:rsid w:val="0013513D"/>
    <w:rsid w:val="00161A2A"/>
    <w:rsid w:val="00203DB8"/>
    <w:rsid w:val="002C1029"/>
    <w:rsid w:val="00345D1E"/>
    <w:rsid w:val="003B627A"/>
    <w:rsid w:val="006D05F2"/>
    <w:rsid w:val="00760843"/>
    <w:rsid w:val="007F63FA"/>
    <w:rsid w:val="00895902"/>
    <w:rsid w:val="008C65E6"/>
    <w:rsid w:val="0096600E"/>
    <w:rsid w:val="009E194D"/>
    <w:rsid w:val="00AD6EC9"/>
    <w:rsid w:val="00BE0022"/>
    <w:rsid w:val="00C91336"/>
    <w:rsid w:val="00CC02D6"/>
    <w:rsid w:val="00D95B15"/>
    <w:rsid w:val="00D9606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B15"/>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022"/>
    <w:pPr>
      <w:tabs>
        <w:tab w:val="center" w:pos="4513"/>
        <w:tab w:val="right" w:pos="9026"/>
      </w:tabs>
    </w:pPr>
  </w:style>
  <w:style w:type="character" w:customStyle="1" w:styleId="HeaderChar">
    <w:name w:val="Header Char"/>
    <w:link w:val="Header"/>
    <w:uiPriority w:val="99"/>
    <w:rsid w:val="00BE0022"/>
    <w:rPr>
      <w:sz w:val="22"/>
      <w:szCs w:val="22"/>
      <w:lang w:eastAsia="en-US"/>
    </w:rPr>
  </w:style>
  <w:style w:type="paragraph" w:styleId="Footer">
    <w:name w:val="footer"/>
    <w:basedOn w:val="Normal"/>
    <w:link w:val="FooterChar"/>
    <w:uiPriority w:val="99"/>
    <w:unhideWhenUsed/>
    <w:rsid w:val="00BE0022"/>
    <w:pPr>
      <w:tabs>
        <w:tab w:val="center" w:pos="4513"/>
        <w:tab w:val="right" w:pos="9026"/>
      </w:tabs>
    </w:pPr>
  </w:style>
  <w:style w:type="character" w:customStyle="1" w:styleId="FooterChar">
    <w:name w:val="Footer Char"/>
    <w:link w:val="Footer"/>
    <w:uiPriority w:val="99"/>
    <w:rsid w:val="00BE0022"/>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2D83763-C2BD-429E-B2BC-19FFB7A5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CK-v-Department for Social Development (ESA) [2013] NICom 28</vt:lpstr>
    </vt:vector>
  </TitlesOfParts>
  <Company>Northern Ireland Courts &amp; Tribunals Service</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CK-v-Department for Social Development (ESA) [2013] NICom 28</dc:title>
  <dc:subject/>
  <dc:creator>2215873</dc:creator>
  <cp:keywords/>
  <dc:description/>
  <cp:lastModifiedBy>Marie Bowman</cp:lastModifiedBy>
  <cp:revision>9</cp:revision>
  <cp:lastPrinted>2013-04-19T07:44:00Z</cp:lastPrinted>
  <dcterms:created xsi:type="dcterms:W3CDTF">2013-04-19T07:50:00Z</dcterms:created>
  <dcterms:modified xsi:type="dcterms:W3CDTF">2013-04-19T08:10:00Z</dcterms:modified>
</cp:coreProperties>
</file>