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9DF1F" w14:textId="77777777" w:rsidR="00DE46AE" w:rsidRPr="000F3161" w:rsidRDefault="00DE46AE" w:rsidP="00804AC9">
      <w:pPr>
        <w:tabs>
          <w:tab w:val="right" w:pos="8931"/>
        </w:tabs>
        <w:spacing w:after="0" w:line="240" w:lineRule="auto"/>
        <w:rPr>
          <w:rFonts w:ascii="Arial" w:hAnsi="Arial" w:cs="Arial"/>
          <w:bCs/>
          <w:color w:val="000000" w:themeColor="text1"/>
          <w:sz w:val="24"/>
          <w:szCs w:val="24"/>
        </w:rPr>
      </w:pPr>
      <w:r w:rsidRPr="000F3161">
        <w:rPr>
          <w:rFonts w:ascii="Arial" w:hAnsi="Arial" w:cs="Arial"/>
          <w:bCs/>
          <w:color w:val="000000" w:themeColor="text1"/>
          <w:sz w:val="24"/>
          <w:szCs w:val="24"/>
        </w:rPr>
        <w:tab/>
      </w:r>
      <w:r w:rsidR="00E00BB1" w:rsidRPr="000F3161">
        <w:rPr>
          <w:rFonts w:ascii="Arial" w:hAnsi="Arial" w:cs="Arial"/>
          <w:bCs/>
          <w:color w:val="000000" w:themeColor="text1"/>
          <w:sz w:val="24"/>
          <w:szCs w:val="24"/>
        </w:rPr>
        <w:t>HMRC-v-MG</w:t>
      </w:r>
      <w:r w:rsidRPr="000F3161">
        <w:rPr>
          <w:rFonts w:ascii="Arial" w:hAnsi="Arial" w:cs="Arial"/>
          <w:bCs/>
          <w:color w:val="000000" w:themeColor="text1"/>
          <w:sz w:val="24"/>
          <w:szCs w:val="24"/>
        </w:rPr>
        <w:t xml:space="preserve"> (TC) [2024] NICom 14</w:t>
      </w:r>
    </w:p>
    <w:p w14:paraId="6D319C8C" w14:textId="77777777" w:rsidR="00F00B19" w:rsidRPr="000F3161" w:rsidRDefault="00F00B19" w:rsidP="00804AC9">
      <w:pPr>
        <w:spacing w:after="0" w:line="240" w:lineRule="auto"/>
        <w:rPr>
          <w:rFonts w:ascii="Arial" w:hAnsi="Arial" w:cs="Arial"/>
          <w:color w:val="000000" w:themeColor="text1"/>
          <w:sz w:val="24"/>
          <w:szCs w:val="24"/>
        </w:rPr>
      </w:pPr>
    </w:p>
    <w:p w14:paraId="1AFD33FF" w14:textId="77777777" w:rsidR="00804AC9" w:rsidRPr="000F3161" w:rsidRDefault="00804AC9" w:rsidP="00804AC9">
      <w:pPr>
        <w:tabs>
          <w:tab w:val="right" w:pos="8931"/>
        </w:tabs>
        <w:spacing w:after="0" w:line="240" w:lineRule="auto"/>
        <w:jc w:val="right"/>
        <w:rPr>
          <w:rFonts w:ascii="Arial" w:hAnsi="Arial" w:cs="Arial"/>
          <w:bCs/>
          <w:color w:val="000000" w:themeColor="text1"/>
          <w:sz w:val="24"/>
          <w:szCs w:val="24"/>
        </w:rPr>
      </w:pPr>
      <w:r w:rsidRPr="000F3161">
        <w:rPr>
          <w:rFonts w:ascii="Arial" w:hAnsi="Arial" w:cs="Arial"/>
          <w:bCs/>
          <w:color w:val="000000" w:themeColor="text1"/>
          <w:sz w:val="24"/>
          <w:szCs w:val="24"/>
        </w:rPr>
        <w:t>Decision No:  C1/24-25(TC)</w:t>
      </w:r>
    </w:p>
    <w:p w14:paraId="234FA378" w14:textId="77777777" w:rsidR="006A7AA1" w:rsidRPr="000F3161" w:rsidRDefault="006A7AA1" w:rsidP="00804AC9">
      <w:pPr>
        <w:spacing w:after="0" w:line="240" w:lineRule="auto"/>
        <w:rPr>
          <w:rFonts w:ascii="Arial" w:hAnsi="Arial" w:cs="Arial"/>
          <w:color w:val="000000" w:themeColor="text1"/>
          <w:sz w:val="24"/>
          <w:szCs w:val="24"/>
        </w:rPr>
      </w:pPr>
    </w:p>
    <w:p w14:paraId="767B9915" w14:textId="77777777" w:rsidR="00804AC9" w:rsidRPr="000F3161" w:rsidRDefault="00804AC9" w:rsidP="00804AC9">
      <w:pPr>
        <w:spacing w:after="0" w:line="240" w:lineRule="auto"/>
        <w:rPr>
          <w:rFonts w:ascii="Arial" w:hAnsi="Arial" w:cs="Arial"/>
          <w:color w:val="000000" w:themeColor="text1"/>
          <w:sz w:val="24"/>
          <w:szCs w:val="24"/>
        </w:rPr>
      </w:pPr>
    </w:p>
    <w:p w14:paraId="1D8862AB" w14:textId="77777777" w:rsidR="00444104" w:rsidRPr="000F3161" w:rsidRDefault="00444104" w:rsidP="00804AC9">
      <w:pPr>
        <w:spacing w:after="0" w:line="240" w:lineRule="auto"/>
        <w:rPr>
          <w:rFonts w:ascii="Arial" w:hAnsi="Arial" w:cs="Arial"/>
          <w:color w:val="000000" w:themeColor="text1"/>
          <w:sz w:val="24"/>
          <w:szCs w:val="24"/>
        </w:rPr>
      </w:pPr>
    </w:p>
    <w:p w14:paraId="413EE8C4" w14:textId="77777777" w:rsidR="006A7AA1" w:rsidRPr="000F3161" w:rsidRDefault="006A7AA1" w:rsidP="00804AC9">
      <w:pPr>
        <w:spacing w:after="0" w:line="240" w:lineRule="auto"/>
        <w:rPr>
          <w:rFonts w:ascii="Arial" w:hAnsi="Arial" w:cs="Arial"/>
          <w:color w:val="000000" w:themeColor="text1"/>
          <w:sz w:val="24"/>
          <w:szCs w:val="24"/>
        </w:rPr>
      </w:pPr>
    </w:p>
    <w:p w14:paraId="25748D8F" w14:textId="77777777" w:rsidR="00F00B19" w:rsidRPr="000F3161" w:rsidRDefault="00F00B19" w:rsidP="00804AC9">
      <w:pPr>
        <w:widowControl w:val="0"/>
        <w:suppressAutoHyphens/>
        <w:autoSpaceDE w:val="0"/>
        <w:autoSpaceDN w:val="0"/>
        <w:adjustRightInd w:val="0"/>
        <w:spacing w:after="0" w:line="240" w:lineRule="auto"/>
        <w:jc w:val="center"/>
        <w:rPr>
          <w:rFonts w:ascii="Arial" w:eastAsia="Times New Roman" w:hAnsi="Arial" w:cs="Arial"/>
          <w:b/>
          <w:bCs/>
          <w:color w:val="000000" w:themeColor="text1"/>
          <w:sz w:val="24"/>
          <w:szCs w:val="24"/>
        </w:rPr>
      </w:pPr>
      <w:r w:rsidRPr="000F3161">
        <w:rPr>
          <w:rFonts w:ascii="Arial" w:eastAsia="Times New Roman" w:hAnsi="Arial" w:cs="Arial"/>
          <w:b/>
          <w:bCs/>
          <w:color w:val="000000" w:themeColor="text1"/>
          <w:sz w:val="24"/>
          <w:szCs w:val="24"/>
        </w:rPr>
        <w:t>SOCIAL SECURITY ADMINISTRATION (NORTHERN IRELAND) ACT 1992</w:t>
      </w:r>
    </w:p>
    <w:p w14:paraId="03675F13" w14:textId="77777777" w:rsidR="00F00B19" w:rsidRPr="000F3161" w:rsidRDefault="00F00B19" w:rsidP="00804AC9">
      <w:pPr>
        <w:widowControl w:val="0"/>
        <w:suppressAutoHyphens/>
        <w:autoSpaceDE w:val="0"/>
        <w:autoSpaceDN w:val="0"/>
        <w:adjustRightInd w:val="0"/>
        <w:spacing w:after="0" w:line="240" w:lineRule="auto"/>
        <w:jc w:val="center"/>
        <w:rPr>
          <w:rFonts w:ascii="Arial" w:eastAsia="Times New Roman" w:hAnsi="Arial" w:cs="Arial"/>
          <w:b/>
          <w:bCs/>
          <w:color w:val="000000" w:themeColor="text1"/>
          <w:sz w:val="24"/>
          <w:szCs w:val="24"/>
        </w:rPr>
      </w:pPr>
    </w:p>
    <w:p w14:paraId="2FB71141" w14:textId="77777777" w:rsidR="00F00B19" w:rsidRPr="000F3161" w:rsidRDefault="00F00B19" w:rsidP="00804AC9">
      <w:pPr>
        <w:widowControl w:val="0"/>
        <w:suppressAutoHyphens/>
        <w:autoSpaceDE w:val="0"/>
        <w:autoSpaceDN w:val="0"/>
        <w:adjustRightInd w:val="0"/>
        <w:spacing w:after="0" w:line="240" w:lineRule="auto"/>
        <w:jc w:val="center"/>
        <w:rPr>
          <w:rFonts w:ascii="Arial" w:eastAsia="Times New Roman" w:hAnsi="Arial" w:cs="Arial"/>
          <w:b/>
          <w:bCs/>
          <w:color w:val="000000" w:themeColor="text1"/>
          <w:sz w:val="24"/>
          <w:szCs w:val="24"/>
        </w:rPr>
      </w:pPr>
      <w:r w:rsidRPr="000F3161">
        <w:rPr>
          <w:rFonts w:ascii="Arial" w:eastAsia="Times New Roman" w:hAnsi="Arial" w:cs="Arial"/>
          <w:b/>
          <w:bCs/>
          <w:color w:val="000000" w:themeColor="text1"/>
          <w:sz w:val="24"/>
          <w:szCs w:val="24"/>
        </w:rPr>
        <w:t>SOCIAL SECURITY (NORTHERN IRELAND) ORDER 1998</w:t>
      </w:r>
    </w:p>
    <w:p w14:paraId="1D1DAAAE" w14:textId="77777777" w:rsidR="00F00B19" w:rsidRPr="000F3161" w:rsidRDefault="00F00B19" w:rsidP="00804AC9">
      <w:pPr>
        <w:widowControl w:val="0"/>
        <w:suppressAutoHyphens/>
        <w:autoSpaceDE w:val="0"/>
        <w:autoSpaceDN w:val="0"/>
        <w:adjustRightInd w:val="0"/>
        <w:spacing w:after="0" w:line="240" w:lineRule="auto"/>
        <w:jc w:val="center"/>
        <w:rPr>
          <w:rFonts w:ascii="Arial" w:eastAsia="Times New Roman" w:hAnsi="Arial" w:cs="Arial"/>
          <w:b/>
          <w:bCs/>
          <w:color w:val="000000" w:themeColor="text1"/>
          <w:sz w:val="24"/>
          <w:szCs w:val="24"/>
        </w:rPr>
      </w:pPr>
    </w:p>
    <w:p w14:paraId="1629944E" w14:textId="77777777" w:rsidR="00F00B19" w:rsidRPr="000F3161" w:rsidRDefault="00F00B19" w:rsidP="00804AC9">
      <w:pPr>
        <w:widowControl w:val="0"/>
        <w:suppressAutoHyphens/>
        <w:autoSpaceDE w:val="0"/>
        <w:autoSpaceDN w:val="0"/>
        <w:adjustRightInd w:val="0"/>
        <w:spacing w:after="0" w:line="240" w:lineRule="auto"/>
        <w:jc w:val="center"/>
        <w:rPr>
          <w:rFonts w:ascii="Arial" w:eastAsia="Times New Roman" w:hAnsi="Arial" w:cs="Arial"/>
          <w:b/>
          <w:bCs/>
          <w:color w:val="000000" w:themeColor="text1"/>
          <w:sz w:val="24"/>
          <w:szCs w:val="24"/>
        </w:rPr>
      </w:pPr>
    </w:p>
    <w:p w14:paraId="542B2590" w14:textId="143DFB16" w:rsidR="00F00B19" w:rsidRPr="000F3161" w:rsidRDefault="00BF26BF" w:rsidP="00804AC9">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z w:val="24"/>
          <w:szCs w:val="24"/>
          <w:u w:val="single"/>
        </w:rPr>
      </w:pPr>
      <w:r w:rsidRPr="000F3161">
        <w:rPr>
          <w:rFonts w:ascii="Arial" w:eastAsia="Times New Roman" w:hAnsi="Arial" w:cs="Arial"/>
          <w:b/>
          <w:bCs/>
          <w:color w:val="000000" w:themeColor="text1"/>
          <w:sz w:val="24"/>
          <w:szCs w:val="24"/>
          <w:u w:val="single"/>
        </w:rPr>
        <w:t>TAX CREDITS</w:t>
      </w:r>
    </w:p>
    <w:p w14:paraId="164CEC1E" w14:textId="77777777" w:rsidR="00F00B19" w:rsidRPr="000F3161" w:rsidRDefault="00F00B19" w:rsidP="00804AC9">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p>
    <w:p w14:paraId="200AF678" w14:textId="77777777" w:rsidR="00F00B19" w:rsidRPr="000F3161" w:rsidRDefault="00F00B19" w:rsidP="00804AC9">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p>
    <w:p w14:paraId="5F9E1C94" w14:textId="28D640FA" w:rsidR="00F00B19" w:rsidRPr="000F3161" w:rsidRDefault="00F00B19" w:rsidP="00804AC9">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r w:rsidRPr="000F3161">
        <w:rPr>
          <w:rFonts w:ascii="Arial" w:eastAsia="Times New Roman" w:hAnsi="Arial" w:cs="Arial"/>
          <w:color w:val="000000" w:themeColor="text1"/>
          <w:sz w:val="24"/>
          <w:szCs w:val="24"/>
        </w:rPr>
        <w:t xml:space="preserve">Application by </w:t>
      </w:r>
      <w:r w:rsidR="007A15F4" w:rsidRPr="000F3161">
        <w:rPr>
          <w:rFonts w:ascii="Arial" w:eastAsia="Times New Roman" w:hAnsi="Arial" w:cs="Arial"/>
          <w:color w:val="000000" w:themeColor="text1"/>
          <w:sz w:val="24"/>
          <w:szCs w:val="24"/>
        </w:rPr>
        <w:t>HMRC</w:t>
      </w:r>
      <w:r w:rsidR="00E00BB1" w:rsidRPr="000F3161">
        <w:rPr>
          <w:rFonts w:ascii="Arial" w:eastAsia="Times New Roman" w:hAnsi="Arial" w:cs="Arial"/>
          <w:color w:val="000000" w:themeColor="text1"/>
          <w:sz w:val="24"/>
          <w:szCs w:val="24"/>
        </w:rPr>
        <w:t xml:space="preserve"> </w:t>
      </w:r>
      <w:r w:rsidRPr="000F3161">
        <w:rPr>
          <w:rFonts w:ascii="Arial" w:eastAsia="Times New Roman" w:hAnsi="Arial" w:cs="Arial"/>
          <w:color w:val="000000" w:themeColor="text1"/>
          <w:sz w:val="24"/>
          <w:szCs w:val="24"/>
        </w:rPr>
        <w:t xml:space="preserve">for leave to </w:t>
      </w:r>
      <w:proofErr w:type="gramStart"/>
      <w:r w:rsidRPr="000F3161">
        <w:rPr>
          <w:rFonts w:ascii="Arial" w:eastAsia="Times New Roman" w:hAnsi="Arial" w:cs="Arial"/>
          <w:color w:val="000000" w:themeColor="text1"/>
          <w:sz w:val="24"/>
          <w:szCs w:val="24"/>
        </w:rPr>
        <w:t>appeal</w:t>
      </w:r>
      <w:proofErr w:type="gramEnd"/>
    </w:p>
    <w:p w14:paraId="4FBB4271" w14:textId="3E878353" w:rsidR="00F00B19" w:rsidRPr="000F3161" w:rsidRDefault="00F00B19" w:rsidP="00804AC9">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r w:rsidRPr="000F3161">
        <w:rPr>
          <w:rFonts w:ascii="Arial" w:eastAsia="Times New Roman" w:hAnsi="Arial" w:cs="Arial"/>
          <w:color w:val="000000" w:themeColor="text1"/>
          <w:sz w:val="24"/>
          <w:szCs w:val="24"/>
        </w:rPr>
        <w:t>and appeal to a Social Security Commissioner</w:t>
      </w:r>
    </w:p>
    <w:p w14:paraId="5DF0B95F" w14:textId="6FC5CC15" w:rsidR="00F00B19" w:rsidRPr="000F3161" w:rsidRDefault="00F00B19" w:rsidP="00804AC9">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r w:rsidRPr="000F3161">
        <w:rPr>
          <w:rFonts w:ascii="Arial" w:eastAsia="Times New Roman" w:hAnsi="Arial" w:cs="Arial"/>
          <w:color w:val="000000" w:themeColor="text1"/>
          <w:sz w:val="24"/>
          <w:szCs w:val="24"/>
        </w:rPr>
        <w:t>on a question of law from a Tribunal’s decision</w:t>
      </w:r>
    </w:p>
    <w:p w14:paraId="770466EC" w14:textId="5E0287DC" w:rsidR="00F00B19" w:rsidRPr="000F3161" w:rsidRDefault="00F00B19" w:rsidP="00804AC9">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r w:rsidRPr="000F3161">
        <w:rPr>
          <w:rFonts w:ascii="Arial" w:eastAsia="Times New Roman" w:hAnsi="Arial" w:cs="Arial"/>
          <w:color w:val="000000" w:themeColor="text1"/>
          <w:sz w:val="24"/>
          <w:szCs w:val="24"/>
        </w:rPr>
        <w:t>dated</w:t>
      </w:r>
      <w:r w:rsidR="00BF26BF" w:rsidRPr="000F3161">
        <w:rPr>
          <w:rFonts w:ascii="Arial" w:eastAsia="Times New Roman" w:hAnsi="Arial" w:cs="Arial"/>
          <w:color w:val="000000" w:themeColor="text1"/>
          <w:sz w:val="24"/>
          <w:szCs w:val="24"/>
        </w:rPr>
        <w:t xml:space="preserve"> 24 January 2022</w:t>
      </w:r>
    </w:p>
    <w:p w14:paraId="7EED5DC6" w14:textId="77777777" w:rsidR="00F00B19" w:rsidRPr="000F3161" w:rsidRDefault="00F00B19" w:rsidP="00804AC9">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p>
    <w:p w14:paraId="73336073" w14:textId="77777777" w:rsidR="00F00B19" w:rsidRPr="000F3161" w:rsidRDefault="00F00B19" w:rsidP="00804AC9">
      <w:pPr>
        <w:widowControl w:val="0"/>
        <w:tabs>
          <w:tab w:val="left" w:pos="-720"/>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p>
    <w:p w14:paraId="15080ECC" w14:textId="541252E2" w:rsidR="00F00B19" w:rsidRPr="000F3161" w:rsidRDefault="00F00B19" w:rsidP="00804AC9">
      <w:pPr>
        <w:widowControl w:val="0"/>
        <w:tabs>
          <w:tab w:val="center" w:pos="4513"/>
        </w:tabs>
        <w:suppressAutoHyphens/>
        <w:autoSpaceDE w:val="0"/>
        <w:autoSpaceDN w:val="0"/>
        <w:adjustRightInd w:val="0"/>
        <w:spacing w:after="0" w:line="240" w:lineRule="auto"/>
        <w:jc w:val="center"/>
        <w:rPr>
          <w:rFonts w:ascii="Arial" w:eastAsia="Times New Roman" w:hAnsi="Arial" w:cs="Arial"/>
          <w:color w:val="000000" w:themeColor="text1"/>
          <w:sz w:val="24"/>
          <w:szCs w:val="24"/>
        </w:rPr>
      </w:pPr>
      <w:r w:rsidRPr="000F3161">
        <w:rPr>
          <w:rFonts w:ascii="Arial" w:eastAsia="Times New Roman" w:hAnsi="Arial" w:cs="Arial"/>
          <w:color w:val="000000" w:themeColor="text1"/>
          <w:sz w:val="24"/>
          <w:szCs w:val="24"/>
          <w:u w:val="single"/>
        </w:rPr>
        <w:t>DECISION OF THE SOCIAL SECURITY COMMISSIONER</w:t>
      </w:r>
    </w:p>
    <w:p w14:paraId="712C54B0" w14:textId="77777777" w:rsidR="006A7AA1" w:rsidRPr="000F3161" w:rsidRDefault="006A7AA1" w:rsidP="00804AC9">
      <w:pPr>
        <w:spacing w:after="0" w:line="240" w:lineRule="auto"/>
        <w:rPr>
          <w:rFonts w:ascii="Arial" w:hAnsi="Arial" w:cs="Arial"/>
          <w:color w:val="000000" w:themeColor="text1"/>
          <w:sz w:val="24"/>
          <w:szCs w:val="24"/>
        </w:rPr>
      </w:pPr>
    </w:p>
    <w:p w14:paraId="4CB9E710" w14:textId="77777777" w:rsidR="003536B6" w:rsidRPr="000F3161" w:rsidRDefault="003536B6" w:rsidP="00804AC9">
      <w:pPr>
        <w:spacing w:after="0" w:line="240" w:lineRule="auto"/>
        <w:rPr>
          <w:rFonts w:ascii="Arial" w:hAnsi="Arial" w:cs="Arial"/>
          <w:color w:val="000000" w:themeColor="text1"/>
          <w:sz w:val="24"/>
          <w:szCs w:val="24"/>
        </w:rPr>
      </w:pPr>
    </w:p>
    <w:p w14:paraId="12E225DC" w14:textId="7EACB056" w:rsidR="00BF26BF" w:rsidRPr="000F3161" w:rsidRDefault="003536B6" w:rsidP="00804AC9">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This is an application by </w:t>
      </w:r>
      <w:r w:rsidR="00F614CF" w:rsidRPr="000F3161">
        <w:rPr>
          <w:rFonts w:ascii="Arial" w:hAnsi="Arial" w:cs="Arial"/>
          <w:color w:val="000000" w:themeColor="text1"/>
          <w:sz w:val="24"/>
          <w:szCs w:val="24"/>
        </w:rPr>
        <w:t>HMRC</w:t>
      </w:r>
      <w:r w:rsidRPr="000F3161">
        <w:rPr>
          <w:rFonts w:ascii="Arial" w:hAnsi="Arial" w:cs="Arial"/>
          <w:color w:val="000000" w:themeColor="text1"/>
          <w:sz w:val="24"/>
          <w:szCs w:val="24"/>
        </w:rPr>
        <w:t xml:space="preserve"> for leave to appeal from the decision of a tribunal with reference </w:t>
      </w:r>
      <w:r w:rsidR="00F614CF" w:rsidRPr="000F3161">
        <w:rPr>
          <w:rFonts w:ascii="Arial" w:hAnsi="Arial" w:cs="Arial"/>
          <w:color w:val="000000" w:themeColor="text1"/>
          <w:sz w:val="24"/>
          <w:szCs w:val="24"/>
        </w:rPr>
        <w:t>CN</w:t>
      </w:r>
      <w:r w:rsidRPr="000F3161">
        <w:rPr>
          <w:rFonts w:ascii="Arial" w:hAnsi="Arial" w:cs="Arial"/>
          <w:color w:val="000000" w:themeColor="text1"/>
          <w:sz w:val="24"/>
          <w:szCs w:val="24"/>
        </w:rPr>
        <w:t>/</w:t>
      </w:r>
      <w:r w:rsidR="00F614CF" w:rsidRPr="000F3161">
        <w:rPr>
          <w:rFonts w:ascii="Arial" w:hAnsi="Arial" w:cs="Arial"/>
          <w:color w:val="000000" w:themeColor="text1"/>
          <w:sz w:val="24"/>
          <w:szCs w:val="24"/>
        </w:rPr>
        <w:t>11211</w:t>
      </w:r>
      <w:r w:rsidRPr="000F3161">
        <w:rPr>
          <w:rFonts w:ascii="Arial" w:hAnsi="Arial" w:cs="Arial"/>
          <w:color w:val="000000" w:themeColor="text1"/>
          <w:sz w:val="24"/>
          <w:szCs w:val="24"/>
        </w:rPr>
        <w:t>/</w:t>
      </w:r>
      <w:r w:rsidR="00F614CF" w:rsidRPr="000F3161">
        <w:rPr>
          <w:rFonts w:ascii="Arial" w:hAnsi="Arial" w:cs="Arial"/>
          <w:color w:val="000000" w:themeColor="text1"/>
          <w:sz w:val="24"/>
          <w:szCs w:val="24"/>
        </w:rPr>
        <w:t>18</w:t>
      </w:r>
      <w:r w:rsidRPr="000F3161">
        <w:rPr>
          <w:rFonts w:ascii="Arial" w:hAnsi="Arial" w:cs="Arial"/>
          <w:color w:val="000000" w:themeColor="text1"/>
          <w:sz w:val="24"/>
          <w:szCs w:val="24"/>
        </w:rPr>
        <w:t>/</w:t>
      </w:r>
      <w:r w:rsidR="00F614CF" w:rsidRPr="000F3161">
        <w:rPr>
          <w:rFonts w:ascii="Arial" w:hAnsi="Arial" w:cs="Arial"/>
          <w:color w:val="000000" w:themeColor="text1"/>
          <w:sz w:val="24"/>
          <w:szCs w:val="24"/>
        </w:rPr>
        <w:t>53</w:t>
      </w:r>
      <w:r w:rsidRPr="000F3161">
        <w:rPr>
          <w:rFonts w:ascii="Arial" w:hAnsi="Arial" w:cs="Arial"/>
          <w:color w:val="000000" w:themeColor="text1"/>
          <w:sz w:val="24"/>
          <w:szCs w:val="24"/>
        </w:rPr>
        <w:t>/</w:t>
      </w:r>
      <w:r w:rsidR="00F614CF" w:rsidRPr="000F3161">
        <w:rPr>
          <w:rFonts w:ascii="Arial" w:hAnsi="Arial" w:cs="Arial"/>
          <w:color w:val="000000" w:themeColor="text1"/>
          <w:sz w:val="24"/>
          <w:szCs w:val="24"/>
        </w:rPr>
        <w:t>I</w:t>
      </w:r>
      <w:r w:rsidRPr="000F3161">
        <w:rPr>
          <w:rFonts w:ascii="Arial" w:hAnsi="Arial" w:cs="Arial"/>
          <w:color w:val="000000" w:themeColor="text1"/>
          <w:sz w:val="24"/>
          <w:szCs w:val="24"/>
        </w:rPr>
        <w:t>.</w:t>
      </w:r>
    </w:p>
    <w:p w14:paraId="08D3229F" w14:textId="77777777" w:rsidR="00BF26BF" w:rsidRPr="000F3161" w:rsidRDefault="00BF26BF" w:rsidP="00804AC9">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26E3DBFF" w14:textId="41F5E13B" w:rsidR="00BF26BF" w:rsidRPr="000F3161" w:rsidRDefault="003536B6" w:rsidP="00804AC9">
      <w:pPr>
        <w:numPr>
          <w:ilvl w:val="0"/>
          <w:numId w:val="5"/>
        </w:numPr>
        <w:tabs>
          <w:tab w:val="left" w:pos="510"/>
          <w:tab w:val="left" w:pos="1077"/>
          <w:tab w:val="left" w:pos="1797"/>
        </w:tabs>
        <w:spacing w:after="0" w:line="240" w:lineRule="auto"/>
        <w:ind w:left="510" w:hanging="510"/>
        <w:rPr>
          <w:rFonts w:ascii="Arial" w:hAnsi="Arial" w:cs="Arial"/>
          <w:color w:val="000000" w:themeColor="text1"/>
          <w:sz w:val="24"/>
          <w:szCs w:val="24"/>
        </w:rPr>
      </w:pPr>
      <w:r w:rsidRPr="000F3161">
        <w:rPr>
          <w:rFonts w:ascii="Arial" w:hAnsi="Arial" w:cs="Arial"/>
          <w:color w:val="000000" w:themeColor="text1"/>
          <w:sz w:val="24"/>
          <w:szCs w:val="24"/>
        </w:rPr>
        <w:t xml:space="preserve">For the reasons I give below, I </w:t>
      </w:r>
      <w:r w:rsidR="0073687A" w:rsidRPr="000F3161">
        <w:rPr>
          <w:rFonts w:ascii="Arial" w:hAnsi="Arial" w:cs="Arial"/>
          <w:color w:val="000000" w:themeColor="text1"/>
          <w:sz w:val="24"/>
          <w:szCs w:val="24"/>
        </w:rPr>
        <w:t xml:space="preserve">grant leave to appeal. </w:t>
      </w:r>
      <w:r w:rsidR="00804AC9" w:rsidRPr="000F3161">
        <w:rPr>
          <w:rFonts w:ascii="Arial" w:hAnsi="Arial" w:cs="Arial"/>
          <w:color w:val="000000" w:themeColor="text1"/>
          <w:sz w:val="24"/>
          <w:szCs w:val="24"/>
        </w:rPr>
        <w:t xml:space="preserve"> </w:t>
      </w:r>
      <w:r w:rsidR="0073687A" w:rsidRPr="000F3161">
        <w:rPr>
          <w:rFonts w:ascii="Arial" w:hAnsi="Arial" w:cs="Arial"/>
          <w:color w:val="000000" w:themeColor="text1"/>
          <w:sz w:val="24"/>
          <w:szCs w:val="24"/>
        </w:rPr>
        <w:t xml:space="preserve">I </w:t>
      </w:r>
      <w:r w:rsidR="009A06EC" w:rsidRPr="000F3161">
        <w:rPr>
          <w:rFonts w:ascii="Arial" w:hAnsi="Arial" w:cs="Arial"/>
          <w:color w:val="000000" w:themeColor="text1"/>
          <w:sz w:val="24"/>
          <w:szCs w:val="24"/>
        </w:rPr>
        <w:t>allow the appeal.</w:t>
      </w:r>
    </w:p>
    <w:p w14:paraId="0E7B7BE3" w14:textId="77777777" w:rsidR="00BF26BF" w:rsidRPr="000F3161" w:rsidRDefault="00BF26BF" w:rsidP="00804AC9">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24C7A6C" w14:textId="10CE765E" w:rsidR="009A06EC" w:rsidRPr="000F3161" w:rsidRDefault="00BF26BF" w:rsidP="00804AC9">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I</w:t>
      </w:r>
      <w:r w:rsidR="009A06EC" w:rsidRPr="000F3161">
        <w:rPr>
          <w:rFonts w:ascii="Arial" w:hAnsi="Arial" w:cs="Arial"/>
          <w:color w:val="000000" w:themeColor="text1"/>
          <w:sz w:val="24"/>
          <w:szCs w:val="24"/>
        </w:rPr>
        <w:t xml:space="preserve"> set aside the decision of the appeal tribunal under Article 15(8)(a)(</w:t>
      </w:r>
      <w:proofErr w:type="spellStart"/>
      <w:r w:rsidR="009A06EC" w:rsidRPr="000F3161">
        <w:rPr>
          <w:rFonts w:ascii="Arial" w:hAnsi="Arial" w:cs="Arial"/>
          <w:color w:val="000000" w:themeColor="text1"/>
          <w:sz w:val="24"/>
          <w:szCs w:val="24"/>
        </w:rPr>
        <w:t>i</w:t>
      </w:r>
      <w:proofErr w:type="spellEnd"/>
      <w:r w:rsidR="009A06EC" w:rsidRPr="000F3161">
        <w:rPr>
          <w:rFonts w:ascii="Arial" w:hAnsi="Arial" w:cs="Arial"/>
          <w:color w:val="000000" w:themeColor="text1"/>
          <w:sz w:val="24"/>
          <w:szCs w:val="24"/>
        </w:rPr>
        <w:t>) of the Social Security (NI) Order 1998 without making fresh findings of fact.</w:t>
      </w:r>
      <w:r w:rsidR="00804AC9" w:rsidRPr="000F3161">
        <w:rPr>
          <w:rFonts w:ascii="Arial" w:hAnsi="Arial" w:cs="Arial"/>
          <w:color w:val="000000" w:themeColor="text1"/>
          <w:sz w:val="24"/>
          <w:szCs w:val="24"/>
        </w:rPr>
        <w:t xml:space="preserve"> </w:t>
      </w:r>
      <w:r w:rsidR="009A06EC" w:rsidRPr="000F3161">
        <w:rPr>
          <w:rFonts w:ascii="Arial" w:hAnsi="Arial" w:cs="Arial"/>
          <w:color w:val="000000" w:themeColor="text1"/>
          <w:sz w:val="24"/>
          <w:szCs w:val="24"/>
        </w:rPr>
        <w:t xml:space="preserve"> I give the decision that I consider the tribunal should have given, namely that:</w:t>
      </w:r>
    </w:p>
    <w:p w14:paraId="3B015B99" w14:textId="5B9FB722" w:rsidR="009A06EC" w:rsidRPr="000F3161" w:rsidRDefault="009A06EC" w:rsidP="00804AC9">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3E23D8AB" w14:textId="0B5C706A" w:rsidR="009A06EC" w:rsidRPr="000F3161" w:rsidRDefault="00804AC9" w:rsidP="00804AC9">
      <w:pPr>
        <w:tabs>
          <w:tab w:val="left" w:pos="510"/>
          <w:tab w:val="left" w:pos="1077"/>
          <w:tab w:val="left" w:pos="1797"/>
        </w:tabs>
        <w:spacing w:after="0" w:line="240" w:lineRule="auto"/>
        <w:ind w:left="1077" w:hanging="1077"/>
        <w:rPr>
          <w:rFonts w:ascii="Arial" w:hAnsi="Arial" w:cs="Arial"/>
          <w:bCs/>
          <w:color w:val="000000" w:themeColor="text1"/>
          <w:sz w:val="24"/>
          <w:szCs w:val="24"/>
        </w:rPr>
      </w:pPr>
      <w:r w:rsidRPr="000F3161">
        <w:rPr>
          <w:rFonts w:ascii="Arial" w:hAnsi="Arial" w:cs="Arial"/>
          <w:bCs/>
          <w:color w:val="000000" w:themeColor="text1"/>
          <w:sz w:val="24"/>
          <w:szCs w:val="24"/>
        </w:rPr>
        <w:tab/>
        <w:t>(a)</w:t>
      </w:r>
      <w:r w:rsidRPr="000F3161">
        <w:rPr>
          <w:rFonts w:ascii="Arial" w:hAnsi="Arial" w:cs="Arial"/>
          <w:bCs/>
          <w:color w:val="000000" w:themeColor="text1"/>
          <w:sz w:val="24"/>
          <w:szCs w:val="24"/>
        </w:rPr>
        <w:tab/>
      </w:r>
      <w:r w:rsidR="009A06EC" w:rsidRPr="000F3161">
        <w:rPr>
          <w:rFonts w:ascii="Arial" w:hAnsi="Arial" w:cs="Arial"/>
          <w:bCs/>
          <w:color w:val="000000" w:themeColor="text1"/>
          <w:sz w:val="24"/>
          <w:szCs w:val="24"/>
        </w:rPr>
        <w:t>the respondent has made a valid single claim to WTC for the tax year 2018/19.</w:t>
      </w:r>
    </w:p>
    <w:p w14:paraId="003BFB08" w14:textId="77777777" w:rsidR="009A06EC" w:rsidRPr="000F3161" w:rsidRDefault="009A06EC" w:rsidP="00804AC9">
      <w:pPr>
        <w:tabs>
          <w:tab w:val="left" w:pos="510"/>
          <w:tab w:val="left" w:pos="851"/>
          <w:tab w:val="left" w:pos="993"/>
          <w:tab w:val="left" w:pos="1077"/>
          <w:tab w:val="left" w:pos="1797"/>
        </w:tabs>
        <w:spacing w:after="0" w:line="240" w:lineRule="auto"/>
        <w:ind w:left="1077" w:hanging="1077"/>
        <w:rPr>
          <w:rFonts w:ascii="Arial" w:hAnsi="Arial" w:cs="Arial"/>
          <w:bCs/>
          <w:color w:val="000000" w:themeColor="text1"/>
          <w:sz w:val="24"/>
          <w:szCs w:val="24"/>
        </w:rPr>
      </w:pPr>
    </w:p>
    <w:p w14:paraId="181A0C65" w14:textId="3896C6FB" w:rsidR="009A06EC" w:rsidRPr="000F3161" w:rsidRDefault="00804AC9" w:rsidP="00804AC9">
      <w:pPr>
        <w:tabs>
          <w:tab w:val="left" w:pos="510"/>
          <w:tab w:val="left" w:pos="1077"/>
          <w:tab w:val="left" w:pos="1797"/>
        </w:tabs>
        <w:spacing w:after="0" w:line="240" w:lineRule="auto"/>
        <w:ind w:left="1077" w:hanging="1077"/>
        <w:rPr>
          <w:rFonts w:ascii="Arial" w:hAnsi="Arial" w:cs="Arial"/>
          <w:bCs/>
          <w:color w:val="000000" w:themeColor="text1"/>
          <w:sz w:val="24"/>
          <w:szCs w:val="24"/>
        </w:rPr>
      </w:pPr>
      <w:r w:rsidRPr="000F3161">
        <w:rPr>
          <w:rFonts w:ascii="Arial" w:hAnsi="Arial" w:cs="Arial"/>
          <w:bCs/>
          <w:color w:val="000000" w:themeColor="text1"/>
          <w:sz w:val="24"/>
          <w:szCs w:val="24"/>
        </w:rPr>
        <w:tab/>
      </w:r>
      <w:r w:rsidR="009A06EC" w:rsidRPr="000F3161">
        <w:rPr>
          <w:rFonts w:ascii="Arial" w:hAnsi="Arial" w:cs="Arial"/>
          <w:bCs/>
          <w:color w:val="000000" w:themeColor="text1"/>
          <w:sz w:val="24"/>
          <w:szCs w:val="24"/>
        </w:rPr>
        <w:t>(b)</w:t>
      </w:r>
      <w:r w:rsidR="00BF26BF" w:rsidRPr="000F3161">
        <w:rPr>
          <w:rFonts w:ascii="Arial" w:hAnsi="Arial" w:cs="Arial"/>
          <w:bCs/>
          <w:color w:val="000000" w:themeColor="text1"/>
          <w:sz w:val="24"/>
          <w:szCs w:val="24"/>
        </w:rPr>
        <w:tab/>
      </w:r>
      <w:r w:rsidR="009A06EC" w:rsidRPr="000F3161">
        <w:rPr>
          <w:rFonts w:ascii="Arial" w:hAnsi="Arial" w:cs="Arial"/>
          <w:bCs/>
          <w:color w:val="000000" w:themeColor="text1"/>
          <w:sz w:val="24"/>
          <w:szCs w:val="24"/>
        </w:rPr>
        <w:t>the respondent has made a valid joint claim to CTC along with his wife for the tax year 2018/19.</w:t>
      </w:r>
    </w:p>
    <w:p w14:paraId="3A5A31CB" w14:textId="77777777" w:rsidR="009A06EC" w:rsidRPr="000F3161" w:rsidRDefault="009A06EC" w:rsidP="00804AC9">
      <w:pPr>
        <w:tabs>
          <w:tab w:val="left" w:pos="510"/>
          <w:tab w:val="left" w:pos="1077"/>
          <w:tab w:val="left" w:pos="1797"/>
        </w:tabs>
        <w:spacing w:after="0" w:line="240" w:lineRule="auto"/>
        <w:ind w:left="510" w:hanging="510"/>
        <w:rPr>
          <w:rFonts w:ascii="Arial" w:hAnsi="Arial" w:cs="Arial"/>
          <w:bCs/>
          <w:color w:val="000000" w:themeColor="text1"/>
          <w:sz w:val="24"/>
          <w:szCs w:val="24"/>
        </w:rPr>
      </w:pPr>
    </w:p>
    <w:p w14:paraId="31351C4F" w14:textId="7761ACAE" w:rsidR="009A06EC" w:rsidRPr="000F3161" w:rsidRDefault="009A06EC" w:rsidP="00804AC9">
      <w:pPr>
        <w:numPr>
          <w:ilvl w:val="0"/>
          <w:numId w:val="5"/>
        </w:numPr>
        <w:tabs>
          <w:tab w:val="left" w:pos="510"/>
          <w:tab w:val="left" w:pos="1077"/>
          <w:tab w:val="left" w:pos="1797"/>
        </w:tabs>
        <w:spacing w:after="0" w:line="240" w:lineRule="auto"/>
        <w:ind w:left="510" w:hanging="510"/>
        <w:rPr>
          <w:rFonts w:ascii="Arial" w:hAnsi="Arial" w:cs="Arial"/>
          <w:bCs/>
          <w:color w:val="000000" w:themeColor="text1"/>
          <w:sz w:val="24"/>
          <w:szCs w:val="24"/>
        </w:rPr>
      </w:pPr>
      <w:r w:rsidRPr="000F3161">
        <w:rPr>
          <w:rFonts w:ascii="Arial" w:hAnsi="Arial" w:cs="Arial"/>
          <w:bCs/>
          <w:color w:val="000000" w:themeColor="text1"/>
          <w:sz w:val="24"/>
          <w:szCs w:val="24"/>
        </w:rPr>
        <w:t>I direct HMRC to assess his entitlement to WTC and CTC for the 2018/19 tax year on this basis.</w:t>
      </w:r>
    </w:p>
    <w:p w14:paraId="43DD0950" w14:textId="77777777" w:rsidR="009A06EC" w:rsidRPr="000F3161" w:rsidRDefault="009A06EC" w:rsidP="00804AC9">
      <w:pPr>
        <w:tabs>
          <w:tab w:val="left" w:pos="510"/>
          <w:tab w:val="left" w:pos="1077"/>
          <w:tab w:val="left" w:pos="1797"/>
        </w:tabs>
        <w:spacing w:after="0" w:line="240" w:lineRule="auto"/>
        <w:rPr>
          <w:rFonts w:ascii="Arial" w:hAnsi="Arial" w:cs="Arial"/>
          <w:bCs/>
          <w:color w:val="000000" w:themeColor="text1"/>
          <w:sz w:val="24"/>
          <w:szCs w:val="24"/>
        </w:rPr>
      </w:pPr>
    </w:p>
    <w:p w14:paraId="11BB1157" w14:textId="77777777" w:rsidR="00625A72" w:rsidRPr="000F3161" w:rsidRDefault="003536B6" w:rsidP="00804AC9">
      <w:pPr>
        <w:tabs>
          <w:tab w:val="left" w:pos="510"/>
          <w:tab w:val="left" w:pos="1077"/>
          <w:tab w:val="left" w:pos="1797"/>
        </w:tabs>
        <w:spacing w:after="0" w:line="240" w:lineRule="auto"/>
        <w:jc w:val="center"/>
        <w:rPr>
          <w:rFonts w:ascii="Arial" w:hAnsi="Arial" w:cs="Arial"/>
          <w:b/>
          <w:bCs/>
          <w:color w:val="000000" w:themeColor="text1"/>
          <w:sz w:val="24"/>
          <w:szCs w:val="24"/>
          <w:u w:val="single"/>
        </w:rPr>
      </w:pPr>
      <w:r w:rsidRPr="000F3161">
        <w:rPr>
          <w:rFonts w:ascii="Arial" w:hAnsi="Arial" w:cs="Arial"/>
          <w:b/>
          <w:bCs/>
          <w:color w:val="000000" w:themeColor="text1"/>
          <w:sz w:val="24"/>
          <w:szCs w:val="24"/>
          <w:u w:val="single"/>
        </w:rPr>
        <w:t>REASONS</w:t>
      </w:r>
    </w:p>
    <w:p w14:paraId="5094F0D3" w14:textId="77777777" w:rsidR="007A15F4" w:rsidRPr="000F3161" w:rsidRDefault="007A15F4" w:rsidP="00804AC9">
      <w:pPr>
        <w:tabs>
          <w:tab w:val="left" w:pos="510"/>
          <w:tab w:val="left" w:pos="1077"/>
          <w:tab w:val="left" w:pos="1797"/>
        </w:tabs>
        <w:spacing w:after="0" w:line="240" w:lineRule="auto"/>
        <w:rPr>
          <w:rFonts w:ascii="Arial" w:hAnsi="Arial" w:cs="Arial"/>
          <w:color w:val="000000" w:themeColor="text1"/>
          <w:sz w:val="24"/>
          <w:szCs w:val="24"/>
          <w:u w:val="single"/>
        </w:rPr>
      </w:pPr>
    </w:p>
    <w:p w14:paraId="7CE7ADA8" w14:textId="3CBD0481" w:rsidR="00630FFD" w:rsidRPr="000F3161" w:rsidRDefault="00804AC9" w:rsidP="00804AC9">
      <w:pPr>
        <w:tabs>
          <w:tab w:val="left" w:pos="510"/>
          <w:tab w:val="left" w:pos="1077"/>
          <w:tab w:val="left" w:pos="1797"/>
        </w:tabs>
        <w:spacing w:after="0" w:line="240" w:lineRule="auto"/>
        <w:rPr>
          <w:rFonts w:ascii="Arial" w:hAnsi="Arial" w:cs="Arial"/>
          <w:b/>
          <w:color w:val="000000" w:themeColor="text1"/>
          <w:sz w:val="24"/>
          <w:szCs w:val="24"/>
        </w:rPr>
      </w:pPr>
      <w:r w:rsidRPr="000F3161">
        <w:rPr>
          <w:rFonts w:ascii="Arial" w:hAnsi="Arial" w:cs="Arial"/>
          <w:b/>
          <w:color w:val="000000" w:themeColor="text1"/>
          <w:sz w:val="24"/>
          <w:szCs w:val="24"/>
        </w:rPr>
        <w:tab/>
      </w:r>
      <w:r w:rsidR="003536B6" w:rsidRPr="000F3161">
        <w:rPr>
          <w:rFonts w:ascii="Arial" w:hAnsi="Arial" w:cs="Arial"/>
          <w:b/>
          <w:color w:val="000000" w:themeColor="text1"/>
          <w:sz w:val="24"/>
          <w:szCs w:val="24"/>
        </w:rPr>
        <w:t>Background</w:t>
      </w:r>
    </w:p>
    <w:p w14:paraId="5EFE1285" w14:textId="77777777" w:rsidR="007A15F4" w:rsidRPr="000F3161" w:rsidRDefault="007A15F4" w:rsidP="00804AC9">
      <w:pPr>
        <w:tabs>
          <w:tab w:val="left" w:pos="510"/>
          <w:tab w:val="left" w:pos="1077"/>
          <w:tab w:val="left" w:pos="1797"/>
        </w:tabs>
        <w:spacing w:after="0" w:line="240" w:lineRule="auto"/>
        <w:rPr>
          <w:rFonts w:ascii="Arial" w:hAnsi="Arial" w:cs="Arial"/>
          <w:bCs/>
          <w:color w:val="000000" w:themeColor="text1"/>
          <w:sz w:val="24"/>
          <w:szCs w:val="24"/>
        </w:rPr>
      </w:pPr>
    </w:p>
    <w:p w14:paraId="54196855" w14:textId="4B85CD6F" w:rsidR="002A0CE3" w:rsidRPr="000F3161" w:rsidRDefault="003536B6" w:rsidP="00792F1D">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The </w:t>
      </w:r>
      <w:r w:rsidR="00F614CF" w:rsidRPr="000F3161">
        <w:rPr>
          <w:rFonts w:ascii="Arial" w:hAnsi="Arial" w:cs="Arial"/>
          <w:color w:val="000000" w:themeColor="text1"/>
          <w:sz w:val="24"/>
          <w:szCs w:val="24"/>
        </w:rPr>
        <w:t>responde</w:t>
      </w:r>
      <w:r w:rsidRPr="000F3161">
        <w:rPr>
          <w:rFonts w:ascii="Arial" w:hAnsi="Arial" w:cs="Arial"/>
          <w:color w:val="000000" w:themeColor="text1"/>
          <w:sz w:val="24"/>
          <w:szCs w:val="24"/>
        </w:rPr>
        <w:t>nt</w:t>
      </w:r>
      <w:r w:rsidR="00A948ED" w:rsidRPr="000F3161">
        <w:rPr>
          <w:rFonts w:ascii="Arial" w:hAnsi="Arial" w:cs="Arial"/>
          <w:color w:val="000000" w:themeColor="text1"/>
          <w:sz w:val="24"/>
          <w:szCs w:val="24"/>
        </w:rPr>
        <w:t>, a Polish national exercising European Union (EU) free movement rights as a worker in the United Kingdom (UK),</w:t>
      </w:r>
      <w:r w:rsidRPr="000F3161">
        <w:rPr>
          <w:rFonts w:ascii="Arial" w:hAnsi="Arial" w:cs="Arial"/>
          <w:color w:val="000000" w:themeColor="text1"/>
          <w:sz w:val="24"/>
          <w:szCs w:val="24"/>
        </w:rPr>
        <w:t xml:space="preserve"> made a claim </w:t>
      </w:r>
      <w:r w:rsidR="00630FFD" w:rsidRPr="000F3161">
        <w:rPr>
          <w:rFonts w:ascii="Arial" w:hAnsi="Arial" w:cs="Arial"/>
          <w:color w:val="000000" w:themeColor="text1"/>
          <w:sz w:val="24"/>
          <w:szCs w:val="24"/>
        </w:rPr>
        <w:t xml:space="preserve">to HMRC </w:t>
      </w:r>
      <w:r w:rsidRPr="000F3161">
        <w:rPr>
          <w:rFonts w:ascii="Arial" w:hAnsi="Arial" w:cs="Arial"/>
          <w:color w:val="000000" w:themeColor="text1"/>
          <w:sz w:val="24"/>
          <w:szCs w:val="24"/>
        </w:rPr>
        <w:t xml:space="preserve">for </w:t>
      </w:r>
      <w:r w:rsidR="00F614CF" w:rsidRPr="000F3161">
        <w:rPr>
          <w:rFonts w:ascii="Arial" w:hAnsi="Arial" w:cs="Arial"/>
          <w:color w:val="000000" w:themeColor="text1"/>
          <w:sz w:val="24"/>
          <w:szCs w:val="24"/>
        </w:rPr>
        <w:t>tax</w:t>
      </w:r>
      <w:r w:rsidRPr="000F3161">
        <w:rPr>
          <w:rFonts w:ascii="Arial" w:hAnsi="Arial" w:cs="Arial"/>
          <w:color w:val="000000" w:themeColor="text1"/>
          <w:sz w:val="24"/>
          <w:szCs w:val="24"/>
        </w:rPr>
        <w:t xml:space="preserve"> credit</w:t>
      </w:r>
      <w:r w:rsidR="00F614CF" w:rsidRPr="000F3161">
        <w:rPr>
          <w:rFonts w:ascii="Arial" w:hAnsi="Arial" w:cs="Arial"/>
          <w:color w:val="000000" w:themeColor="text1"/>
          <w:sz w:val="24"/>
          <w:szCs w:val="24"/>
        </w:rPr>
        <w:t>s</w:t>
      </w:r>
      <w:r w:rsidRPr="000F3161">
        <w:rPr>
          <w:rFonts w:ascii="Arial" w:hAnsi="Arial" w:cs="Arial"/>
          <w:color w:val="000000" w:themeColor="text1"/>
          <w:sz w:val="24"/>
          <w:szCs w:val="24"/>
        </w:rPr>
        <w:t xml:space="preserve"> (</w:t>
      </w:r>
      <w:r w:rsidR="00F614CF" w:rsidRPr="000F3161">
        <w:rPr>
          <w:rFonts w:ascii="Arial" w:hAnsi="Arial" w:cs="Arial"/>
          <w:color w:val="000000" w:themeColor="text1"/>
          <w:sz w:val="24"/>
          <w:szCs w:val="24"/>
        </w:rPr>
        <w:t>T</w:t>
      </w:r>
      <w:r w:rsidRPr="000F3161">
        <w:rPr>
          <w:rFonts w:ascii="Arial" w:hAnsi="Arial" w:cs="Arial"/>
          <w:color w:val="000000" w:themeColor="text1"/>
          <w:sz w:val="24"/>
          <w:szCs w:val="24"/>
        </w:rPr>
        <w:t xml:space="preserve">C) </w:t>
      </w:r>
      <w:r w:rsidR="00432764" w:rsidRPr="000F3161">
        <w:rPr>
          <w:rFonts w:ascii="Arial" w:hAnsi="Arial" w:cs="Arial"/>
          <w:color w:val="000000" w:themeColor="text1"/>
          <w:sz w:val="24"/>
          <w:szCs w:val="24"/>
        </w:rPr>
        <w:t>for the tax year 2018</w:t>
      </w:r>
      <w:r w:rsidR="00617D15" w:rsidRPr="000F3161">
        <w:rPr>
          <w:rFonts w:ascii="Arial" w:hAnsi="Arial" w:cs="Arial"/>
          <w:color w:val="000000" w:themeColor="text1"/>
          <w:sz w:val="24"/>
          <w:szCs w:val="24"/>
        </w:rPr>
        <w:t>/</w:t>
      </w:r>
      <w:r w:rsidR="00432764" w:rsidRPr="000F3161">
        <w:rPr>
          <w:rFonts w:ascii="Arial" w:hAnsi="Arial" w:cs="Arial"/>
          <w:color w:val="000000" w:themeColor="text1"/>
          <w:sz w:val="24"/>
          <w:szCs w:val="24"/>
        </w:rPr>
        <w:t xml:space="preserve">19 </w:t>
      </w:r>
      <w:r w:rsidRPr="000F3161">
        <w:rPr>
          <w:rFonts w:ascii="Arial" w:hAnsi="Arial" w:cs="Arial"/>
          <w:color w:val="000000" w:themeColor="text1"/>
          <w:sz w:val="24"/>
          <w:szCs w:val="24"/>
        </w:rPr>
        <w:t xml:space="preserve">on </w:t>
      </w:r>
      <w:r w:rsidR="00F614CF" w:rsidRPr="000F3161">
        <w:rPr>
          <w:rFonts w:ascii="Arial" w:hAnsi="Arial" w:cs="Arial"/>
          <w:color w:val="000000" w:themeColor="text1"/>
          <w:sz w:val="24"/>
          <w:szCs w:val="24"/>
        </w:rPr>
        <w:t>15</w:t>
      </w:r>
      <w:r w:rsidRPr="000F3161">
        <w:rPr>
          <w:rFonts w:ascii="Arial" w:hAnsi="Arial" w:cs="Arial"/>
          <w:color w:val="000000" w:themeColor="text1"/>
          <w:sz w:val="24"/>
          <w:szCs w:val="24"/>
        </w:rPr>
        <w:t xml:space="preserve"> </w:t>
      </w:r>
      <w:r w:rsidR="00F614CF" w:rsidRPr="000F3161">
        <w:rPr>
          <w:rFonts w:ascii="Arial" w:hAnsi="Arial" w:cs="Arial"/>
          <w:color w:val="000000" w:themeColor="text1"/>
          <w:sz w:val="24"/>
          <w:szCs w:val="24"/>
        </w:rPr>
        <w:t>June</w:t>
      </w:r>
      <w:r w:rsidRPr="000F3161">
        <w:rPr>
          <w:rFonts w:ascii="Arial" w:hAnsi="Arial" w:cs="Arial"/>
          <w:color w:val="000000" w:themeColor="text1"/>
          <w:sz w:val="24"/>
          <w:szCs w:val="24"/>
        </w:rPr>
        <w:t xml:space="preserve"> 2018</w:t>
      </w:r>
      <w:r w:rsidR="00432764" w:rsidRPr="000F3161">
        <w:rPr>
          <w:rFonts w:ascii="Arial" w:hAnsi="Arial" w:cs="Arial"/>
          <w:color w:val="000000" w:themeColor="text1"/>
          <w:sz w:val="24"/>
          <w:szCs w:val="24"/>
        </w:rPr>
        <w:t xml:space="preserve">. </w:t>
      </w:r>
      <w:r w:rsidR="00804AC9" w:rsidRPr="000F3161">
        <w:rPr>
          <w:rFonts w:ascii="Arial" w:hAnsi="Arial" w:cs="Arial"/>
          <w:color w:val="000000" w:themeColor="text1"/>
          <w:sz w:val="24"/>
          <w:szCs w:val="24"/>
        </w:rPr>
        <w:t xml:space="preserve"> </w:t>
      </w:r>
      <w:r w:rsidR="00AD0DA8" w:rsidRPr="000F3161">
        <w:rPr>
          <w:rFonts w:ascii="Arial" w:hAnsi="Arial" w:cs="Arial"/>
          <w:color w:val="000000" w:themeColor="text1"/>
          <w:sz w:val="24"/>
          <w:szCs w:val="24"/>
        </w:rPr>
        <w:t xml:space="preserve">In the claim, he stated that he was responsible for three children. </w:t>
      </w:r>
      <w:r w:rsidR="00804AC9" w:rsidRPr="000F3161">
        <w:rPr>
          <w:rFonts w:ascii="Arial" w:hAnsi="Arial" w:cs="Arial"/>
          <w:color w:val="000000" w:themeColor="text1"/>
          <w:sz w:val="24"/>
          <w:szCs w:val="24"/>
        </w:rPr>
        <w:t xml:space="preserve"> </w:t>
      </w:r>
      <w:r w:rsidR="0073687A" w:rsidRPr="000F3161">
        <w:rPr>
          <w:rFonts w:ascii="Arial" w:hAnsi="Arial" w:cs="Arial"/>
          <w:color w:val="000000" w:themeColor="text1"/>
          <w:sz w:val="24"/>
          <w:szCs w:val="24"/>
        </w:rPr>
        <w:t>However, i</w:t>
      </w:r>
      <w:r w:rsidR="00732B23" w:rsidRPr="000F3161">
        <w:rPr>
          <w:rFonts w:ascii="Arial" w:hAnsi="Arial" w:cs="Arial"/>
          <w:color w:val="000000" w:themeColor="text1"/>
          <w:sz w:val="24"/>
          <w:szCs w:val="24"/>
        </w:rPr>
        <w:t xml:space="preserve">n </w:t>
      </w:r>
      <w:r w:rsidR="00FF3F74" w:rsidRPr="000F3161">
        <w:rPr>
          <w:rFonts w:ascii="Arial" w:hAnsi="Arial" w:cs="Arial"/>
          <w:color w:val="000000" w:themeColor="text1"/>
          <w:sz w:val="24"/>
          <w:szCs w:val="24"/>
        </w:rPr>
        <w:t>his</w:t>
      </w:r>
      <w:r w:rsidR="00732B23" w:rsidRPr="000F3161">
        <w:rPr>
          <w:rFonts w:ascii="Arial" w:hAnsi="Arial" w:cs="Arial"/>
          <w:color w:val="000000" w:themeColor="text1"/>
          <w:sz w:val="24"/>
          <w:szCs w:val="24"/>
        </w:rPr>
        <w:t xml:space="preserve"> claim he did not </w:t>
      </w:r>
      <w:r w:rsidR="00FD63BA" w:rsidRPr="000F3161">
        <w:rPr>
          <w:rFonts w:ascii="Arial" w:hAnsi="Arial" w:cs="Arial"/>
          <w:color w:val="000000" w:themeColor="text1"/>
          <w:sz w:val="24"/>
          <w:szCs w:val="24"/>
        </w:rPr>
        <w:t>refer to his</w:t>
      </w:r>
      <w:r w:rsidR="00732B23" w:rsidRPr="000F3161">
        <w:rPr>
          <w:rFonts w:ascii="Arial" w:hAnsi="Arial" w:cs="Arial"/>
          <w:color w:val="000000" w:themeColor="text1"/>
          <w:sz w:val="24"/>
          <w:szCs w:val="24"/>
        </w:rPr>
        <w:t xml:space="preserve"> </w:t>
      </w:r>
      <w:r w:rsidR="00FD63BA" w:rsidRPr="000F3161">
        <w:rPr>
          <w:rFonts w:ascii="Arial" w:hAnsi="Arial" w:cs="Arial"/>
          <w:color w:val="000000" w:themeColor="text1"/>
          <w:sz w:val="24"/>
          <w:szCs w:val="24"/>
        </w:rPr>
        <w:t>wife</w:t>
      </w:r>
      <w:r w:rsidR="0073687A" w:rsidRPr="000F3161">
        <w:rPr>
          <w:rFonts w:ascii="Arial" w:hAnsi="Arial" w:cs="Arial"/>
          <w:color w:val="000000" w:themeColor="text1"/>
          <w:sz w:val="24"/>
          <w:szCs w:val="24"/>
        </w:rPr>
        <w:t>,</w:t>
      </w:r>
      <w:r w:rsidR="00732B23" w:rsidRPr="000F3161">
        <w:rPr>
          <w:rFonts w:ascii="Arial" w:hAnsi="Arial" w:cs="Arial"/>
          <w:color w:val="000000" w:themeColor="text1"/>
          <w:sz w:val="24"/>
          <w:szCs w:val="24"/>
        </w:rPr>
        <w:t xml:space="preserve"> </w:t>
      </w:r>
      <w:r w:rsidR="0073687A" w:rsidRPr="000F3161">
        <w:rPr>
          <w:rFonts w:ascii="Arial" w:hAnsi="Arial" w:cs="Arial"/>
          <w:color w:val="000000" w:themeColor="text1"/>
          <w:sz w:val="24"/>
          <w:szCs w:val="24"/>
        </w:rPr>
        <w:t>with the consequence that</w:t>
      </w:r>
      <w:r w:rsidR="00732B23" w:rsidRPr="000F3161">
        <w:rPr>
          <w:rFonts w:ascii="Arial" w:hAnsi="Arial" w:cs="Arial"/>
          <w:color w:val="000000" w:themeColor="text1"/>
          <w:sz w:val="24"/>
          <w:szCs w:val="24"/>
        </w:rPr>
        <w:t xml:space="preserve"> </w:t>
      </w:r>
      <w:r w:rsidR="00475B73" w:rsidRPr="000F3161">
        <w:rPr>
          <w:rFonts w:ascii="Arial" w:hAnsi="Arial" w:cs="Arial"/>
          <w:color w:val="000000" w:themeColor="text1"/>
          <w:sz w:val="24"/>
          <w:szCs w:val="24"/>
        </w:rPr>
        <w:t>his claim</w:t>
      </w:r>
      <w:r w:rsidR="00732B23" w:rsidRPr="000F3161">
        <w:rPr>
          <w:rFonts w:ascii="Arial" w:hAnsi="Arial" w:cs="Arial"/>
          <w:color w:val="000000" w:themeColor="text1"/>
          <w:sz w:val="24"/>
          <w:szCs w:val="24"/>
        </w:rPr>
        <w:t xml:space="preserve"> was processed as a </w:t>
      </w:r>
      <w:r w:rsidR="005F5F3F" w:rsidRPr="000F3161">
        <w:rPr>
          <w:rFonts w:ascii="Arial" w:hAnsi="Arial" w:cs="Arial"/>
          <w:color w:val="000000" w:themeColor="text1"/>
          <w:sz w:val="24"/>
          <w:szCs w:val="24"/>
        </w:rPr>
        <w:t>“</w:t>
      </w:r>
      <w:r w:rsidR="00732B23" w:rsidRPr="000F3161">
        <w:rPr>
          <w:rFonts w:ascii="Arial" w:hAnsi="Arial" w:cs="Arial"/>
          <w:color w:val="000000" w:themeColor="text1"/>
          <w:sz w:val="24"/>
          <w:szCs w:val="24"/>
        </w:rPr>
        <w:t>single claim</w:t>
      </w:r>
      <w:r w:rsidR="005F5F3F" w:rsidRPr="000F3161">
        <w:rPr>
          <w:rFonts w:ascii="Arial" w:hAnsi="Arial" w:cs="Arial"/>
          <w:color w:val="000000" w:themeColor="text1"/>
          <w:sz w:val="24"/>
          <w:szCs w:val="24"/>
        </w:rPr>
        <w:t>” under section 3(8) of the Tax Credits Act 2002</w:t>
      </w:r>
      <w:r w:rsidR="00732B23" w:rsidRPr="000F3161">
        <w:rPr>
          <w:rFonts w:ascii="Arial" w:hAnsi="Arial" w:cs="Arial"/>
          <w:color w:val="000000" w:themeColor="text1"/>
          <w:sz w:val="24"/>
          <w:szCs w:val="24"/>
        </w:rPr>
        <w:t xml:space="preserve">. </w:t>
      </w:r>
      <w:r w:rsidR="00804AC9" w:rsidRPr="000F3161">
        <w:rPr>
          <w:rFonts w:ascii="Arial" w:hAnsi="Arial" w:cs="Arial"/>
          <w:color w:val="000000" w:themeColor="text1"/>
          <w:sz w:val="24"/>
          <w:szCs w:val="24"/>
        </w:rPr>
        <w:t xml:space="preserve"> </w:t>
      </w:r>
      <w:r w:rsidR="00CE11DF" w:rsidRPr="000F3161">
        <w:rPr>
          <w:rFonts w:ascii="Arial" w:hAnsi="Arial" w:cs="Arial"/>
          <w:color w:val="000000" w:themeColor="text1"/>
          <w:sz w:val="24"/>
          <w:szCs w:val="24"/>
        </w:rPr>
        <w:t>O</w:t>
      </w:r>
      <w:r w:rsidR="00F614CF" w:rsidRPr="000F3161">
        <w:rPr>
          <w:rFonts w:ascii="Arial" w:hAnsi="Arial" w:cs="Arial"/>
          <w:color w:val="000000" w:themeColor="text1"/>
          <w:sz w:val="24"/>
          <w:szCs w:val="24"/>
        </w:rPr>
        <w:t>n 9</w:t>
      </w:r>
      <w:r w:rsidRPr="000F3161">
        <w:rPr>
          <w:rFonts w:ascii="Arial" w:hAnsi="Arial" w:cs="Arial"/>
          <w:color w:val="000000" w:themeColor="text1"/>
          <w:sz w:val="24"/>
          <w:szCs w:val="24"/>
        </w:rPr>
        <w:t xml:space="preserve"> </w:t>
      </w:r>
      <w:r w:rsidR="00F614CF" w:rsidRPr="000F3161">
        <w:rPr>
          <w:rFonts w:ascii="Arial" w:hAnsi="Arial" w:cs="Arial"/>
          <w:color w:val="000000" w:themeColor="text1"/>
          <w:sz w:val="24"/>
          <w:szCs w:val="24"/>
        </w:rPr>
        <w:t>August</w:t>
      </w:r>
      <w:r w:rsidRPr="000F3161">
        <w:rPr>
          <w:rFonts w:ascii="Arial" w:hAnsi="Arial" w:cs="Arial"/>
          <w:color w:val="000000" w:themeColor="text1"/>
          <w:sz w:val="24"/>
          <w:szCs w:val="24"/>
        </w:rPr>
        <w:t xml:space="preserve"> 2018 </w:t>
      </w:r>
      <w:r w:rsidR="00F614CF" w:rsidRPr="000F3161">
        <w:rPr>
          <w:rFonts w:ascii="Arial" w:hAnsi="Arial" w:cs="Arial"/>
          <w:color w:val="000000" w:themeColor="text1"/>
          <w:sz w:val="24"/>
          <w:szCs w:val="24"/>
        </w:rPr>
        <w:t>HMRC</w:t>
      </w:r>
      <w:r w:rsidRPr="000F3161">
        <w:rPr>
          <w:rFonts w:ascii="Arial" w:hAnsi="Arial" w:cs="Arial"/>
          <w:color w:val="000000" w:themeColor="text1"/>
          <w:sz w:val="24"/>
          <w:szCs w:val="24"/>
        </w:rPr>
        <w:t xml:space="preserve"> decided that he was not</w:t>
      </w:r>
      <w:r w:rsidR="00F614CF"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entitled to </w:t>
      </w:r>
      <w:r w:rsidR="00F614CF" w:rsidRPr="000F3161">
        <w:rPr>
          <w:rFonts w:ascii="Arial" w:hAnsi="Arial" w:cs="Arial"/>
          <w:color w:val="000000" w:themeColor="text1"/>
          <w:sz w:val="24"/>
          <w:szCs w:val="24"/>
        </w:rPr>
        <w:t>T</w:t>
      </w:r>
      <w:r w:rsidRPr="000F3161">
        <w:rPr>
          <w:rFonts w:ascii="Arial" w:hAnsi="Arial" w:cs="Arial"/>
          <w:color w:val="000000" w:themeColor="text1"/>
          <w:sz w:val="24"/>
          <w:szCs w:val="24"/>
        </w:rPr>
        <w:t>C.</w:t>
      </w:r>
      <w:r w:rsidR="00804AC9"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w:t>
      </w:r>
      <w:r w:rsidR="001C1C38" w:rsidRPr="000F3161">
        <w:rPr>
          <w:rFonts w:ascii="Arial" w:hAnsi="Arial" w:cs="Arial"/>
          <w:color w:val="000000" w:themeColor="text1"/>
          <w:sz w:val="24"/>
          <w:szCs w:val="24"/>
        </w:rPr>
        <w:t>The respondent requested a reconsideration</w:t>
      </w:r>
      <w:r w:rsidR="00625A72" w:rsidRPr="000F3161">
        <w:rPr>
          <w:rFonts w:ascii="Arial" w:hAnsi="Arial" w:cs="Arial"/>
          <w:color w:val="000000" w:themeColor="text1"/>
          <w:sz w:val="24"/>
          <w:szCs w:val="24"/>
        </w:rPr>
        <w:t xml:space="preserve"> and</w:t>
      </w:r>
      <w:r w:rsidR="001C1C38" w:rsidRPr="000F3161">
        <w:rPr>
          <w:rFonts w:ascii="Arial" w:hAnsi="Arial" w:cs="Arial"/>
          <w:color w:val="000000" w:themeColor="text1"/>
          <w:sz w:val="24"/>
          <w:szCs w:val="24"/>
        </w:rPr>
        <w:t xml:space="preserve"> on 5 November 2018 HMRC notified him that the decision had been reconsidered but not revised. </w:t>
      </w:r>
      <w:r w:rsidR="00804AC9" w:rsidRPr="000F3161">
        <w:rPr>
          <w:rFonts w:ascii="Arial" w:hAnsi="Arial" w:cs="Arial"/>
          <w:color w:val="000000" w:themeColor="text1"/>
          <w:sz w:val="24"/>
          <w:szCs w:val="24"/>
        </w:rPr>
        <w:t xml:space="preserve"> </w:t>
      </w:r>
      <w:r w:rsidR="001C1C38" w:rsidRPr="000F3161">
        <w:rPr>
          <w:rFonts w:ascii="Arial" w:hAnsi="Arial" w:cs="Arial"/>
          <w:color w:val="000000" w:themeColor="text1"/>
          <w:sz w:val="24"/>
          <w:szCs w:val="24"/>
        </w:rPr>
        <w:t>He appealed.</w:t>
      </w:r>
    </w:p>
    <w:p w14:paraId="6DC473EC" w14:textId="77777777" w:rsidR="002A0CE3" w:rsidRPr="000F3161" w:rsidRDefault="002A0CE3" w:rsidP="00792F1D">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4A005EB" w14:textId="63AF4D84" w:rsidR="00973C91" w:rsidRPr="000F3161" w:rsidRDefault="003536B6" w:rsidP="00792F1D">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The appeal was considered</w:t>
      </w:r>
      <w:r w:rsidR="009C390E" w:rsidRPr="000F3161">
        <w:rPr>
          <w:rFonts w:ascii="Arial" w:hAnsi="Arial" w:cs="Arial"/>
          <w:color w:val="000000" w:themeColor="text1"/>
          <w:sz w:val="24"/>
          <w:szCs w:val="24"/>
        </w:rPr>
        <w:t xml:space="preserve"> on 24 January 2022</w:t>
      </w:r>
      <w:r w:rsidRPr="000F3161">
        <w:rPr>
          <w:rFonts w:ascii="Arial" w:hAnsi="Arial" w:cs="Arial"/>
          <w:color w:val="000000" w:themeColor="text1"/>
          <w:sz w:val="24"/>
          <w:szCs w:val="24"/>
        </w:rPr>
        <w:t xml:space="preserve"> by a tribunal consisting of a legally qualified member (LQM) sitting alone. </w:t>
      </w:r>
      <w:r w:rsidR="00792F1D"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The tribunal allowed the appeal</w:t>
      </w:r>
      <w:r w:rsidR="00630FFD" w:rsidRPr="000F3161">
        <w:rPr>
          <w:rFonts w:ascii="Arial" w:hAnsi="Arial" w:cs="Arial"/>
          <w:color w:val="000000" w:themeColor="text1"/>
          <w:sz w:val="24"/>
          <w:szCs w:val="24"/>
        </w:rPr>
        <w:t>, holding that he was entitled to TC on a joint basis from 15 June 2018</w:t>
      </w:r>
      <w:r w:rsidRPr="000F3161">
        <w:rPr>
          <w:rFonts w:ascii="Arial" w:hAnsi="Arial" w:cs="Arial"/>
          <w:color w:val="000000" w:themeColor="text1"/>
          <w:sz w:val="24"/>
          <w:szCs w:val="24"/>
        </w:rPr>
        <w:t xml:space="preserve">. </w:t>
      </w:r>
      <w:r w:rsidR="00792F1D" w:rsidRPr="000F3161">
        <w:rPr>
          <w:rFonts w:ascii="Arial" w:hAnsi="Arial" w:cs="Arial"/>
          <w:color w:val="000000" w:themeColor="text1"/>
          <w:sz w:val="24"/>
          <w:szCs w:val="24"/>
        </w:rPr>
        <w:t xml:space="preserve"> </w:t>
      </w:r>
      <w:r w:rsidR="001C1C38" w:rsidRPr="000F3161">
        <w:rPr>
          <w:rFonts w:ascii="Arial" w:hAnsi="Arial" w:cs="Arial"/>
          <w:color w:val="000000" w:themeColor="text1"/>
          <w:sz w:val="24"/>
          <w:szCs w:val="24"/>
        </w:rPr>
        <w:t>Both the responde</w:t>
      </w:r>
      <w:r w:rsidRPr="000F3161">
        <w:rPr>
          <w:rFonts w:ascii="Arial" w:hAnsi="Arial" w:cs="Arial"/>
          <w:color w:val="000000" w:themeColor="text1"/>
          <w:sz w:val="24"/>
          <w:szCs w:val="24"/>
        </w:rPr>
        <w:t xml:space="preserve">nt </w:t>
      </w:r>
      <w:r w:rsidR="001C1C38" w:rsidRPr="000F3161">
        <w:rPr>
          <w:rFonts w:ascii="Arial" w:hAnsi="Arial" w:cs="Arial"/>
          <w:color w:val="000000" w:themeColor="text1"/>
          <w:sz w:val="24"/>
          <w:szCs w:val="24"/>
        </w:rPr>
        <w:t xml:space="preserve">and HMRC </w:t>
      </w:r>
      <w:r w:rsidRPr="000F3161">
        <w:rPr>
          <w:rFonts w:ascii="Arial" w:hAnsi="Arial" w:cs="Arial"/>
          <w:color w:val="000000" w:themeColor="text1"/>
          <w:sz w:val="24"/>
          <w:szCs w:val="24"/>
        </w:rPr>
        <w:t xml:space="preserve">requested a statement of reasons for the tribunal’s </w:t>
      </w:r>
      <w:proofErr w:type="gramStart"/>
      <w:r w:rsidRPr="000F3161">
        <w:rPr>
          <w:rFonts w:ascii="Arial" w:hAnsi="Arial" w:cs="Arial"/>
          <w:color w:val="000000" w:themeColor="text1"/>
          <w:sz w:val="24"/>
          <w:szCs w:val="24"/>
        </w:rPr>
        <w:t>decision</w:t>
      </w:r>
      <w:proofErr w:type="gramEnd"/>
      <w:r w:rsidRPr="000F3161">
        <w:rPr>
          <w:rFonts w:ascii="Arial" w:hAnsi="Arial" w:cs="Arial"/>
          <w:color w:val="000000" w:themeColor="text1"/>
          <w:sz w:val="24"/>
          <w:szCs w:val="24"/>
        </w:rPr>
        <w:t xml:space="preserve"> and this was issued on </w:t>
      </w:r>
      <w:r w:rsidR="001C1C38" w:rsidRPr="000F3161">
        <w:rPr>
          <w:rFonts w:ascii="Arial" w:hAnsi="Arial" w:cs="Arial"/>
          <w:color w:val="000000" w:themeColor="text1"/>
          <w:sz w:val="24"/>
          <w:szCs w:val="24"/>
        </w:rPr>
        <w:t xml:space="preserve">23 August 2022. </w:t>
      </w:r>
      <w:r w:rsidR="00792F1D"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On </w:t>
      </w:r>
      <w:r w:rsidR="001C1C38" w:rsidRPr="000F3161">
        <w:rPr>
          <w:rFonts w:ascii="Arial" w:hAnsi="Arial" w:cs="Arial"/>
          <w:color w:val="000000" w:themeColor="text1"/>
          <w:sz w:val="24"/>
          <w:szCs w:val="24"/>
        </w:rPr>
        <w:t>6 December 2022 HMRC</w:t>
      </w:r>
      <w:r w:rsidRPr="000F3161">
        <w:rPr>
          <w:rFonts w:ascii="Arial" w:hAnsi="Arial" w:cs="Arial"/>
          <w:color w:val="000000" w:themeColor="text1"/>
          <w:sz w:val="24"/>
          <w:szCs w:val="24"/>
        </w:rPr>
        <w:t xml:space="preserve"> applied to the LQM of tribunal for leave to appeal to the Social Security Commissioner. </w:t>
      </w:r>
      <w:r w:rsidR="00792F1D"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The LQM </w:t>
      </w:r>
      <w:r w:rsidR="001C1C38" w:rsidRPr="000F3161">
        <w:rPr>
          <w:rFonts w:ascii="Arial" w:hAnsi="Arial" w:cs="Arial"/>
          <w:color w:val="000000" w:themeColor="text1"/>
          <w:sz w:val="24"/>
          <w:szCs w:val="24"/>
        </w:rPr>
        <w:t xml:space="preserve">extended the time limit for admitting the application, which was late, but </w:t>
      </w:r>
      <w:r w:rsidRPr="000F3161">
        <w:rPr>
          <w:rFonts w:ascii="Arial" w:hAnsi="Arial" w:cs="Arial"/>
          <w:color w:val="000000" w:themeColor="text1"/>
          <w:sz w:val="24"/>
          <w:szCs w:val="24"/>
        </w:rPr>
        <w:t>refused the application by a determination issued on</w:t>
      </w:r>
      <w:r w:rsidR="001C1C38" w:rsidRPr="000F3161">
        <w:rPr>
          <w:rFonts w:ascii="Arial" w:hAnsi="Arial" w:cs="Arial"/>
          <w:color w:val="000000" w:themeColor="text1"/>
          <w:sz w:val="24"/>
          <w:szCs w:val="24"/>
        </w:rPr>
        <w:t xml:space="preserve"> 9 March 2023</w:t>
      </w:r>
      <w:r w:rsidRPr="000F3161">
        <w:rPr>
          <w:rFonts w:ascii="Arial" w:hAnsi="Arial" w:cs="Arial"/>
          <w:color w:val="000000" w:themeColor="text1"/>
          <w:sz w:val="24"/>
          <w:szCs w:val="24"/>
        </w:rPr>
        <w:t xml:space="preserve">. </w:t>
      </w:r>
      <w:r w:rsidR="00792F1D"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On </w:t>
      </w:r>
      <w:r w:rsidR="001C1C38" w:rsidRPr="000F3161">
        <w:rPr>
          <w:rFonts w:ascii="Arial" w:hAnsi="Arial" w:cs="Arial"/>
          <w:color w:val="000000" w:themeColor="text1"/>
          <w:sz w:val="24"/>
          <w:szCs w:val="24"/>
        </w:rPr>
        <w:t>25 May 2023 HMRC</w:t>
      </w:r>
      <w:r w:rsidRPr="000F3161">
        <w:rPr>
          <w:rFonts w:ascii="Arial" w:hAnsi="Arial" w:cs="Arial"/>
          <w:color w:val="000000" w:themeColor="text1"/>
          <w:sz w:val="24"/>
          <w:szCs w:val="24"/>
        </w:rPr>
        <w:t xml:space="preserve"> applied to a Social Security Commissioner for leave to appeal.</w:t>
      </w:r>
      <w:r w:rsidR="00792F1D"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w:t>
      </w:r>
      <w:r w:rsidR="00B0204F" w:rsidRPr="000F3161">
        <w:rPr>
          <w:rFonts w:ascii="Arial" w:hAnsi="Arial" w:cs="Arial"/>
          <w:color w:val="000000" w:themeColor="text1"/>
          <w:sz w:val="24"/>
          <w:szCs w:val="24"/>
        </w:rPr>
        <w:t>Th</w:t>
      </w:r>
      <w:r w:rsidR="00432764" w:rsidRPr="000F3161">
        <w:rPr>
          <w:rFonts w:ascii="Arial" w:hAnsi="Arial" w:cs="Arial"/>
          <w:color w:val="000000" w:themeColor="text1"/>
          <w:sz w:val="24"/>
          <w:szCs w:val="24"/>
        </w:rPr>
        <w:t>is</w:t>
      </w:r>
      <w:r w:rsidR="00B0204F" w:rsidRPr="000F3161">
        <w:rPr>
          <w:rFonts w:ascii="Arial" w:hAnsi="Arial" w:cs="Arial"/>
          <w:color w:val="000000" w:themeColor="text1"/>
          <w:sz w:val="24"/>
          <w:szCs w:val="24"/>
        </w:rPr>
        <w:t xml:space="preserve"> application </w:t>
      </w:r>
      <w:r w:rsidR="00FD63BA" w:rsidRPr="000F3161">
        <w:rPr>
          <w:rFonts w:ascii="Arial" w:hAnsi="Arial" w:cs="Arial"/>
          <w:color w:val="000000" w:themeColor="text1"/>
          <w:sz w:val="24"/>
          <w:szCs w:val="24"/>
        </w:rPr>
        <w:t>wa</w:t>
      </w:r>
      <w:r w:rsidR="00B0204F" w:rsidRPr="000F3161">
        <w:rPr>
          <w:rFonts w:ascii="Arial" w:hAnsi="Arial" w:cs="Arial"/>
          <w:color w:val="000000" w:themeColor="text1"/>
          <w:sz w:val="24"/>
          <w:szCs w:val="24"/>
        </w:rPr>
        <w:t xml:space="preserve">s </w:t>
      </w:r>
      <w:r w:rsidR="00432764" w:rsidRPr="000F3161">
        <w:rPr>
          <w:rFonts w:ascii="Arial" w:hAnsi="Arial" w:cs="Arial"/>
          <w:color w:val="000000" w:themeColor="text1"/>
          <w:sz w:val="24"/>
          <w:szCs w:val="24"/>
        </w:rPr>
        <w:t xml:space="preserve">also </w:t>
      </w:r>
      <w:r w:rsidR="00B0204F" w:rsidRPr="000F3161">
        <w:rPr>
          <w:rFonts w:ascii="Arial" w:hAnsi="Arial" w:cs="Arial"/>
          <w:color w:val="000000" w:themeColor="text1"/>
          <w:sz w:val="24"/>
          <w:szCs w:val="24"/>
        </w:rPr>
        <w:t>late.</w:t>
      </w:r>
    </w:p>
    <w:p w14:paraId="2A0FD27A" w14:textId="77777777" w:rsidR="00973C91" w:rsidRPr="000F3161" w:rsidRDefault="00973C91" w:rsidP="00792F1D">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C0A5E73" w14:textId="27509258" w:rsidR="00973C91" w:rsidRPr="000F3161" w:rsidRDefault="005B64D5" w:rsidP="00792F1D">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HMRC </w:t>
      </w:r>
      <w:r w:rsidR="00FD63BA" w:rsidRPr="000F3161">
        <w:rPr>
          <w:rFonts w:ascii="Arial" w:hAnsi="Arial" w:cs="Arial"/>
          <w:color w:val="000000" w:themeColor="text1"/>
          <w:sz w:val="24"/>
          <w:szCs w:val="24"/>
        </w:rPr>
        <w:t>stated</w:t>
      </w:r>
      <w:r w:rsidRPr="000F3161">
        <w:rPr>
          <w:rFonts w:ascii="Arial" w:hAnsi="Arial" w:cs="Arial"/>
          <w:color w:val="000000" w:themeColor="text1"/>
          <w:sz w:val="24"/>
          <w:szCs w:val="24"/>
        </w:rPr>
        <w:t xml:space="preserve"> that the reason for lateness </w:t>
      </w:r>
      <w:r w:rsidR="00FD63BA" w:rsidRPr="000F3161">
        <w:rPr>
          <w:rFonts w:ascii="Arial" w:hAnsi="Arial" w:cs="Arial"/>
          <w:color w:val="000000" w:themeColor="text1"/>
          <w:sz w:val="24"/>
          <w:szCs w:val="24"/>
        </w:rPr>
        <w:t>wa</w:t>
      </w:r>
      <w:r w:rsidRPr="000F3161">
        <w:rPr>
          <w:rFonts w:ascii="Arial" w:hAnsi="Arial" w:cs="Arial"/>
          <w:color w:val="000000" w:themeColor="text1"/>
          <w:sz w:val="24"/>
          <w:szCs w:val="24"/>
        </w:rPr>
        <w:t xml:space="preserve">s that the determination notifying the refusal of leave to appeal by the LQM was sent to the wrong HMRC office on 9 March 2023. </w:t>
      </w:r>
      <w:r w:rsidR="00792F1D"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It was re-routed within HMRC, arriving at the desk of the responsible person only on 23 May 2023. </w:t>
      </w:r>
      <w:r w:rsidR="00792F1D"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He made the submission of the renewed application for leave to appeal on 25 May 2023.</w:t>
      </w:r>
    </w:p>
    <w:p w14:paraId="74D62A3B" w14:textId="77777777" w:rsidR="00973C91" w:rsidRPr="000F3161" w:rsidRDefault="00973C91" w:rsidP="00792F1D">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71F0C13" w14:textId="77777777" w:rsidR="00973C91" w:rsidRPr="000F3161" w:rsidRDefault="005B64D5" w:rsidP="00792F1D">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Although it was not made within the statutory time limit, I admit the late application</w:t>
      </w:r>
      <w:r w:rsidR="00F72469" w:rsidRPr="000F3161">
        <w:rPr>
          <w:rFonts w:ascii="Arial" w:hAnsi="Arial" w:cs="Arial"/>
          <w:color w:val="000000" w:themeColor="text1"/>
          <w:sz w:val="24"/>
          <w:szCs w:val="24"/>
        </w:rPr>
        <w:t xml:space="preserve"> for special reasons</w:t>
      </w:r>
      <w:r w:rsidRPr="000F3161">
        <w:rPr>
          <w:rFonts w:ascii="Arial" w:hAnsi="Arial" w:cs="Arial"/>
          <w:color w:val="000000" w:themeColor="text1"/>
          <w:sz w:val="24"/>
          <w:szCs w:val="24"/>
        </w:rPr>
        <w:t xml:space="preserve"> under regulation 9(3) of the Social Security Commissioners (Procedure) Regulations (NI) 1999.</w:t>
      </w:r>
    </w:p>
    <w:p w14:paraId="5D1F0B71" w14:textId="77777777" w:rsidR="00973C91" w:rsidRPr="000F3161" w:rsidRDefault="00973C91" w:rsidP="00804AC9">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0B06E664" w14:textId="590AF2D7" w:rsidR="00973C91" w:rsidRPr="000F3161" w:rsidRDefault="00792F1D" w:rsidP="00804AC9">
      <w:pPr>
        <w:tabs>
          <w:tab w:val="left" w:pos="510"/>
          <w:tab w:val="left" w:pos="1077"/>
          <w:tab w:val="left" w:pos="1797"/>
        </w:tabs>
        <w:spacing w:after="0" w:line="240" w:lineRule="auto"/>
        <w:jc w:val="both"/>
        <w:rPr>
          <w:rFonts w:ascii="Arial" w:hAnsi="Arial" w:cs="Arial"/>
          <w:b/>
          <w:color w:val="000000" w:themeColor="text1"/>
          <w:sz w:val="24"/>
          <w:szCs w:val="24"/>
        </w:rPr>
      </w:pPr>
      <w:r w:rsidRPr="000F3161">
        <w:rPr>
          <w:rFonts w:ascii="Arial" w:hAnsi="Arial" w:cs="Arial"/>
          <w:b/>
          <w:color w:val="000000" w:themeColor="text1"/>
          <w:sz w:val="24"/>
          <w:szCs w:val="24"/>
        </w:rPr>
        <w:tab/>
      </w:r>
      <w:r w:rsidR="003536B6" w:rsidRPr="000F3161">
        <w:rPr>
          <w:rFonts w:ascii="Arial" w:hAnsi="Arial" w:cs="Arial"/>
          <w:b/>
          <w:color w:val="000000" w:themeColor="text1"/>
          <w:sz w:val="24"/>
          <w:szCs w:val="24"/>
        </w:rPr>
        <w:t>Grounds</w:t>
      </w:r>
    </w:p>
    <w:p w14:paraId="22C132DE" w14:textId="77777777" w:rsidR="007A15F4" w:rsidRPr="000F3161" w:rsidRDefault="007A15F4"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68C92C63" w14:textId="711C59D9" w:rsidR="00973C91" w:rsidRPr="000F3161" w:rsidRDefault="00C8131C" w:rsidP="00147BFA">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HMRC</w:t>
      </w:r>
      <w:r w:rsidR="003536B6" w:rsidRPr="000F3161">
        <w:rPr>
          <w:rFonts w:ascii="Arial" w:hAnsi="Arial" w:cs="Arial"/>
          <w:color w:val="000000" w:themeColor="text1"/>
          <w:sz w:val="24"/>
          <w:szCs w:val="24"/>
        </w:rPr>
        <w:t>, represented by</w:t>
      </w:r>
      <w:r w:rsidR="005B64D5" w:rsidRPr="000F3161">
        <w:rPr>
          <w:rFonts w:ascii="Arial" w:hAnsi="Arial" w:cs="Arial"/>
          <w:color w:val="000000" w:themeColor="text1"/>
          <w:sz w:val="24"/>
          <w:szCs w:val="24"/>
        </w:rPr>
        <w:t xml:space="preserve"> Mr Greenall, </w:t>
      </w:r>
      <w:r w:rsidR="003536B6" w:rsidRPr="000F3161">
        <w:rPr>
          <w:rFonts w:ascii="Arial" w:hAnsi="Arial" w:cs="Arial"/>
          <w:color w:val="000000" w:themeColor="text1"/>
          <w:sz w:val="24"/>
          <w:szCs w:val="24"/>
        </w:rPr>
        <w:t>submit</w:t>
      </w:r>
      <w:r w:rsidR="003F1FA3" w:rsidRPr="000F3161">
        <w:rPr>
          <w:rFonts w:ascii="Arial" w:hAnsi="Arial" w:cs="Arial"/>
          <w:color w:val="000000" w:themeColor="text1"/>
          <w:sz w:val="24"/>
          <w:szCs w:val="24"/>
        </w:rPr>
        <w:t>ted</w:t>
      </w:r>
      <w:r w:rsidR="003536B6" w:rsidRPr="000F3161">
        <w:rPr>
          <w:rFonts w:ascii="Arial" w:hAnsi="Arial" w:cs="Arial"/>
          <w:color w:val="000000" w:themeColor="text1"/>
          <w:sz w:val="24"/>
          <w:szCs w:val="24"/>
        </w:rPr>
        <w:t xml:space="preserve"> that the tribunal ha</w:t>
      </w:r>
      <w:r w:rsidR="00625A72" w:rsidRPr="000F3161">
        <w:rPr>
          <w:rFonts w:ascii="Arial" w:hAnsi="Arial" w:cs="Arial"/>
          <w:color w:val="000000" w:themeColor="text1"/>
          <w:sz w:val="24"/>
          <w:szCs w:val="24"/>
        </w:rPr>
        <w:t>d</w:t>
      </w:r>
      <w:r w:rsidR="003536B6" w:rsidRPr="000F3161">
        <w:rPr>
          <w:rFonts w:ascii="Arial" w:hAnsi="Arial" w:cs="Arial"/>
          <w:color w:val="000000" w:themeColor="text1"/>
          <w:sz w:val="24"/>
          <w:szCs w:val="24"/>
        </w:rPr>
        <w:t xml:space="preserve"> erred in law on the basis that</w:t>
      </w:r>
      <w:r w:rsidR="005B64D5" w:rsidRPr="000F3161">
        <w:rPr>
          <w:rFonts w:ascii="Arial" w:hAnsi="Arial" w:cs="Arial"/>
          <w:color w:val="000000" w:themeColor="text1"/>
          <w:sz w:val="24"/>
          <w:szCs w:val="24"/>
        </w:rPr>
        <w:t>, w</w:t>
      </w:r>
      <w:r w:rsidR="00E502E2" w:rsidRPr="000F3161">
        <w:rPr>
          <w:rFonts w:ascii="Arial" w:hAnsi="Arial" w:cs="Arial"/>
          <w:color w:val="000000" w:themeColor="text1"/>
          <w:sz w:val="24"/>
          <w:szCs w:val="24"/>
        </w:rPr>
        <w:t>hereas the tribunal allowed the respondent’s appeal by holding that he was entitled to receive TC in a joint capacity, he had never submitted a joint claim and there was no statutory mechanism by which his claim as a single person could be treated as a joint claim.</w:t>
      </w:r>
    </w:p>
    <w:p w14:paraId="08B8C595" w14:textId="77777777" w:rsidR="00973C91" w:rsidRPr="000F3161" w:rsidRDefault="00973C91" w:rsidP="00147BF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380A305" w14:textId="5BB4B1FC" w:rsidR="00973C91" w:rsidRPr="000F3161" w:rsidRDefault="003536B6" w:rsidP="00147BFA">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The </w:t>
      </w:r>
      <w:r w:rsidR="00E502E2" w:rsidRPr="000F3161">
        <w:rPr>
          <w:rFonts w:ascii="Arial" w:hAnsi="Arial" w:cs="Arial"/>
          <w:color w:val="000000" w:themeColor="text1"/>
          <w:sz w:val="24"/>
          <w:szCs w:val="24"/>
        </w:rPr>
        <w:t>respond</w:t>
      </w:r>
      <w:r w:rsidRPr="000F3161">
        <w:rPr>
          <w:rFonts w:ascii="Arial" w:hAnsi="Arial" w:cs="Arial"/>
          <w:color w:val="000000" w:themeColor="text1"/>
          <w:sz w:val="24"/>
          <w:szCs w:val="24"/>
        </w:rPr>
        <w:t xml:space="preserve">ent was invited to make observations on the appellant’s grounds. </w:t>
      </w:r>
      <w:r w:rsidR="00147BFA" w:rsidRPr="000F3161">
        <w:rPr>
          <w:rFonts w:ascii="Arial" w:hAnsi="Arial" w:cs="Arial"/>
          <w:color w:val="000000" w:themeColor="text1"/>
          <w:sz w:val="24"/>
          <w:szCs w:val="24"/>
        </w:rPr>
        <w:t xml:space="preserve"> </w:t>
      </w:r>
      <w:r w:rsidR="00E502E2" w:rsidRPr="000F3161">
        <w:rPr>
          <w:rFonts w:ascii="Arial" w:hAnsi="Arial" w:cs="Arial"/>
          <w:color w:val="000000" w:themeColor="text1"/>
          <w:sz w:val="24"/>
          <w:szCs w:val="24"/>
        </w:rPr>
        <w:t xml:space="preserve">He duly </w:t>
      </w:r>
      <w:r w:rsidRPr="000F3161">
        <w:rPr>
          <w:rFonts w:ascii="Arial" w:hAnsi="Arial" w:cs="Arial"/>
          <w:color w:val="000000" w:themeColor="text1"/>
          <w:sz w:val="24"/>
          <w:szCs w:val="24"/>
        </w:rPr>
        <w:t>responded and</w:t>
      </w:r>
      <w:r w:rsidR="008B34BD" w:rsidRPr="000F3161">
        <w:rPr>
          <w:rFonts w:ascii="Arial" w:hAnsi="Arial" w:cs="Arial"/>
          <w:color w:val="000000" w:themeColor="text1"/>
          <w:sz w:val="24"/>
          <w:szCs w:val="24"/>
        </w:rPr>
        <w:t xml:space="preserve"> indicated</w:t>
      </w:r>
      <w:r w:rsidRPr="000F3161">
        <w:rPr>
          <w:rFonts w:ascii="Arial" w:hAnsi="Arial" w:cs="Arial"/>
          <w:color w:val="000000" w:themeColor="text1"/>
          <w:sz w:val="24"/>
          <w:szCs w:val="24"/>
        </w:rPr>
        <w:t xml:space="preserve"> </w:t>
      </w:r>
      <w:r w:rsidR="00E502E2" w:rsidRPr="000F3161">
        <w:rPr>
          <w:rFonts w:ascii="Arial" w:hAnsi="Arial" w:cs="Arial"/>
          <w:color w:val="000000" w:themeColor="text1"/>
          <w:sz w:val="24"/>
          <w:szCs w:val="24"/>
        </w:rPr>
        <w:t>t</w:t>
      </w:r>
      <w:r w:rsidRPr="000F3161">
        <w:rPr>
          <w:rFonts w:ascii="Arial" w:hAnsi="Arial" w:cs="Arial"/>
          <w:color w:val="000000" w:themeColor="text1"/>
          <w:sz w:val="24"/>
          <w:szCs w:val="24"/>
        </w:rPr>
        <w:t>hat he did not support the application.</w:t>
      </w:r>
    </w:p>
    <w:p w14:paraId="68FAD201" w14:textId="77777777" w:rsidR="00973C91" w:rsidRPr="000F3161" w:rsidRDefault="00973C91" w:rsidP="00804AC9">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79574C5F" w14:textId="3E1CF567" w:rsidR="00973C91" w:rsidRPr="000F3161" w:rsidRDefault="00147BFA" w:rsidP="00804AC9">
      <w:pPr>
        <w:tabs>
          <w:tab w:val="left" w:pos="510"/>
          <w:tab w:val="left" w:pos="1077"/>
          <w:tab w:val="left" w:pos="1797"/>
        </w:tabs>
        <w:spacing w:after="0" w:line="240" w:lineRule="auto"/>
        <w:jc w:val="both"/>
        <w:rPr>
          <w:rFonts w:ascii="Arial" w:hAnsi="Arial" w:cs="Arial"/>
          <w:b/>
          <w:color w:val="000000" w:themeColor="text1"/>
          <w:sz w:val="24"/>
          <w:szCs w:val="24"/>
        </w:rPr>
      </w:pPr>
      <w:r w:rsidRPr="000F3161">
        <w:rPr>
          <w:rFonts w:ascii="Arial" w:hAnsi="Arial" w:cs="Arial"/>
          <w:b/>
          <w:color w:val="000000" w:themeColor="text1"/>
          <w:sz w:val="24"/>
          <w:szCs w:val="24"/>
        </w:rPr>
        <w:tab/>
      </w:r>
      <w:r w:rsidR="003536B6" w:rsidRPr="000F3161">
        <w:rPr>
          <w:rFonts w:ascii="Arial" w:hAnsi="Arial" w:cs="Arial"/>
          <w:b/>
          <w:color w:val="000000" w:themeColor="text1"/>
          <w:sz w:val="24"/>
          <w:szCs w:val="24"/>
        </w:rPr>
        <w:t>The tribunal’s decision</w:t>
      </w:r>
    </w:p>
    <w:p w14:paraId="2519DAD0" w14:textId="77777777" w:rsidR="007A15F4" w:rsidRPr="000F3161" w:rsidRDefault="007A15F4"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6BEC329B" w14:textId="0C7929C5" w:rsidR="00973C91" w:rsidRPr="000F3161" w:rsidRDefault="008B34BD" w:rsidP="00147BFA">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The LQM has provided a statement of reasons for her decision.</w:t>
      </w:r>
      <w:r w:rsidR="00147BFA"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From this I can see that she had a set of appeal papers relating to the case</w:t>
      </w:r>
      <w:r w:rsidR="000D6CE0" w:rsidRPr="000F3161">
        <w:rPr>
          <w:rFonts w:ascii="Arial" w:hAnsi="Arial" w:cs="Arial"/>
          <w:color w:val="000000" w:themeColor="text1"/>
          <w:sz w:val="24"/>
          <w:szCs w:val="24"/>
        </w:rPr>
        <w:t xml:space="preserve"> including the original response papers prepared by HMRC</w:t>
      </w:r>
      <w:r w:rsidR="00F72469" w:rsidRPr="000F3161">
        <w:rPr>
          <w:rFonts w:ascii="Arial" w:hAnsi="Arial" w:cs="Arial"/>
          <w:color w:val="000000" w:themeColor="text1"/>
          <w:sz w:val="24"/>
          <w:szCs w:val="24"/>
        </w:rPr>
        <w:t>, together with</w:t>
      </w:r>
      <w:r w:rsidR="000D6CE0" w:rsidRPr="000F3161">
        <w:rPr>
          <w:rFonts w:ascii="Arial" w:hAnsi="Arial" w:cs="Arial"/>
          <w:color w:val="000000" w:themeColor="text1"/>
          <w:sz w:val="24"/>
          <w:szCs w:val="24"/>
        </w:rPr>
        <w:t xml:space="preserve"> a supplementary response, evidence provided by the Migrant Centre NI on behalf of the respondent and a second supplementary response from HMRC</w:t>
      </w:r>
      <w:r w:rsidRPr="000F3161">
        <w:rPr>
          <w:rFonts w:ascii="Arial" w:hAnsi="Arial" w:cs="Arial"/>
          <w:color w:val="000000" w:themeColor="text1"/>
          <w:sz w:val="24"/>
          <w:szCs w:val="24"/>
        </w:rPr>
        <w:t xml:space="preserve">. </w:t>
      </w:r>
      <w:r w:rsidR="00147BFA"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The respondent attended and gave oral evidence by way of a Polish interpreter. </w:t>
      </w:r>
      <w:r w:rsidR="00147BFA"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HMRC was represented by Ms Rodgers.</w:t>
      </w:r>
    </w:p>
    <w:p w14:paraId="5F5E445D" w14:textId="77777777" w:rsidR="00973C91" w:rsidRPr="000F3161" w:rsidRDefault="00973C91" w:rsidP="00147BF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E719EE5" w14:textId="3B3F8258" w:rsidR="00973C91" w:rsidRPr="000F3161" w:rsidRDefault="008B34BD" w:rsidP="00147BFA">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The tribunal found that a </w:t>
      </w:r>
      <w:r w:rsidR="00F72469" w:rsidRPr="000F3161">
        <w:rPr>
          <w:rFonts w:ascii="Arial" w:hAnsi="Arial" w:cs="Arial"/>
          <w:color w:val="000000" w:themeColor="text1"/>
          <w:sz w:val="24"/>
          <w:szCs w:val="24"/>
        </w:rPr>
        <w:t xml:space="preserve">TC </w:t>
      </w:r>
      <w:r w:rsidRPr="000F3161">
        <w:rPr>
          <w:rFonts w:ascii="Arial" w:hAnsi="Arial" w:cs="Arial"/>
          <w:color w:val="000000" w:themeColor="text1"/>
          <w:sz w:val="24"/>
          <w:szCs w:val="24"/>
        </w:rPr>
        <w:t xml:space="preserve">claim was made </w:t>
      </w:r>
      <w:r w:rsidR="00F72469" w:rsidRPr="000F3161">
        <w:rPr>
          <w:rFonts w:ascii="Arial" w:hAnsi="Arial" w:cs="Arial"/>
          <w:color w:val="000000" w:themeColor="text1"/>
          <w:sz w:val="24"/>
          <w:szCs w:val="24"/>
        </w:rPr>
        <w:t xml:space="preserve">by </w:t>
      </w:r>
      <w:r w:rsidRPr="000F3161">
        <w:rPr>
          <w:rFonts w:ascii="Arial" w:hAnsi="Arial" w:cs="Arial"/>
          <w:color w:val="000000" w:themeColor="text1"/>
          <w:sz w:val="24"/>
          <w:szCs w:val="24"/>
        </w:rPr>
        <w:t>the respondent</w:t>
      </w:r>
      <w:r w:rsidR="00F72469" w:rsidRPr="000F3161">
        <w:rPr>
          <w:rFonts w:ascii="Arial" w:hAnsi="Arial" w:cs="Arial"/>
          <w:color w:val="000000" w:themeColor="text1"/>
          <w:sz w:val="24"/>
          <w:szCs w:val="24"/>
        </w:rPr>
        <w:t xml:space="preserve"> for the tax year 2018/19 in his sole name.</w:t>
      </w:r>
      <w:r w:rsidR="00147BFA"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He referred in the claim to being responsible for his three </w:t>
      </w:r>
      <w:proofErr w:type="gramStart"/>
      <w:r w:rsidRPr="000F3161">
        <w:rPr>
          <w:rFonts w:ascii="Arial" w:hAnsi="Arial" w:cs="Arial"/>
          <w:color w:val="000000" w:themeColor="text1"/>
          <w:sz w:val="24"/>
          <w:szCs w:val="24"/>
        </w:rPr>
        <w:t>children, but</w:t>
      </w:r>
      <w:proofErr w:type="gramEnd"/>
      <w:r w:rsidRPr="000F3161">
        <w:rPr>
          <w:rFonts w:ascii="Arial" w:hAnsi="Arial" w:cs="Arial"/>
          <w:color w:val="000000" w:themeColor="text1"/>
          <w:sz w:val="24"/>
          <w:szCs w:val="24"/>
        </w:rPr>
        <w:t xml:space="preserve"> did not mention his wife or the fact that all four were living in Poland. </w:t>
      </w:r>
      <w:r w:rsidR="00147BFA"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However, the tribunal accepted that documents submitted</w:t>
      </w:r>
      <w:r w:rsidR="00F72469" w:rsidRPr="000F3161">
        <w:rPr>
          <w:rFonts w:ascii="Arial" w:hAnsi="Arial" w:cs="Arial"/>
          <w:color w:val="000000" w:themeColor="text1"/>
          <w:sz w:val="24"/>
          <w:szCs w:val="24"/>
        </w:rPr>
        <w:t xml:space="preserve"> to HMRC</w:t>
      </w:r>
      <w:r w:rsidRPr="000F3161">
        <w:rPr>
          <w:rFonts w:ascii="Arial" w:hAnsi="Arial" w:cs="Arial"/>
          <w:color w:val="000000" w:themeColor="text1"/>
          <w:sz w:val="24"/>
          <w:szCs w:val="24"/>
        </w:rPr>
        <w:t xml:space="preserve"> by the applicant on 24 July 2018 made it clear that the children were at school in Poland and being cared for by their mother. </w:t>
      </w:r>
      <w:r w:rsidR="00147BFA"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The tribunal decided that the decision of 9 August 2018 disallowing TC </w:t>
      </w:r>
      <w:r w:rsidR="005406E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on the basis that </w:t>
      </w:r>
      <w:r w:rsidR="005406E1" w:rsidRPr="000F3161">
        <w:rPr>
          <w:rFonts w:ascii="Arial" w:hAnsi="Arial" w:cs="Arial"/>
          <w:color w:val="000000" w:themeColor="text1"/>
          <w:sz w:val="24"/>
          <w:szCs w:val="24"/>
        </w:rPr>
        <w:t xml:space="preserve">information requested by HMRC had not been provided by the respondent - was flawed. </w:t>
      </w:r>
      <w:r w:rsidRPr="000F3161">
        <w:rPr>
          <w:rFonts w:ascii="Arial" w:hAnsi="Arial" w:cs="Arial"/>
          <w:color w:val="000000" w:themeColor="text1"/>
          <w:sz w:val="24"/>
          <w:szCs w:val="24"/>
        </w:rPr>
        <w:t xml:space="preserve"> </w:t>
      </w:r>
      <w:r w:rsidR="005406E1" w:rsidRPr="000F3161">
        <w:rPr>
          <w:rFonts w:ascii="Arial" w:hAnsi="Arial" w:cs="Arial"/>
          <w:color w:val="000000" w:themeColor="text1"/>
          <w:sz w:val="24"/>
          <w:szCs w:val="24"/>
        </w:rPr>
        <w:t xml:space="preserve">It observed that no further attempt to obtain information had been made and found that it had been sent to the wrong section within HMRC. </w:t>
      </w:r>
      <w:r w:rsidR="00147BFA" w:rsidRPr="000F3161">
        <w:rPr>
          <w:rFonts w:ascii="Arial" w:hAnsi="Arial" w:cs="Arial"/>
          <w:color w:val="000000" w:themeColor="text1"/>
          <w:sz w:val="24"/>
          <w:szCs w:val="24"/>
        </w:rPr>
        <w:t xml:space="preserve"> </w:t>
      </w:r>
      <w:r w:rsidR="005406E1" w:rsidRPr="000F3161">
        <w:rPr>
          <w:rFonts w:ascii="Arial" w:hAnsi="Arial" w:cs="Arial"/>
          <w:color w:val="000000" w:themeColor="text1"/>
          <w:sz w:val="24"/>
          <w:szCs w:val="24"/>
        </w:rPr>
        <w:t>It found that</w:t>
      </w:r>
      <w:r w:rsidR="00F72469" w:rsidRPr="000F3161">
        <w:rPr>
          <w:rFonts w:ascii="Arial" w:hAnsi="Arial" w:cs="Arial"/>
          <w:color w:val="000000" w:themeColor="text1"/>
          <w:sz w:val="24"/>
          <w:szCs w:val="24"/>
        </w:rPr>
        <w:t xml:space="preserve"> all</w:t>
      </w:r>
      <w:r w:rsidR="005406E1" w:rsidRPr="000F3161">
        <w:rPr>
          <w:rFonts w:ascii="Arial" w:hAnsi="Arial" w:cs="Arial"/>
          <w:color w:val="000000" w:themeColor="text1"/>
          <w:sz w:val="24"/>
          <w:szCs w:val="24"/>
        </w:rPr>
        <w:t xml:space="preserve"> relevant information was with HMRC and that the claim should have been treated as a joint claim.</w:t>
      </w:r>
      <w:r w:rsidR="00147BFA" w:rsidRPr="000F3161">
        <w:rPr>
          <w:rFonts w:ascii="Arial" w:hAnsi="Arial" w:cs="Arial"/>
          <w:color w:val="000000" w:themeColor="text1"/>
          <w:sz w:val="24"/>
          <w:szCs w:val="24"/>
        </w:rPr>
        <w:t xml:space="preserve"> </w:t>
      </w:r>
      <w:r w:rsidR="005406E1" w:rsidRPr="000F3161">
        <w:rPr>
          <w:rFonts w:ascii="Arial" w:hAnsi="Arial" w:cs="Arial"/>
          <w:color w:val="000000" w:themeColor="text1"/>
          <w:sz w:val="24"/>
          <w:szCs w:val="24"/>
        </w:rPr>
        <w:t xml:space="preserve"> It allowed the appeal on this basis.</w:t>
      </w:r>
    </w:p>
    <w:p w14:paraId="27E97B61" w14:textId="77777777" w:rsidR="00973C91" w:rsidRPr="000F3161" w:rsidRDefault="00973C91" w:rsidP="00804AC9">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432EF6F4" w14:textId="0E784E4D" w:rsidR="00973C91" w:rsidRPr="000F3161" w:rsidRDefault="00147BFA" w:rsidP="00804AC9">
      <w:pPr>
        <w:tabs>
          <w:tab w:val="left" w:pos="510"/>
          <w:tab w:val="left" w:pos="1077"/>
          <w:tab w:val="left" w:pos="1797"/>
        </w:tabs>
        <w:spacing w:after="0" w:line="240" w:lineRule="auto"/>
        <w:jc w:val="both"/>
        <w:rPr>
          <w:rFonts w:ascii="Arial" w:hAnsi="Arial" w:cs="Arial"/>
          <w:b/>
          <w:color w:val="000000" w:themeColor="text1"/>
          <w:sz w:val="24"/>
          <w:szCs w:val="24"/>
        </w:rPr>
      </w:pPr>
      <w:r w:rsidRPr="000F3161">
        <w:rPr>
          <w:rFonts w:ascii="Arial" w:hAnsi="Arial" w:cs="Arial"/>
          <w:b/>
          <w:color w:val="000000" w:themeColor="text1"/>
          <w:sz w:val="24"/>
          <w:szCs w:val="24"/>
        </w:rPr>
        <w:tab/>
      </w:r>
      <w:r w:rsidR="003536B6" w:rsidRPr="000F3161">
        <w:rPr>
          <w:rFonts w:ascii="Arial" w:hAnsi="Arial" w:cs="Arial"/>
          <w:b/>
          <w:color w:val="000000" w:themeColor="text1"/>
          <w:sz w:val="24"/>
          <w:szCs w:val="24"/>
        </w:rPr>
        <w:t>Relevant legislation</w:t>
      </w:r>
    </w:p>
    <w:p w14:paraId="7BC4C9C0" w14:textId="77777777" w:rsidR="007A15F4" w:rsidRPr="000F3161" w:rsidRDefault="007A15F4"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477CC628" w14:textId="77777777" w:rsidR="0053119B" w:rsidRPr="000F3161" w:rsidRDefault="0053119B" w:rsidP="00E34CE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By section 3 of the Tax Credits Act 2002</w:t>
      </w:r>
      <w:r w:rsidR="00E12544" w:rsidRPr="000F3161">
        <w:rPr>
          <w:rFonts w:ascii="Arial" w:hAnsi="Arial" w:cs="Arial"/>
          <w:color w:val="000000" w:themeColor="text1"/>
          <w:sz w:val="24"/>
          <w:szCs w:val="24"/>
        </w:rPr>
        <w:t xml:space="preserve"> (the 2002 Act)</w:t>
      </w:r>
      <w:r w:rsidRPr="000F3161">
        <w:rPr>
          <w:rFonts w:ascii="Arial" w:hAnsi="Arial" w:cs="Arial"/>
          <w:color w:val="000000" w:themeColor="text1"/>
          <w:sz w:val="24"/>
          <w:szCs w:val="24"/>
        </w:rPr>
        <w:t>:</w:t>
      </w:r>
    </w:p>
    <w:p w14:paraId="18CACCAB" w14:textId="77777777" w:rsidR="0053119B" w:rsidRPr="000F3161" w:rsidRDefault="0053119B" w:rsidP="00E34CE1">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371A7152" w14:textId="4BC4AFBE"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r w:rsidRPr="000F3161">
        <w:rPr>
          <w:rStyle w:val="legrepeal"/>
          <w:rFonts w:ascii="Arial" w:hAnsi="Arial" w:cs="Arial"/>
          <w:color w:val="000000" w:themeColor="text1"/>
        </w:rPr>
        <w:tab/>
        <w:t>(1)</w:t>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Entitlement to a tax credit for the whole or part of a tax year is dependent on the making of a claim for it.</w:t>
      </w:r>
    </w:p>
    <w:p w14:paraId="0C7A2F48"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4674A47D" w14:textId="664293CB"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r w:rsidRPr="000F3161">
        <w:rPr>
          <w:rStyle w:val="legrepeal"/>
          <w:rFonts w:ascii="Arial" w:hAnsi="Arial" w:cs="Arial"/>
          <w:color w:val="000000" w:themeColor="text1"/>
        </w:rPr>
        <w:tab/>
        <w:t>(2)</w:t>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w:t>
      </w:r>
    </w:p>
    <w:p w14:paraId="03D72642"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6FE35318" w14:textId="08EC5C0B"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(3)</w:t>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A claim for a tax credit may be made—</w:t>
      </w:r>
    </w:p>
    <w:p w14:paraId="7EF7A47E"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7D6E81D0" w14:textId="2B985D3E"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themeColor="text1"/>
        </w:rPr>
      </w:pPr>
      <w:r w:rsidRPr="000F3161">
        <w:rPr>
          <w:rStyle w:val="legrepeal"/>
          <w:rFonts w:ascii="Arial" w:hAnsi="Arial" w:cs="Arial"/>
          <w:color w:val="000000" w:themeColor="text1"/>
        </w:rPr>
        <w:tab/>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(a) jointly by the members of a</w:t>
      </w:r>
      <w:r w:rsidRPr="000F3161">
        <w:rPr>
          <w:rStyle w:val="legrepeal"/>
          <w:rFonts w:ascii="Arial" w:hAnsi="Arial" w:cs="Arial"/>
          <w:color w:val="000000" w:themeColor="text1"/>
        </w:rPr>
        <w:t xml:space="preserve"> </w:t>
      </w:r>
      <w:r w:rsidR="0053119B" w:rsidRPr="000F3161">
        <w:rPr>
          <w:rStyle w:val="legsubstitution"/>
          <w:rFonts w:ascii="Arial" w:hAnsi="Arial" w:cs="Arial"/>
          <w:color w:val="000000" w:themeColor="text1"/>
        </w:rPr>
        <w:t>couple</w:t>
      </w:r>
      <w:r w:rsidRPr="000F3161">
        <w:rPr>
          <w:rStyle w:val="legsubstitution"/>
          <w:rFonts w:ascii="Arial" w:hAnsi="Arial" w:cs="Arial"/>
          <w:color w:val="000000" w:themeColor="text1"/>
        </w:rPr>
        <w:t xml:space="preserve"> </w:t>
      </w:r>
      <w:r w:rsidR="0053119B" w:rsidRPr="000F3161">
        <w:rPr>
          <w:rStyle w:val="legrepeal"/>
          <w:rFonts w:ascii="Arial" w:hAnsi="Arial" w:cs="Arial"/>
          <w:color w:val="000000" w:themeColor="text1"/>
        </w:rPr>
        <w:t>both of whom are aged at least sixteen and are in the United Kingdom, or</w:t>
      </w:r>
    </w:p>
    <w:p w14:paraId="1376F523"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1077" w:hanging="1077"/>
        <w:jc w:val="both"/>
        <w:rPr>
          <w:rStyle w:val="legrepeal"/>
          <w:rFonts w:ascii="Arial" w:hAnsi="Arial" w:cs="Arial"/>
          <w:color w:val="000000" w:themeColor="text1"/>
        </w:rPr>
      </w:pPr>
    </w:p>
    <w:p w14:paraId="55A6FAD5" w14:textId="38AF063D"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themeColor="text1"/>
        </w:rPr>
      </w:pPr>
      <w:r w:rsidRPr="000F3161">
        <w:rPr>
          <w:rStyle w:val="legrepeal"/>
          <w:rFonts w:ascii="Arial" w:hAnsi="Arial" w:cs="Arial"/>
          <w:color w:val="000000" w:themeColor="text1"/>
        </w:rPr>
        <w:tab/>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(b) by a person who is aged at least sixteen and is in the United Kingdom but is not entitled to make a claim under paragraph (a) (jointly with another).</w:t>
      </w:r>
    </w:p>
    <w:p w14:paraId="01F1A349"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2E11DC32" w14:textId="4E04C02A"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(4)</w:t>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Entitlement to a tax credit pursuant to a claim ceases—</w:t>
      </w:r>
    </w:p>
    <w:p w14:paraId="7E39383D"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742F7757" w14:textId="4F08BEB5"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themeColor="text1"/>
        </w:rPr>
      </w:pPr>
      <w:r w:rsidRPr="000F3161">
        <w:rPr>
          <w:rStyle w:val="legrepeal"/>
          <w:rFonts w:ascii="Arial" w:hAnsi="Arial" w:cs="Arial"/>
          <w:color w:val="000000" w:themeColor="text1"/>
        </w:rPr>
        <w:tab/>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(a) in the case of a joint claim, if the persons by whom it was made could no longer jointly make a joint claim, and</w:t>
      </w:r>
    </w:p>
    <w:p w14:paraId="5C02361F"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1077" w:hanging="1077"/>
        <w:jc w:val="both"/>
        <w:rPr>
          <w:rStyle w:val="legrepeal"/>
          <w:rFonts w:ascii="Arial" w:hAnsi="Arial" w:cs="Arial"/>
          <w:color w:val="000000" w:themeColor="text1"/>
        </w:rPr>
      </w:pPr>
    </w:p>
    <w:p w14:paraId="5BE3244B" w14:textId="2B0D240A"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themeColor="text1"/>
        </w:rPr>
      </w:pPr>
      <w:r w:rsidRPr="000F3161">
        <w:rPr>
          <w:rStyle w:val="legrepeal"/>
          <w:rFonts w:ascii="Arial" w:hAnsi="Arial" w:cs="Arial"/>
          <w:color w:val="000000" w:themeColor="text1"/>
        </w:rPr>
        <w:tab/>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 xml:space="preserve">(b) in the case of a single </w:t>
      </w:r>
      <w:proofErr w:type="gramStart"/>
      <w:r w:rsidR="0053119B" w:rsidRPr="000F3161">
        <w:rPr>
          <w:rStyle w:val="legrepeal"/>
          <w:rFonts w:ascii="Arial" w:hAnsi="Arial" w:cs="Arial"/>
          <w:color w:val="000000" w:themeColor="text1"/>
        </w:rPr>
        <w:t>claim, if</w:t>
      </w:r>
      <w:proofErr w:type="gramEnd"/>
      <w:r w:rsidR="0053119B" w:rsidRPr="000F3161">
        <w:rPr>
          <w:rStyle w:val="legrepeal"/>
          <w:rFonts w:ascii="Arial" w:hAnsi="Arial" w:cs="Arial"/>
          <w:color w:val="000000" w:themeColor="text1"/>
        </w:rPr>
        <w:t xml:space="preserve"> the person by whom it was made could no longer make a single claim.</w:t>
      </w:r>
    </w:p>
    <w:p w14:paraId="33F433B4"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3A704DCB" w14:textId="396E218C"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(5A) In this Part “couple” means—</w:t>
      </w:r>
    </w:p>
    <w:p w14:paraId="01653094"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substitution"/>
          <w:rFonts w:ascii="Arial" w:hAnsi="Arial" w:cs="Arial"/>
          <w:color w:val="000000" w:themeColor="text1"/>
        </w:rPr>
      </w:pPr>
    </w:p>
    <w:p w14:paraId="22054A5A" w14:textId="7DBC345B"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themeColor="text1"/>
        </w:rPr>
      </w:pPr>
      <w:r w:rsidRPr="000F3161">
        <w:rPr>
          <w:rStyle w:val="legsubstitution"/>
          <w:rFonts w:ascii="Arial" w:hAnsi="Arial" w:cs="Arial"/>
          <w:color w:val="000000" w:themeColor="text1"/>
        </w:rPr>
        <w:tab/>
      </w:r>
      <w:r w:rsidRPr="000F3161">
        <w:rPr>
          <w:rStyle w:val="legsubstitution"/>
          <w:rFonts w:ascii="Arial" w:hAnsi="Arial" w:cs="Arial"/>
          <w:color w:val="000000" w:themeColor="text1"/>
        </w:rPr>
        <w:tab/>
      </w:r>
      <w:r w:rsidR="0053119B" w:rsidRPr="000F3161">
        <w:rPr>
          <w:rStyle w:val="legsubstitution"/>
          <w:rFonts w:ascii="Arial" w:hAnsi="Arial" w:cs="Arial"/>
          <w:color w:val="000000" w:themeColor="text1"/>
        </w:rPr>
        <w:t>(a) two people who are married to, or civil partners of, each other and are neither—</w:t>
      </w:r>
    </w:p>
    <w:p w14:paraId="40021518"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substitution"/>
          <w:rFonts w:ascii="Arial" w:hAnsi="Arial" w:cs="Arial"/>
          <w:color w:val="000000" w:themeColor="text1"/>
        </w:rPr>
      </w:pPr>
    </w:p>
    <w:p w14:paraId="2AF01A1E" w14:textId="2438EFD1"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1797" w:hanging="1797"/>
        <w:jc w:val="both"/>
        <w:rPr>
          <w:rFonts w:ascii="Arial" w:hAnsi="Arial" w:cs="Arial"/>
          <w:color w:val="000000" w:themeColor="text1"/>
        </w:rPr>
      </w:pPr>
      <w:r w:rsidRPr="000F3161">
        <w:rPr>
          <w:rStyle w:val="legsubstitution"/>
          <w:rFonts w:ascii="Arial" w:hAnsi="Arial" w:cs="Arial"/>
          <w:color w:val="000000" w:themeColor="text1"/>
        </w:rPr>
        <w:tab/>
      </w:r>
      <w:r w:rsidRPr="000F3161">
        <w:rPr>
          <w:rStyle w:val="legsubstitution"/>
          <w:rFonts w:ascii="Arial" w:hAnsi="Arial" w:cs="Arial"/>
          <w:color w:val="000000" w:themeColor="text1"/>
        </w:rPr>
        <w:tab/>
      </w:r>
      <w:r w:rsidRPr="000F3161">
        <w:rPr>
          <w:rStyle w:val="legsubstitution"/>
          <w:rFonts w:ascii="Arial" w:hAnsi="Arial" w:cs="Arial"/>
          <w:color w:val="000000" w:themeColor="text1"/>
        </w:rPr>
        <w:tab/>
      </w:r>
      <w:r w:rsidR="0053119B" w:rsidRPr="000F3161">
        <w:rPr>
          <w:rStyle w:val="legsubstitution"/>
          <w:rFonts w:ascii="Arial" w:hAnsi="Arial" w:cs="Arial"/>
          <w:color w:val="000000" w:themeColor="text1"/>
        </w:rPr>
        <w:t>(</w:t>
      </w:r>
      <w:proofErr w:type="spellStart"/>
      <w:r w:rsidR="0053119B" w:rsidRPr="000F3161">
        <w:rPr>
          <w:rStyle w:val="legsubstitution"/>
          <w:rFonts w:ascii="Arial" w:hAnsi="Arial" w:cs="Arial"/>
          <w:color w:val="000000" w:themeColor="text1"/>
        </w:rPr>
        <w:t>i</w:t>
      </w:r>
      <w:proofErr w:type="spellEnd"/>
      <w:r w:rsidR="0053119B" w:rsidRPr="000F3161">
        <w:rPr>
          <w:rStyle w:val="legsubstitution"/>
          <w:rFonts w:ascii="Arial" w:hAnsi="Arial" w:cs="Arial"/>
          <w:color w:val="000000" w:themeColor="text1"/>
        </w:rPr>
        <w:t>) separated under a court order, nor</w:t>
      </w:r>
    </w:p>
    <w:p w14:paraId="5826AB57"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1797" w:hanging="1797"/>
        <w:jc w:val="both"/>
        <w:rPr>
          <w:rStyle w:val="legsubstitution"/>
          <w:rFonts w:ascii="Arial" w:hAnsi="Arial" w:cs="Arial"/>
          <w:color w:val="000000" w:themeColor="text1"/>
        </w:rPr>
      </w:pPr>
    </w:p>
    <w:p w14:paraId="5E881C85" w14:textId="7E2C6E10"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1797" w:hanging="1797"/>
        <w:jc w:val="both"/>
        <w:rPr>
          <w:rFonts w:ascii="Arial" w:hAnsi="Arial" w:cs="Arial"/>
          <w:color w:val="000000" w:themeColor="text1"/>
        </w:rPr>
      </w:pPr>
      <w:r w:rsidRPr="000F3161">
        <w:rPr>
          <w:rStyle w:val="legsubstitution"/>
          <w:rFonts w:ascii="Arial" w:hAnsi="Arial" w:cs="Arial"/>
          <w:color w:val="000000" w:themeColor="text1"/>
        </w:rPr>
        <w:tab/>
      </w:r>
      <w:r w:rsidRPr="000F3161">
        <w:rPr>
          <w:rStyle w:val="legsubstitution"/>
          <w:rFonts w:ascii="Arial" w:hAnsi="Arial" w:cs="Arial"/>
          <w:color w:val="000000" w:themeColor="text1"/>
        </w:rPr>
        <w:tab/>
      </w:r>
      <w:r w:rsidRPr="000F3161">
        <w:rPr>
          <w:rStyle w:val="legsubstitution"/>
          <w:rFonts w:ascii="Arial" w:hAnsi="Arial" w:cs="Arial"/>
          <w:color w:val="000000" w:themeColor="text1"/>
        </w:rPr>
        <w:tab/>
      </w:r>
      <w:r w:rsidR="0053119B" w:rsidRPr="000F3161">
        <w:rPr>
          <w:rStyle w:val="legsubstitution"/>
          <w:rFonts w:ascii="Arial" w:hAnsi="Arial" w:cs="Arial"/>
          <w:color w:val="000000" w:themeColor="text1"/>
        </w:rPr>
        <w:t>(ii) separated in circumstances in which the separation is likely to be permanent, or</w:t>
      </w:r>
    </w:p>
    <w:p w14:paraId="26BAF415"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substitution"/>
          <w:rFonts w:ascii="Arial" w:hAnsi="Arial" w:cs="Arial"/>
          <w:color w:val="000000" w:themeColor="text1"/>
        </w:rPr>
      </w:pPr>
    </w:p>
    <w:p w14:paraId="6D329454" w14:textId="2957B1D3"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1077" w:hanging="1077"/>
        <w:jc w:val="both"/>
        <w:rPr>
          <w:rFonts w:ascii="Arial" w:hAnsi="Arial" w:cs="Arial"/>
          <w:color w:val="000000" w:themeColor="text1"/>
        </w:rPr>
      </w:pPr>
      <w:r w:rsidRPr="000F3161">
        <w:rPr>
          <w:rStyle w:val="legsubstitution"/>
          <w:rFonts w:ascii="Arial" w:hAnsi="Arial" w:cs="Arial"/>
          <w:color w:val="000000" w:themeColor="text1"/>
        </w:rPr>
        <w:tab/>
      </w:r>
      <w:r w:rsidRPr="000F3161">
        <w:rPr>
          <w:rStyle w:val="legsubstitution"/>
          <w:rFonts w:ascii="Arial" w:hAnsi="Arial" w:cs="Arial"/>
          <w:color w:val="000000" w:themeColor="text1"/>
        </w:rPr>
        <w:tab/>
      </w:r>
      <w:r w:rsidR="0053119B" w:rsidRPr="000F3161">
        <w:rPr>
          <w:rStyle w:val="legsubstitution"/>
          <w:rFonts w:ascii="Arial" w:hAnsi="Arial" w:cs="Arial"/>
          <w:color w:val="000000" w:themeColor="text1"/>
        </w:rPr>
        <w:t>(b) two people who are not married to, or civil partners of, each other but are living together as if they were a married couple or civil partners.</w:t>
      </w:r>
    </w:p>
    <w:p w14:paraId="48715E64"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rPr>
          <w:rStyle w:val="legrepeal"/>
          <w:rFonts w:ascii="Arial" w:hAnsi="Arial" w:cs="Arial"/>
          <w:color w:val="000000" w:themeColor="text1"/>
        </w:rPr>
      </w:pPr>
    </w:p>
    <w:p w14:paraId="403EF02E" w14:textId="501E8817"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(7)</w:t>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Circumstances may be prescribed in which a person is to be treated for the purposes of this Part as being, or as not being, in the United Kingdom.</w:t>
      </w:r>
    </w:p>
    <w:p w14:paraId="4990E3FC"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rPr>
          <w:rStyle w:val="legrepeal"/>
          <w:rFonts w:ascii="Arial" w:hAnsi="Arial" w:cs="Arial"/>
          <w:color w:val="000000" w:themeColor="text1"/>
        </w:rPr>
      </w:pPr>
    </w:p>
    <w:p w14:paraId="56871B21" w14:textId="12F2A796" w:rsidR="0053119B"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rPr>
          <w:rStyle w:val="legrepeal"/>
          <w:rFonts w:ascii="Arial" w:hAnsi="Arial" w:cs="Arial"/>
          <w:color w:val="000000" w:themeColor="text1"/>
        </w:rPr>
      </w:pP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(8)</w:t>
      </w:r>
      <w:r w:rsidRPr="000F3161">
        <w:rPr>
          <w:rStyle w:val="legrepeal"/>
          <w:rFonts w:ascii="Arial" w:hAnsi="Arial" w:cs="Arial"/>
          <w:color w:val="000000" w:themeColor="text1"/>
        </w:rPr>
        <w:tab/>
      </w:r>
      <w:r w:rsidR="0053119B" w:rsidRPr="000F3161">
        <w:rPr>
          <w:rStyle w:val="legrepeal"/>
          <w:rFonts w:ascii="Arial" w:hAnsi="Arial" w:cs="Arial"/>
          <w:color w:val="000000" w:themeColor="text1"/>
        </w:rPr>
        <w:t>In this Part—</w:t>
      </w:r>
    </w:p>
    <w:p w14:paraId="1828A000" w14:textId="77777777" w:rsidR="0053119B" w:rsidRPr="000F3161" w:rsidRDefault="0053119B" w:rsidP="00E34CE1">
      <w:pPr>
        <w:pStyle w:val="legclearfix"/>
        <w:shd w:val="clear" w:color="auto" w:fill="FFFFFF"/>
        <w:tabs>
          <w:tab w:val="left" w:pos="510"/>
          <w:tab w:val="left" w:pos="1077"/>
          <w:tab w:val="left" w:pos="1797"/>
        </w:tabs>
        <w:spacing w:before="0" w:beforeAutospacing="0" w:after="0" w:afterAutospacing="0"/>
        <w:ind w:left="510" w:hanging="510"/>
        <w:rPr>
          <w:rFonts w:ascii="Arial" w:hAnsi="Arial" w:cs="Arial"/>
          <w:color w:val="000000" w:themeColor="text1"/>
        </w:rPr>
      </w:pPr>
    </w:p>
    <w:p w14:paraId="698EDFC3" w14:textId="6DE74BF5" w:rsidR="0053119B" w:rsidRPr="000F3161" w:rsidRDefault="00147BFA" w:rsidP="009736B2">
      <w:pPr>
        <w:pStyle w:val="leglisttextstandard"/>
        <w:shd w:val="clear" w:color="auto" w:fill="FFFFFF"/>
        <w:tabs>
          <w:tab w:val="left" w:pos="510"/>
          <w:tab w:val="left" w:pos="1077"/>
          <w:tab w:val="left" w:pos="1797"/>
        </w:tabs>
        <w:spacing w:before="0" w:beforeAutospacing="0" w:after="0" w:afterAutospacing="0"/>
        <w:ind w:left="1077" w:hanging="1077"/>
        <w:rPr>
          <w:rFonts w:ascii="Arial" w:hAnsi="Arial" w:cs="Arial"/>
          <w:color w:val="000000" w:themeColor="text1"/>
        </w:rPr>
      </w:pPr>
      <w:r w:rsidRPr="000F3161">
        <w:rPr>
          <w:rStyle w:val="legrepeal"/>
          <w:rFonts w:ascii="Arial" w:hAnsi="Arial" w:cs="Arial"/>
          <w:color w:val="000000" w:themeColor="text1"/>
        </w:rPr>
        <w:tab/>
      </w:r>
      <w:r w:rsidR="009736B2">
        <w:rPr>
          <w:rStyle w:val="legrepeal"/>
          <w:rFonts w:ascii="Arial" w:hAnsi="Arial" w:cs="Arial"/>
          <w:color w:val="000000" w:themeColor="text1"/>
        </w:rPr>
        <w:tab/>
      </w:r>
      <w:r w:rsidR="0053119B" w:rsidRPr="000F3161">
        <w:rPr>
          <w:rStyle w:val="legrepeal"/>
          <w:rFonts w:ascii="Arial" w:hAnsi="Arial" w:cs="Arial"/>
          <w:color w:val="000000" w:themeColor="text1"/>
        </w:rPr>
        <w:t>“</w:t>
      </w:r>
      <w:proofErr w:type="gramStart"/>
      <w:r w:rsidR="0053119B" w:rsidRPr="000F3161">
        <w:rPr>
          <w:rStyle w:val="legrepeal"/>
          <w:rFonts w:ascii="Arial" w:hAnsi="Arial" w:cs="Arial"/>
          <w:color w:val="000000" w:themeColor="text1"/>
        </w:rPr>
        <w:t>joint</w:t>
      </w:r>
      <w:proofErr w:type="gramEnd"/>
      <w:r w:rsidR="0053119B" w:rsidRPr="000F3161">
        <w:rPr>
          <w:rStyle w:val="legrepeal"/>
          <w:rFonts w:ascii="Arial" w:hAnsi="Arial" w:cs="Arial"/>
          <w:color w:val="000000" w:themeColor="text1"/>
        </w:rPr>
        <w:t xml:space="preserve"> claim” means a claim under paragraph (a) of subsection (3), and</w:t>
      </w:r>
    </w:p>
    <w:p w14:paraId="292B2BC9" w14:textId="77777777" w:rsidR="0053119B" w:rsidRPr="000F3161" w:rsidRDefault="0053119B" w:rsidP="009736B2">
      <w:pPr>
        <w:pStyle w:val="leglisttextstandard"/>
        <w:shd w:val="clear" w:color="auto" w:fill="FFFFFF"/>
        <w:tabs>
          <w:tab w:val="left" w:pos="510"/>
          <w:tab w:val="left" w:pos="1077"/>
          <w:tab w:val="left" w:pos="1797"/>
        </w:tabs>
        <w:spacing w:before="0" w:beforeAutospacing="0" w:after="0" w:afterAutospacing="0"/>
        <w:ind w:left="1077" w:hanging="1077"/>
        <w:rPr>
          <w:rStyle w:val="legrepeal"/>
          <w:rFonts w:ascii="Arial" w:hAnsi="Arial" w:cs="Arial"/>
          <w:color w:val="000000" w:themeColor="text1"/>
        </w:rPr>
      </w:pPr>
    </w:p>
    <w:p w14:paraId="783B7FBB" w14:textId="5D59E1F9" w:rsidR="0053119B" w:rsidRPr="000F3161" w:rsidRDefault="00147BFA" w:rsidP="009736B2">
      <w:pPr>
        <w:pStyle w:val="leglisttextstandard"/>
        <w:shd w:val="clear" w:color="auto" w:fill="FFFFFF"/>
        <w:tabs>
          <w:tab w:val="left" w:pos="510"/>
          <w:tab w:val="left" w:pos="1077"/>
          <w:tab w:val="left" w:pos="1797"/>
        </w:tabs>
        <w:spacing w:before="0" w:beforeAutospacing="0" w:after="0" w:afterAutospacing="0"/>
        <w:ind w:left="1077" w:hanging="1077"/>
        <w:rPr>
          <w:rFonts w:ascii="Arial" w:hAnsi="Arial" w:cs="Arial"/>
          <w:color w:val="000000" w:themeColor="text1"/>
        </w:rPr>
      </w:pPr>
      <w:r w:rsidRPr="000F3161">
        <w:rPr>
          <w:rStyle w:val="legrepeal"/>
          <w:rFonts w:ascii="Arial" w:hAnsi="Arial" w:cs="Arial"/>
          <w:color w:val="000000" w:themeColor="text1"/>
        </w:rPr>
        <w:tab/>
      </w:r>
      <w:r w:rsidR="009736B2">
        <w:rPr>
          <w:rStyle w:val="legrepeal"/>
          <w:rFonts w:ascii="Arial" w:hAnsi="Arial" w:cs="Arial"/>
          <w:color w:val="000000" w:themeColor="text1"/>
        </w:rPr>
        <w:tab/>
      </w:r>
      <w:r w:rsidR="0053119B" w:rsidRPr="000F3161">
        <w:rPr>
          <w:rStyle w:val="legrepeal"/>
          <w:rFonts w:ascii="Arial" w:hAnsi="Arial" w:cs="Arial"/>
          <w:color w:val="000000" w:themeColor="text1"/>
        </w:rPr>
        <w:t>“</w:t>
      </w:r>
      <w:proofErr w:type="gramStart"/>
      <w:r w:rsidR="0053119B" w:rsidRPr="000F3161">
        <w:rPr>
          <w:rStyle w:val="legrepeal"/>
          <w:rFonts w:ascii="Arial" w:hAnsi="Arial" w:cs="Arial"/>
          <w:color w:val="000000" w:themeColor="text1"/>
        </w:rPr>
        <w:t>single</w:t>
      </w:r>
      <w:proofErr w:type="gramEnd"/>
      <w:r w:rsidR="0053119B" w:rsidRPr="000F3161">
        <w:rPr>
          <w:rStyle w:val="legrepeal"/>
          <w:rFonts w:ascii="Arial" w:hAnsi="Arial" w:cs="Arial"/>
          <w:color w:val="000000" w:themeColor="text1"/>
        </w:rPr>
        <w:t xml:space="preserve"> claim” means a claim under paragraph (b) of that subsection.</w:t>
      </w:r>
    </w:p>
    <w:p w14:paraId="204F03D1" w14:textId="77777777" w:rsidR="00973C91" w:rsidRPr="000F3161" w:rsidRDefault="00973C91" w:rsidP="00E34CE1">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1252319C" w14:textId="77777777" w:rsidR="00E12544" w:rsidRPr="000F3161" w:rsidRDefault="00E12544" w:rsidP="00E34CE1">
      <w:pPr>
        <w:numPr>
          <w:ilvl w:val="0"/>
          <w:numId w:val="5"/>
        </w:numPr>
        <w:tabs>
          <w:tab w:val="left" w:pos="510"/>
          <w:tab w:val="left" w:pos="1077"/>
          <w:tab w:val="left" w:pos="1797"/>
        </w:tabs>
        <w:spacing w:after="0" w:line="240" w:lineRule="auto"/>
        <w:ind w:left="510" w:hanging="510"/>
        <w:rPr>
          <w:rFonts w:ascii="Arial" w:hAnsi="Arial" w:cs="Arial"/>
          <w:color w:val="000000" w:themeColor="text1"/>
          <w:sz w:val="24"/>
          <w:szCs w:val="24"/>
        </w:rPr>
      </w:pPr>
      <w:r w:rsidRPr="000F3161">
        <w:rPr>
          <w:rFonts w:ascii="Arial" w:hAnsi="Arial" w:cs="Arial"/>
          <w:color w:val="000000" w:themeColor="text1"/>
          <w:sz w:val="24"/>
          <w:szCs w:val="24"/>
        </w:rPr>
        <w:t>By section 14 of the 2002 Act:</w:t>
      </w:r>
    </w:p>
    <w:p w14:paraId="7645E87D" w14:textId="77777777" w:rsidR="00E12544" w:rsidRPr="000F3161" w:rsidRDefault="00E12544" w:rsidP="00E34CE1">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72F4F3CD" w14:textId="0D2E5594" w:rsidR="00E12544" w:rsidRPr="000F3161" w:rsidRDefault="00147BFA" w:rsidP="00E34CE1">
      <w:pPr>
        <w:pStyle w:val="legclearfix"/>
        <w:shd w:val="clear" w:color="auto" w:fill="FFFFFF"/>
        <w:tabs>
          <w:tab w:val="left" w:pos="510"/>
          <w:tab w:val="left" w:pos="1077"/>
          <w:tab w:val="left" w:pos="1418"/>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t>(1)</w:t>
      </w: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On a claim for a tax credit the Board must decide—</w:t>
      </w:r>
    </w:p>
    <w:p w14:paraId="3A39EAFF" w14:textId="77777777" w:rsidR="00E12544" w:rsidRPr="000F3161" w:rsidRDefault="00E12544"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5AF90549" w14:textId="1C77BFA3" w:rsidR="00E12544"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(a) whether to make an award of the tax credit, and</w:t>
      </w:r>
    </w:p>
    <w:p w14:paraId="1E4CBAC2" w14:textId="77777777" w:rsidR="00E12544" w:rsidRPr="000F3161" w:rsidRDefault="00E12544"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00A553E9" w14:textId="42319802" w:rsidR="00E12544" w:rsidRPr="000F3161" w:rsidRDefault="00147BFA" w:rsidP="00E34CE1">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(b) if so, the rate at which to award it.</w:t>
      </w:r>
    </w:p>
    <w:p w14:paraId="6190C44B" w14:textId="77777777" w:rsidR="00E12544" w:rsidRPr="000F3161" w:rsidRDefault="00E12544"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09C7695C" w14:textId="654F9508" w:rsidR="00E12544" w:rsidRPr="000F3161" w:rsidRDefault="006F79D5" w:rsidP="00E34CE1">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(2)</w:t>
      </w: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Before making their decision the Board may by notice—</w:t>
      </w:r>
    </w:p>
    <w:p w14:paraId="4221B3E1" w14:textId="77777777" w:rsidR="00E12544" w:rsidRPr="000F3161" w:rsidRDefault="00E12544"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21FEA731" w14:textId="0009A1B7" w:rsidR="00E12544" w:rsidRPr="000F3161" w:rsidRDefault="006F79D5" w:rsidP="00115611">
      <w:pPr>
        <w:pStyle w:val="legclearfix"/>
        <w:shd w:val="clear" w:color="auto" w:fill="FFFFFF"/>
        <w:tabs>
          <w:tab w:val="left" w:pos="510"/>
          <w:tab w:val="left" w:pos="1077"/>
          <w:tab w:val="left" w:pos="1797"/>
        </w:tabs>
        <w:spacing w:before="0" w:beforeAutospacing="0" w:after="0" w:afterAutospacing="0"/>
        <w:ind w:left="1077" w:hanging="1077"/>
        <w:jc w:val="both"/>
        <w:rPr>
          <w:rStyle w:val="legrepeal"/>
          <w:rFonts w:ascii="Arial" w:hAnsi="Arial" w:cs="Arial"/>
          <w:color w:val="000000" w:themeColor="text1"/>
        </w:rPr>
      </w:pPr>
      <w:r w:rsidRPr="000F3161">
        <w:rPr>
          <w:rStyle w:val="legrepeal"/>
          <w:rFonts w:ascii="Arial" w:hAnsi="Arial" w:cs="Arial"/>
          <w:color w:val="000000" w:themeColor="text1"/>
        </w:rPr>
        <w:tab/>
      </w: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 xml:space="preserve">(a) require the person, or either or </w:t>
      </w:r>
      <w:proofErr w:type="gramStart"/>
      <w:r w:rsidR="00E12544" w:rsidRPr="000F3161">
        <w:rPr>
          <w:rStyle w:val="legrepeal"/>
          <w:rFonts w:ascii="Arial" w:hAnsi="Arial" w:cs="Arial"/>
          <w:color w:val="000000" w:themeColor="text1"/>
        </w:rPr>
        <w:t>both of the persons</w:t>
      </w:r>
      <w:proofErr w:type="gramEnd"/>
      <w:r w:rsidR="00E12544" w:rsidRPr="000F3161">
        <w:rPr>
          <w:rStyle w:val="legrepeal"/>
          <w:rFonts w:ascii="Arial" w:hAnsi="Arial" w:cs="Arial"/>
          <w:color w:val="000000" w:themeColor="text1"/>
        </w:rPr>
        <w:t>, by whom the claim is made to provide any information or evidence which the Board consider they may need for making their decision, or</w:t>
      </w:r>
    </w:p>
    <w:p w14:paraId="2CC31799" w14:textId="77777777" w:rsidR="006F79D5" w:rsidRPr="000F3161" w:rsidRDefault="006F79D5" w:rsidP="00115611">
      <w:pPr>
        <w:pStyle w:val="legclearfix"/>
        <w:shd w:val="clear" w:color="auto" w:fill="FFFFFF"/>
        <w:tabs>
          <w:tab w:val="left" w:pos="510"/>
          <w:tab w:val="left" w:pos="1077"/>
          <w:tab w:val="left" w:pos="1797"/>
        </w:tabs>
        <w:spacing w:before="0" w:beforeAutospacing="0" w:after="0" w:afterAutospacing="0"/>
        <w:ind w:left="1077" w:hanging="1077"/>
        <w:jc w:val="both"/>
        <w:rPr>
          <w:rStyle w:val="legrepeal"/>
          <w:rFonts w:ascii="Arial" w:hAnsi="Arial" w:cs="Arial"/>
          <w:color w:val="000000" w:themeColor="text1"/>
        </w:rPr>
      </w:pPr>
    </w:p>
    <w:p w14:paraId="4160BE38" w14:textId="3B763018" w:rsidR="00E12544" w:rsidRPr="000F3161" w:rsidRDefault="006F79D5" w:rsidP="00115611">
      <w:pPr>
        <w:pStyle w:val="legclearfix"/>
        <w:shd w:val="clear" w:color="auto" w:fill="FFFFFF"/>
        <w:tabs>
          <w:tab w:val="left" w:pos="510"/>
          <w:tab w:val="left" w:pos="1077"/>
          <w:tab w:val="left" w:pos="1797"/>
        </w:tabs>
        <w:spacing w:before="0" w:beforeAutospacing="0" w:after="0" w:afterAutospacing="0"/>
        <w:ind w:left="1077" w:hanging="1077"/>
        <w:jc w:val="both"/>
        <w:rPr>
          <w:rStyle w:val="legrepeal"/>
          <w:rFonts w:ascii="Arial" w:hAnsi="Arial" w:cs="Arial"/>
          <w:color w:val="000000" w:themeColor="text1"/>
        </w:rPr>
      </w:pPr>
      <w:r w:rsidRPr="000F3161">
        <w:rPr>
          <w:rStyle w:val="legrepeal"/>
          <w:rFonts w:ascii="Arial" w:hAnsi="Arial" w:cs="Arial"/>
          <w:color w:val="000000" w:themeColor="text1"/>
        </w:rPr>
        <w:tab/>
      </w: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(b) require any person of a prescribed description to provide any information or evidence of a prescribed description which the Board consider they may need for that purpose,</w:t>
      </w:r>
    </w:p>
    <w:p w14:paraId="376E45C2" w14:textId="77777777" w:rsidR="00973C91" w:rsidRPr="000F3161" w:rsidRDefault="00973C91" w:rsidP="00E34CE1">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p>
    <w:p w14:paraId="1C76EE08" w14:textId="401FCC14" w:rsidR="00E12544" w:rsidRPr="000F3161" w:rsidRDefault="006F79D5" w:rsidP="00E34CE1">
      <w:pPr>
        <w:pStyle w:val="legrhs"/>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by the date specified in the notice.</w:t>
      </w:r>
    </w:p>
    <w:p w14:paraId="1996787C" w14:textId="77777777" w:rsidR="00E12544" w:rsidRPr="000F3161" w:rsidRDefault="00E12544" w:rsidP="00E34CE1">
      <w:pPr>
        <w:pStyle w:val="legclearfix"/>
        <w:shd w:val="clear" w:color="auto" w:fill="FFFFFF"/>
        <w:tabs>
          <w:tab w:val="left" w:pos="510"/>
          <w:tab w:val="left" w:pos="1077"/>
          <w:tab w:val="left" w:pos="1797"/>
        </w:tabs>
        <w:spacing w:before="0" w:beforeAutospacing="0" w:after="0" w:afterAutospacing="0"/>
        <w:ind w:left="510" w:hanging="510"/>
        <w:jc w:val="both"/>
        <w:rPr>
          <w:rStyle w:val="legrepeal"/>
          <w:rFonts w:ascii="Arial" w:hAnsi="Arial" w:cs="Arial"/>
          <w:color w:val="000000" w:themeColor="text1"/>
        </w:rPr>
      </w:pPr>
    </w:p>
    <w:p w14:paraId="3C98DCC7" w14:textId="1EE5006C" w:rsidR="00E12544" w:rsidRPr="000F3161" w:rsidRDefault="006F79D5" w:rsidP="00E34CE1">
      <w:pPr>
        <w:pStyle w:val="legclearfix"/>
        <w:shd w:val="clear" w:color="auto" w:fill="FFFFFF"/>
        <w:tabs>
          <w:tab w:val="left" w:pos="510"/>
          <w:tab w:val="left" w:pos="1077"/>
          <w:tab w:val="left" w:pos="1797"/>
        </w:tabs>
        <w:spacing w:before="0" w:beforeAutospacing="0" w:after="0" w:afterAutospacing="0"/>
        <w:ind w:left="510" w:hanging="510"/>
        <w:jc w:val="both"/>
        <w:rPr>
          <w:rFonts w:ascii="Arial" w:hAnsi="Arial" w:cs="Arial"/>
          <w:color w:val="000000" w:themeColor="text1"/>
        </w:rPr>
      </w:pPr>
      <w:r w:rsidRPr="000F3161">
        <w:rPr>
          <w:rStyle w:val="legrepeal"/>
          <w:rFonts w:ascii="Arial" w:hAnsi="Arial" w:cs="Arial"/>
          <w:color w:val="000000" w:themeColor="text1"/>
        </w:rPr>
        <w:tab/>
      </w:r>
      <w:r w:rsidR="00E12544" w:rsidRPr="000F3161">
        <w:rPr>
          <w:rStyle w:val="legrepeal"/>
          <w:rFonts w:ascii="Arial" w:hAnsi="Arial" w:cs="Arial"/>
          <w:color w:val="000000" w:themeColor="text1"/>
        </w:rPr>
        <w:t>(3) The Board’s power to decide the rate at which to award a tax credit includes power to decide to award it at a nil rate.</w:t>
      </w:r>
    </w:p>
    <w:p w14:paraId="4F5A8CD1" w14:textId="77777777" w:rsidR="00F72469" w:rsidRPr="000F3161" w:rsidRDefault="00F72469" w:rsidP="00E34CE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FD9158D" w14:textId="11D0DAF3" w:rsidR="00536358" w:rsidRPr="000F3161" w:rsidRDefault="00536358" w:rsidP="00E34CE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Some European legislation has been referred to </w:t>
      </w:r>
      <w:proofErr w:type="gramStart"/>
      <w:r w:rsidRPr="000F3161">
        <w:rPr>
          <w:rFonts w:ascii="Arial" w:hAnsi="Arial" w:cs="Arial"/>
          <w:color w:val="000000" w:themeColor="text1"/>
          <w:sz w:val="24"/>
          <w:szCs w:val="24"/>
        </w:rPr>
        <w:t>in the course of</w:t>
      </w:r>
      <w:proofErr w:type="gramEnd"/>
      <w:r w:rsidRPr="000F3161">
        <w:rPr>
          <w:rFonts w:ascii="Arial" w:hAnsi="Arial" w:cs="Arial"/>
          <w:color w:val="000000" w:themeColor="text1"/>
          <w:sz w:val="24"/>
          <w:szCs w:val="24"/>
        </w:rPr>
        <w:t xml:space="preserve"> the submissions.</w:t>
      </w:r>
      <w:r w:rsidR="00E34CE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This is Article 1(z) and Article 67 of Reglation (EC) 883/2004. </w:t>
      </w:r>
      <w:r w:rsidR="00E34CE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These provide:</w:t>
      </w:r>
    </w:p>
    <w:p w14:paraId="261CA415" w14:textId="77777777" w:rsidR="00536358" w:rsidRPr="000F3161" w:rsidRDefault="00536358"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33CF75A6" w14:textId="1A143299" w:rsidR="00210B35" w:rsidRPr="000F3161" w:rsidRDefault="00210B35" w:rsidP="00115611">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w:t>
      </w:r>
      <w:r w:rsidR="00536358" w:rsidRPr="000F3161">
        <w:rPr>
          <w:rFonts w:ascii="Arial" w:hAnsi="Arial" w:cs="Arial"/>
          <w:color w:val="000000" w:themeColor="text1"/>
          <w:sz w:val="24"/>
          <w:szCs w:val="24"/>
        </w:rPr>
        <w:t>Article 1</w:t>
      </w:r>
    </w:p>
    <w:p w14:paraId="74802F87" w14:textId="77777777" w:rsidR="00E34CE1" w:rsidRPr="000F3161" w:rsidRDefault="00E34CE1" w:rsidP="00115611">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8E127BD" w14:textId="13E5DDF1" w:rsidR="00536358" w:rsidRPr="000F3161" w:rsidRDefault="00536358" w:rsidP="00115611">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 xml:space="preserve">(z) </w:t>
      </w:r>
      <w:r w:rsidR="0007027B" w:rsidRPr="000F3161">
        <w:rPr>
          <w:rFonts w:ascii="Arial" w:hAnsi="Arial" w:cs="Arial"/>
          <w:color w:val="000000" w:themeColor="text1"/>
          <w:sz w:val="24"/>
          <w:szCs w:val="24"/>
        </w:rPr>
        <w:t>‘</w:t>
      </w:r>
      <w:r w:rsidRPr="000F3161">
        <w:rPr>
          <w:rFonts w:ascii="Arial" w:hAnsi="Arial" w:cs="Arial"/>
          <w:color w:val="000000" w:themeColor="text1"/>
          <w:sz w:val="24"/>
          <w:szCs w:val="24"/>
        </w:rPr>
        <w:t>family benefit</w:t>
      </w:r>
      <w:r w:rsidR="0007027B" w:rsidRPr="000F3161">
        <w:rPr>
          <w:rFonts w:ascii="Arial" w:hAnsi="Arial" w:cs="Arial"/>
          <w:color w:val="000000" w:themeColor="text1"/>
          <w:sz w:val="24"/>
          <w:szCs w:val="24"/>
        </w:rPr>
        <w:t>’</w:t>
      </w:r>
      <w:r w:rsidRPr="000F3161">
        <w:rPr>
          <w:rFonts w:ascii="Arial" w:hAnsi="Arial" w:cs="Arial"/>
          <w:color w:val="000000" w:themeColor="text1"/>
          <w:sz w:val="24"/>
          <w:szCs w:val="24"/>
        </w:rPr>
        <w:t xml:space="preserve"> means all benefits in kind or in cash intended to meet family expenses, excluding advances of maintenance payments and special childbirth and adoption allowances mentioned in Annex I”</w:t>
      </w:r>
    </w:p>
    <w:p w14:paraId="69679655" w14:textId="77777777" w:rsidR="00550F95" w:rsidRPr="000F3161" w:rsidRDefault="00550F95" w:rsidP="00115611">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5FF317E" w14:textId="77777777" w:rsidR="00536358" w:rsidRPr="000F3161" w:rsidRDefault="00210B35" w:rsidP="00115611">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w:t>
      </w:r>
      <w:r w:rsidR="00536358" w:rsidRPr="000F3161">
        <w:rPr>
          <w:rFonts w:ascii="Arial" w:hAnsi="Arial" w:cs="Arial"/>
          <w:color w:val="000000" w:themeColor="text1"/>
          <w:sz w:val="24"/>
          <w:szCs w:val="24"/>
        </w:rPr>
        <w:t>Article 67</w:t>
      </w:r>
    </w:p>
    <w:p w14:paraId="6A1A76DA" w14:textId="77777777" w:rsidR="00550F95" w:rsidRPr="000F3161" w:rsidRDefault="00550F95" w:rsidP="00115611">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44E7F5C" w14:textId="77777777" w:rsidR="00536358" w:rsidRPr="000F3161" w:rsidRDefault="00210B35" w:rsidP="00115611">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A person shall be entitled to family benefits in accordance with the legislation of the competent Member State, including for his family members residing in another Member State, as if they were residing in the former Member State…”</w:t>
      </w:r>
    </w:p>
    <w:p w14:paraId="2278B10F" w14:textId="77777777" w:rsidR="00344515" w:rsidRPr="000F3161" w:rsidRDefault="00344515"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642D9F6B" w14:textId="23E9D71A" w:rsidR="00777199" w:rsidRPr="000F3161" w:rsidRDefault="00115611" w:rsidP="00804AC9">
      <w:pPr>
        <w:tabs>
          <w:tab w:val="left" w:pos="510"/>
          <w:tab w:val="left" w:pos="1077"/>
          <w:tab w:val="left" w:pos="1797"/>
        </w:tabs>
        <w:spacing w:after="0" w:line="240" w:lineRule="auto"/>
        <w:rPr>
          <w:rFonts w:ascii="Arial" w:hAnsi="Arial" w:cs="Arial"/>
          <w:b/>
          <w:bCs/>
          <w:color w:val="000000" w:themeColor="text1"/>
          <w:sz w:val="24"/>
          <w:szCs w:val="24"/>
        </w:rPr>
      </w:pPr>
      <w:r w:rsidRPr="000F3161">
        <w:rPr>
          <w:rFonts w:ascii="Arial" w:hAnsi="Arial" w:cs="Arial"/>
          <w:b/>
          <w:bCs/>
          <w:color w:val="000000" w:themeColor="text1"/>
          <w:sz w:val="24"/>
          <w:szCs w:val="24"/>
        </w:rPr>
        <w:tab/>
      </w:r>
      <w:r w:rsidR="00777199" w:rsidRPr="000F3161">
        <w:rPr>
          <w:rFonts w:ascii="Arial" w:hAnsi="Arial" w:cs="Arial"/>
          <w:b/>
          <w:bCs/>
          <w:color w:val="000000" w:themeColor="text1"/>
          <w:sz w:val="24"/>
          <w:szCs w:val="24"/>
        </w:rPr>
        <w:t>Submissions</w:t>
      </w:r>
    </w:p>
    <w:p w14:paraId="4549C987" w14:textId="77777777" w:rsidR="007A15F4" w:rsidRPr="000F3161" w:rsidRDefault="007A15F4" w:rsidP="00804AC9">
      <w:pPr>
        <w:tabs>
          <w:tab w:val="left" w:pos="510"/>
          <w:tab w:val="left" w:pos="1077"/>
          <w:tab w:val="left" w:pos="1797"/>
        </w:tabs>
        <w:spacing w:after="0" w:line="240" w:lineRule="auto"/>
        <w:rPr>
          <w:rFonts w:ascii="Arial" w:hAnsi="Arial" w:cs="Arial"/>
          <w:color w:val="000000" w:themeColor="text1"/>
          <w:sz w:val="24"/>
          <w:szCs w:val="24"/>
        </w:rPr>
      </w:pPr>
    </w:p>
    <w:p w14:paraId="3AC50AF9" w14:textId="76CF1661" w:rsidR="00A0595A" w:rsidRPr="000F3161" w:rsidRDefault="00FF3F74" w:rsidP="005B76C5">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In this case I have the benefit of written submissions HMRC and </w:t>
      </w:r>
      <w:r w:rsidR="00FD63BA" w:rsidRPr="000F3161">
        <w:rPr>
          <w:rFonts w:ascii="Arial" w:hAnsi="Arial" w:cs="Arial"/>
          <w:color w:val="000000" w:themeColor="text1"/>
          <w:sz w:val="24"/>
          <w:szCs w:val="24"/>
        </w:rPr>
        <w:t xml:space="preserve">from an unnamed specialist adviser on behalf of </w:t>
      </w:r>
      <w:r w:rsidRPr="000F3161">
        <w:rPr>
          <w:rFonts w:ascii="Arial" w:hAnsi="Arial" w:cs="Arial"/>
          <w:color w:val="000000" w:themeColor="text1"/>
          <w:sz w:val="24"/>
          <w:szCs w:val="24"/>
        </w:rPr>
        <w:t xml:space="preserve">the respondent. </w:t>
      </w:r>
      <w:r w:rsidR="005B76C5"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I am grateful to the authors of those submissions.</w:t>
      </w:r>
    </w:p>
    <w:p w14:paraId="3442BE83" w14:textId="77777777" w:rsidR="00A0595A" w:rsidRPr="000F3161" w:rsidRDefault="00A0595A" w:rsidP="005B76C5">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F936913" w14:textId="1C8CFAEA" w:rsidR="00A0595A" w:rsidRPr="000F3161" w:rsidRDefault="00777199" w:rsidP="005B76C5">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The factual </w:t>
      </w:r>
      <w:r w:rsidR="0028332F" w:rsidRPr="000F3161">
        <w:rPr>
          <w:rFonts w:ascii="Arial" w:hAnsi="Arial" w:cs="Arial"/>
          <w:color w:val="000000" w:themeColor="text1"/>
          <w:sz w:val="24"/>
          <w:szCs w:val="24"/>
        </w:rPr>
        <w:t>circumstances are</w:t>
      </w:r>
      <w:r w:rsidRPr="000F3161">
        <w:rPr>
          <w:rFonts w:ascii="Arial" w:hAnsi="Arial" w:cs="Arial"/>
          <w:color w:val="000000" w:themeColor="text1"/>
          <w:sz w:val="24"/>
          <w:szCs w:val="24"/>
        </w:rPr>
        <w:t xml:space="preserve"> not disputed. </w:t>
      </w:r>
      <w:r w:rsidR="005B76C5" w:rsidRPr="000F3161">
        <w:rPr>
          <w:rFonts w:ascii="Arial" w:hAnsi="Arial" w:cs="Arial"/>
          <w:color w:val="000000" w:themeColor="text1"/>
          <w:sz w:val="24"/>
          <w:szCs w:val="24"/>
        </w:rPr>
        <w:t xml:space="preserve"> </w:t>
      </w:r>
      <w:r w:rsidR="003E147E" w:rsidRPr="000F3161">
        <w:rPr>
          <w:rFonts w:ascii="Arial" w:hAnsi="Arial" w:cs="Arial"/>
          <w:color w:val="000000" w:themeColor="text1"/>
          <w:sz w:val="24"/>
          <w:szCs w:val="24"/>
        </w:rPr>
        <w:t>These are that t</w:t>
      </w:r>
      <w:r w:rsidRPr="000F3161">
        <w:rPr>
          <w:rFonts w:ascii="Arial" w:hAnsi="Arial" w:cs="Arial"/>
          <w:color w:val="000000" w:themeColor="text1"/>
          <w:sz w:val="24"/>
          <w:szCs w:val="24"/>
        </w:rPr>
        <w:t xml:space="preserve">he applicant had </w:t>
      </w:r>
      <w:r w:rsidR="00E12544" w:rsidRPr="000F3161">
        <w:rPr>
          <w:rFonts w:ascii="Arial" w:hAnsi="Arial" w:cs="Arial"/>
          <w:color w:val="000000" w:themeColor="text1"/>
          <w:sz w:val="24"/>
          <w:szCs w:val="24"/>
        </w:rPr>
        <w:t xml:space="preserve">made a </w:t>
      </w:r>
      <w:r w:rsidRPr="000F3161">
        <w:rPr>
          <w:rFonts w:ascii="Arial" w:hAnsi="Arial" w:cs="Arial"/>
          <w:color w:val="000000" w:themeColor="text1"/>
          <w:sz w:val="24"/>
          <w:szCs w:val="24"/>
        </w:rPr>
        <w:t>claim</w:t>
      </w:r>
      <w:r w:rsidR="00E12544" w:rsidRPr="000F3161">
        <w:rPr>
          <w:rFonts w:ascii="Arial" w:hAnsi="Arial" w:cs="Arial"/>
          <w:color w:val="000000" w:themeColor="text1"/>
          <w:sz w:val="24"/>
          <w:szCs w:val="24"/>
        </w:rPr>
        <w:t xml:space="preserve"> for</w:t>
      </w:r>
      <w:r w:rsidRPr="000F3161">
        <w:rPr>
          <w:rFonts w:ascii="Arial" w:hAnsi="Arial" w:cs="Arial"/>
          <w:color w:val="000000" w:themeColor="text1"/>
          <w:sz w:val="24"/>
          <w:szCs w:val="24"/>
        </w:rPr>
        <w:t xml:space="preserve"> TC but </w:t>
      </w:r>
      <w:r w:rsidR="00E12544" w:rsidRPr="000F3161">
        <w:rPr>
          <w:rFonts w:ascii="Arial" w:hAnsi="Arial" w:cs="Arial"/>
          <w:color w:val="000000" w:themeColor="text1"/>
          <w:sz w:val="24"/>
          <w:szCs w:val="24"/>
        </w:rPr>
        <w:t xml:space="preserve">had </w:t>
      </w:r>
      <w:r w:rsidRPr="000F3161">
        <w:rPr>
          <w:rFonts w:ascii="Arial" w:hAnsi="Arial" w:cs="Arial"/>
          <w:color w:val="000000" w:themeColor="text1"/>
          <w:sz w:val="24"/>
          <w:szCs w:val="24"/>
        </w:rPr>
        <w:t xml:space="preserve">not </w:t>
      </w:r>
      <w:proofErr w:type="gramStart"/>
      <w:r w:rsidRPr="000F3161">
        <w:rPr>
          <w:rFonts w:ascii="Arial" w:hAnsi="Arial" w:cs="Arial"/>
          <w:color w:val="000000" w:themeColor="text1"/>
          <w:sz w:val="24"/>
          <w:szCs w:val="24"/>
        </w:rPr>
        <w:t>made reference</w:t>
      </w:r>
      <w:proofErr w:type="gramEnd"/>
      <w:r w:rsidRPr="000F3161">
        <w:rPr>
          <w:rFonts w:ascii="Arial" w:hAnsi="Arial" w:cs="Arial"/>
          <w:color w:val="000000" w:themeColor="text1"/>
          <w:sz w:val="24"/>
          <w:szCs w:val="24"/>
        </w:rPr>
        <w:t xml:space="preserve"> to his wife on the claim form, whereas he had referred to his three children. </w:t>
      </w:r>
      <w:r w:rsidR="005B76C5"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Although the respondent was living and working in the United Kingdom, his wife and children were living in Poland. </w:t>
      </w:r>
      <w:r w:rsidR="005B76C5"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He was not separated from his wife. </w:t>
      </w:r>
      <w:r w:rsidR="005B76C5" w:rsidRPr="000F3161">
        <w:rPr>
          <w:rFonts w:ascii="Arial" w:hAnsi="Arial" w:cs="Arial"/>
          <w:color w:val="000000" w:themeColor="text1"/>
          <w:sz w:val="24"/>
          <w:szCs w:val="24"/>
        </w:rPr>
        <w:t xml:space="preserve"> </w:t>
      </w:r>
      <w:r w:rsidR="00A1199B" w:rsidRPr="000F3161">
        <w:rPr>
          <w:rFonts w:ascii="Arial" w:hAnsi="Arial" w:cs="Arial"/>
          <w:color w:val="000000" w:themeColor="text1"/>
          <w:sz w:val="24"/>
          <w:szCs w:val="24"/>
        </w:rPr>
        <w:t>The respondent signed the Declaration at page 11 of the form in his sole name, and there was no declaration made by his wife.</w:t>
      </w:r>
    </w:p>
    <w:p w14:paraId="5532F4AA" w14:textId="77777777" w:rsidR="00A0595A" w:rsidRPr="000F3161" w:rsidRDefault="00A0595A" w:rsidP="005B76C5">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1EE0F3DA" w14:textId="6782B6ED" w:rsidR="00777199" w:rsidRPr="000F3161" w:rsidRDefault="00836D2E" w:rsidP="005B76C5">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The original decision to disallow the claim was based on a failure to provide information to the HMRC on request.</w:t>
      </w:r>
      <w:r w:rsidR="005B76C5"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It stated: </w:t>
      </w:r>
    </w:p>
    <w:p w14:paraId="36F7C0B9" w14:textId="77777777" w:rsidR="00836D2E" w:rsidRPr="000F3161" w:rsidRDefault="00836D2E" w:rsidP="00804AC9">
      <w:pPr>
        <w:tabs>
          <w:tab w:val="left" w:pos="510"/>
          <w:tab w:val="left" w:pos="1077"/>
          <w:tab w:val="left" w:pos="1797"/>
        </w:tabs>
        <w:spacing w:after="0" w:line="240" w:lineRule="auto"/>
        <w:rPr>
          <w:rFonts w:ascii="Arial" w:hAnsi="Arial" w:cs="Arial"/>
          <w:color w:val="000000" w:themeColor="text1"/>
          <w:sz w:val="24"/>
          <w:szCs w:val="24"/>
        </w:rPr>
      </w:pPr>
    </w:p>
    <w:p w14:paraId="59A93A78" w14:textId="77777777" w:rsidR="001A343D" w:rsidRPr="000F3161" w:rsidRDefault="00836D2E"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r w:rsidRPr="000F3161">
        <w:rPr>
          <w:rFonts w:ascii="Arial" w:hAnsi="Arial" w:cs="Arial"/>
          <w:color w:val="000000" w:themeColor="text1"/>
          <w:sz w:val="24"/>
          <w:szCs w:val="24"/>
        </w:rPr>
        <w:t>“</w:t>
      </w:r>
      <w:r w:rsidR="001A343D" w:rsidRPr="000F3161">
        <w:rPr>
          <w:rFonts w:ascii="Arial" w:hAnsi="Arial" w:cs="Arial"/>
          <w:color w:val="000000" w:themeColor="text1"/>
          <w:sz w:val="24"/>
          <w:szCs w:val="24"/>
        </w:rPr>
        <w:t>Your tax credits claim</w:t>
      </w:r>
    </w:p>
    <w:p w14:paraId="4C34EF73" w14:textId="77777777" w:rsidR="001A343D" w:rsidRPr="000F3161" w:rsidRDefault="001A343D"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p>
    <w:p w14:paraId="25D2F129" w14:textId="5B35942E" w:rsidR="00836D2E" w:rsidRPr="000F3161" w:rsidRDefault="00836D2E"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r w:rsidRPr="000F3161">
        <w:rPr>
          <w:rFonts w:ascii="Arial" w:hAnsi="Arial" w:cs="Arial"/>
          <w:color w:val="000000" w:themeColor="text1"/>
          <w:sz w:val="24"/>
          <w:szCs w:val="24"/>
        </w:rPr>
        <w:t>I wrote to you on 11 July 2018 because I needed to check the information in your tax credits claim.</w:t>
      </w:r>
    </w:p>
    <w:p w14:paraId="287A7854" w14:textId="77777777" w:rsidR="00836D2E" w:rsidRPr="000F3161" w:rsidRDefault="00836D2E"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p>
    <w:p w14:paraId="7D66FE76" w14:textId="3182937C" w:rsidR="00836D2E" w:rsidRPr="000F3161" w:rsidRDefault="00836D2E"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r w:rsidRPr="000F3161">
        <w:rPr>
          <w:rFonts w:ascii="Arial" w:hAnsi="Arial" w:cs="Arial"/>
          <w:color w:val="000000" w:themeColor="text1"/>
          <w:sz w:val="24"/>
          <w:szCs w:val="24"/>
        </w:rPr>
        <w:t xml:space="preserve">You’ve not sent me the information I asked for, so I’ve </w:t>
      </w:r>
      <w:proofErr w:type="gramStart"/>
      <w:r w:rsidRPr="000F3161">
        <w:rPr>
          <w:rFonts w:ascii="Arial" w:hAnsi="Arial" w:cs="Arial"/>
          <w:color w:val="000000" w:themeColor="text1"/>
          <w:sz w:val="24"/>
          <w:szCs w:val="24"/>
        </w:rPr>
        <w:t>made a decision</w:t>
      </w:r>
      <w:proofErr w:type="gramEnd"/>
      <w:r w:rsidRPr="000F3161">
        <w:rPr>
          <w:rFonts w:ascii="Arial" w:hAnsi="Arial" w:cs="Arial"/>
          <w:color w:val="000000" w:themeColor="text1"/>
          <w:sz w:val="24"/>
          <w:szCs w:val="24"/>
        </w:rPr>
        <w:t xml:space="preserve"> not to award your claim.</w:t>
      </w:r>
    </w:p>
    <w:p w14:paraId="733CEDCC" w14:textId="77777777" w:rsidR="001A343D" w:rsidRPr="000F3161" w:rsidRDefault="001A343D"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p>
    <w:p w14:paraId="037BB1E9" w14:textId="77777777" w:rsidR="001A343D" w:rsidRPr="000F3161" w:rsidRDefault="001A343D"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r w:rsidRPr="000F3161">
        <w:rPr>
          <w:rFonts w:ascii="Arial" w:hAnsi="Arial" w:cs="Arial"/>
          <w:color w:val="000000" w:themeColor="text1"/>
          <w:sz w:val="24"/>
          <w:szCs w:val="24"/>
        </w:rPr>
        <w:t>What this means</w:t>
      </w:r>
    </w:p>
    <w:p w14:paraId="3B64E26E" w14:textId="77777777" w:rsidR="001A343D" w:rsidRPr="000F3161" w:rsidRDefault="001A343D"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p>
    <w:p w14:paraId="284F64F0" w14:textId="77777777" w:rsidR="001A343D" w:rsidRPr="000F3161" w:rsidRDefault="001A343D"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r w:rsidRPr="000F3161">
        <w:rPr>
          <w:rFonts w:ascii="Arial" w:hAnsi="Arial" w:cs="Arial"/>
          <w:color w:val="000000" w:themeColor="text1"/>
          <w:sz w:val="24"/>
          <w:szCs w:val="24"/>
        </w:rPr>
        <w:t>From the information you’ve given me I can’t confirm that:</w:t>
      </w:r>
    </w:p>
    <w:p w14:paraId="08E00FE7" w14:textId="77777777" w:rsidR="001A343D" w:rsidRPr="000F3161" w:rsidRDefault="001A343D"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p>
    <w:p w14:paraId="16CEB3B0" w14:textId="77777777" w:rsidR="001A343D" w:rsidRPr="000F3161" w:rsidRDefault="001A343D" w:rsidP="00AD0F30">
      <w:pPr>
        <w:numPr>
          <w:ilvl w:val="0"/>
          <w:numId w:val="3"/>
        </w:numPr>
        <w:tabs>
          <w:tab w:val="left" w:pos="510"/>
          <w:tab w:val="left" w:pos="1077"/>
          <w:tab w:val="left" w:pos="1560"/>
        </w:tabs>
        <w:spacing w:after="0" w:line="240" w:lineRule="auto"/>
        <w:ind w:left="1560" w:right="1077" w:hanging="483"/>
        <w:rPr>
          <w:rFonts w:ascii="Arial" w:hAnsi="Arial" w:cs="Arial"/>
          <w:color w:val="000000" w:themeColor="text1"/>
          <w:sz w:val="24"/>
          <w:szCs w:val="24"/>
        </w:rPr>
      </w:pPr>
      <w:r w:rsidRPr="000F3161">
        <w:rPr>
          <w:rFonts w:ascii="Arial" w:hAnsi="Arial" w:cs="Arial"/>
          <w:color w:val="000000" w:themeColor="text1"/>
          <w:sz w:val="24"/>
          <w:szCs w:val="24"/>
        </w:rPr>
        <w:t xml:space="preserve">you’re entitled to claim tax credits as a single person, so I’m unable to award you any tax </w:t>
      </w:r>
      <w:proofErr w:type="gramStart"/>
      <w:r w:rsidRPr="000F3161">
        <w:rPr>
          <w:rFonts w:ascii="Arial" w:hAnsi="Arial" w:cs="Arial"/>
          <w:color w:val="000000" w:themeColor="text1"/>
          <w:sz w:val="24"/>
          <w:szCs w:val="24"/>
        </w:rPr>
        <w:t>credits</w:t>
      </w:r>
      <w:proofErr w:type="gramEnd"/>
    </w:p>
    <w:p w14:paraId="12D02535" w14:textId="77777777" w:rsidR="001A343D" w:rsidRPr="000F3161" w:rsidRDefault="001A343D" w:rsidP="00AD0F30">
      <w:pPr>
        <w:tabs>
          <w:tab w:val="left" w:pos="510"/>
          <w:tab w:val="left" w:pos="1077"/>
          <w:tab w:val="left" w:pos="1560"/>
        </w:tabs>
        <w:spacing w:after="0" w:line="240" w:lineRule="auto"/>
        <w:ind w:left="1560" w:right="1077" w:hanging="483"/>
        <w:rPr>
          <w:rFonts w:ascii="Arial" w:hAnsi="Arial" w:cs="Arial"/>
          <w:color w:val="000000" w:themeColor="text1"/>
          <w:sz w:val="24"/>
          <w:szCs w:val="24"/>
        </w:rPr>
      </w:pPr>
    </w:p>
    <w:p w14:paraId="5630138E" w14:textId="77777777" w:rsidR="001A343D" w:rsidRPr="000F3161" w:rsidRDefault="001A343D" w:rsidP="00AD0F30">
      <w:pPr>
        <w:numPr>
          <w:ilvl w:val="0"/>
          <w:numId w:val="3"/>
        </w:numPr>
        <w:tabs>
          <w:tab w:val="left" w:pos="510"/>
          <w:tab w:val="left" w:pos="1077"/>
          <w:tab w:val="left" w:pos="1560"/>
        </w:tabs>
        <w:spacing w:after="0" w:line="240" w:lineRule="auto"/>
        <w:ind w:left="1560" w:right="1077" w:hanging="483"/>
        <w:rPr>
          <w:rFonts w:ascii="Arial" w:hAnsi="Arial" w:cs="Arial"/>
          <w:color w:val="000000" w:themeColor="text1"/>
          <w:sz w:val="24"/>
          <w:szCs w:val="24"/>
        </w:rPr>
      </w:pPr>
      <w:r w:rsidRPr="000F3161">
        <w:rPr>
          <w:rFonts w:ascii="Arial" w:hAnsi="Arial" w:cs="Arial"/>
          <w:color w:val="000000" w:themeColor="text1"/>
          <w:sz w:val="24"/>
          <w:szCs w:val="24"/>
        </w:rPr>
        <w:t xml:space="preserve">you’re responsible for qualifying children, so I’m unable to award you any Child Tax </w:t>
      </w:r>
      <w:proofErr w:type="gramStart"/>
      <w:r w:rsidRPr="000F3161">
        <w:rPr>
          <w:rFonts w:ascii="Arial" w:hAnsi="Arial" w:cs="Arial"/>
          <w:color w:val="000000" w:themeColor="text1"/>
          <w:sz w:val="24"/>
          <w:szCs w:val="24"/>
        </w:rPr>
        <w:t>Credit”</w:t>
      </w:r>
      <w:proofErr w:type="gramEnd"/>
    </w:p>
    <w:p w14:paraId="0D6B1C5C" w14:textId="77777777" w:rsidR="00777199" w:rsidRPr="000F3161" w:rsidRDefault="00777199" w:rsidP="00804AC9">
      <w:pPr>
        <w:tabs>
          <w:tab w:val="left" w:pos="510"/>
          <w:tab w:val="left" w:pos="1077"/>
          <w:tab w:val="left" w:pos="1797"/>
        </w:tabs>
        <w:spacing w:after="0" w:line="240" w:lineRule="auto"/>
        <w:rPr>
          <w:rFonts w:ascii="Arial" w:hAnsi="Arial" w:cs="Arial"/>
          <w:color w:val="000000" w:themeColor="text1"/>
          <w:sz w:val="24"/>
          <w:szCs w:val="24"/>
        </w:rPr>
      </w:pPr>
    </w:p>
    <w:p w14:paraId="612BACDE" w14:textId="77777777" w:rsidR="00FF3F74" w:rsidRPr="000F3161" w:rsidRDefault="00FF3F74" w:rsidP="00804AC9">
      <w:pPr>
        <w:numPr>
          <w:ilvl w:val="0"/>
          <w:numId w:val="5"/>
        </w:numPr>
        <w:tabs>
          <w:tab w:val="left" w:pos="510"/>
          <w:tab w:val="left" w:pos="1077"/>
          <w:tab w:val="left" w:pos="1797"/>
        </w:tabs>
        <w:spacing w:after="0" w:line="240" w:lineRule="auto"/>
        <w:ind w:left="0" w:firstLine="0"/>
        <w:rPr>
          <w:rFonts w:ascii="Arial" w:hAnsi="Arial" w:cs="Arial"/>
          <w:color w:val="000000" w:themeColor="text1"/>
          <w:sz w:val="24"/>
          <w:szCs w:val="24"/>
        </w:rPr>
      </w:pPr>
      <w:r w:rsidRPr="000F3161">
        <w:rPr>
          <w:rFonts w:ascii="Arial" w:hAnsi="Arial" w:cs="Arial"/>
          <w:color w:val="000000" w:themeColor="text1"/>
          <w:sz w:val="24"/>
          <w:szCs w:val="24"/>
        </w:rPr>
        <w:t xml:space="preserve">In the reconsideration decision of </w:t>
      </w:r>
      <w:proofErr w:type="gramStart"/>
      <w:r w:rsidRPr="000F3161">
        <w:rPr>
          <w:rFonts w:ascii="Arial" w:hAnsi="Arial" w:cs="Arial"/>
          <w:color w:val="000000" w:themeColor="text1"/>
          <w:sz w:val="24"/>
          <w:szCs w:val="24"/>
        </w:rPr>
        <w:t>5 November 2018</w:t>
      </w:r>
      <w:proofErr w:type="gramEnd"/>
      <w:r w:rsidRPr="000F3161">
        <w:rPr>
          <w:rFonts w:ascii="Arial" w:hAnsi="Arial" w:cs="Arial"/>
          <w:color w:val="000000" w:themeColor="text1"/>
          <w:sz w:val="24"/>
          <w:szCs w:val="24"/>
        </w:rPr>
        <w:t xml:space="preserve"> it was stated:</w:t>
      </w:r>
    </w:p>
    <w:p w14:paraId="6393AA5F" w14:textId="77777777" w:rsidR="00FF3F74" w:rsidRPr="000F3161" w:rsidRDefault="00FF3F74" w:rsidP="00804AC9">
      <w:pPr>
        <w:tabs>
          <w:tab w:val="left" w:pos="510"/>
          <w:tab w:val="left" w:pos="1077"/>
          <w:tab w:val="left" w:pos="1797"/>
        </w:tabs>
        <w:spacing w:after="0" w:line="240" w:lineRule="auto"/>
        <w:rPr>
          <w:rFonts w:ascii="Arial" w:hAnsi="Arial" w:cs="Arial"/>
          <w:color w:val="000000" w:themeColor="text1"/>
          <w:sz w:val="24"/>
          <w:szCs w:val="24"/>
        </w:rPr>
      </w:pPr>
    </w:p>
    <w:p w14:paraId="32FBE3AB" w14:textId="77777777"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“We’ve not changed our decision.</w:t>
      </w:r>
    </w:p>
    <w:p w14:paraId="0459D2D8" w14:textId="77777777"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4FA5308" w14:textId="77777777"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We received your claim on 15 June 2018.</w:t>
      </w:r>
    </w:p>
    <w:p w14:paraId="125013FB" w14:textId="77777777"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51B2EE5" w14:textId="7CC08111"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On 9 August 2018 your claim was rejected as we had not received a reply to our letter.</w:t>
      </w:r>
    </w:p>
    <w:p w14:paraId="1EE2CF33" w14:textId="77777777"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E33A05B" w14:textId="77777777"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w:t>
      </w:r>
    </w:p>
    <w:p w14:paraId="1D9BB22E" w14:textId="77777777"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90F5092" w14:textId="00245C45"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 xml:space="preserve">Generally, where one member of the couple is in the UK and one member is living and working outside the UK, the person living in the UK should make a single claim for tax credits. </w:t>
      </w:r>
      <w:r w:rsidR="00AD0F30"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There are three exceptions to this when a joint claim can be made:</w:t>
      </w:r>
    </w:p>
    <w:p w14:paraId="5B92E447" w14:textId="77777777" w:rsidR="00FF3F74" w:rsidRPr="000F3161" w:rsidRDefault="00FF3F74"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D4C5FB8" w14:textId="77777777" w:rsidR="00FF3F74" w:rsidRPr="000F3161" w:rsidRDefault="00FF3F74" w:rsidP="000D2C67">
      <w:pPr>
        <w:numPr>
          <w:ilvl w:val="0"/>
          <w:numId w:val="4"/>
        </w:num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rPr>
      </w:pPr>
      <w:r w:rsidRPr="000F3161">
        <w:rPr>
          <w:rFonts w:ascii="Arial" w:hAnsi="Arial" w:cs="Arial"/>
          <w:color w:val="000000" w:themeColor="text1"/>
          <w:sz w:val="24"/>
          <w:szCs w:val="24"/>
        </w:rPr>
        <w:t>Where either customer or both customers are living in the European Economic Area (EEA) and are responsible for any children.</w:t>
      </w:r>
    </w:p>
    <w:p w14:paraId="6600ED35" w14:textId="77777777" w:rsidR="00FF3F74" w:rsidRPr="000F3161" w:rsidRDefault="00FF3F74" w:rsidP="000D2C67">
      <w:p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rPr>
      </w:pPr>
    </w:p>
    <w:p w14:paraId="4C990283" w14:textId="77777777" w:rsidR="00FF3F74" w:rsidRPr="000F3161" w:rsidRDefault="00FF3F74" w:rsidP="000D2C67">
      <w:pPr>
        <w:numPr>
          <w:ilvl w:val="0"/>
          <w:numId w:val="4"/>
        </w:num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rPr>
      </w:pPr>
      <w:r w:rsidRPr="000F3161">
        <w:rPr>
          <w:rFonts w:ascii="Arial" w:hAnsi="Arial" w:cs="Arial"/>
          <w:color w:val="000000" w:themeColor="text1"/>
          <w:sz w:val="24"/>
          <w:szCs w:val="24"/>
        </w:rPr>
        <w:t>Where they are Crown Servants posted abroad.</w:t>
      </w:r>
    </w:p>
    <w:p w14:paraId="250249E3" w14:textId="77777777" w:rsidR="00FF3F74" w:rsidRPr="000F3161" w:rsidRDefault="00FF3F74" w:rsidP="000D2C67">
      <w:p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rPr>
      </w:pPr>
    </w:p>
    <w:p w14:paraId="63D94B53" w14:textId="77777777" w:rsidR="00FF3F74" w:rsidRPr="000F3161" w:rsidRDefault="00FF3F74" w:rsidP="000D2C67">
      <w:pPr>
        <w:numPr>
          <w:ilvl w:val="0"/>
          <w:numId w:val="4"/>
        </w:numPr>
        <w:tabs>
          <w:tab w:val="left" w:pos="510"/>
          <w:tab w:val="left" w:pos="1077"/>
          <w:tab w:val="left" w:pos="1560"/>
        </w:tabs>
        <w:spacing w:after="0" w:line="240" w:lineRule="auto"/>
        <w:ind w:left="1560" w:right="1077" w:hanging="483"/>
        <w:jc w:val="both"/>
        <w:rPr>
          <w:rFonts w:ascii="Arial" w:hAnsi="Arial" w:cs="Arial"/>
          <w:color w:val="000000" w:themeColor="text1"/>
          <w:sz w:val="24"/>
          <w:szCs w:val="24"/>
        </w:rPr>
      </w:pPr>
      <w:r w:rsidRPr="000F3161">
        <w:rPr>
          <w:rFonts w:ascii="Arial" w:hAnsi="Arial" w:cs="Arial"/>
          <w:color w:val="000000" w:themeColor="text1"/>
          <w:sz w:val="24"/>
          <w:szCs w:val="24"/>
        </w:rPr>
        <w:t>Where their absence from the UK is temporary</w:t>
      </w:r>
      <w:r w:rsidR="00E359F7" w:rsidRPr="000F3161">
        <w:rPr>
          <w:rFonts w:ascii="Arial" w:hAnsi="Arial" w:cs="Arial"/>
          <w:color w:val="000000" w:themeColor="text1"/>
          <w:sz w:val="24"/>
          <w:szCs w:val="24"/>
        </w:rPr>
        <w:t>.</w:t>
      </w:r>
    </w:p>
    <w:p w14:paraId="222BA265" w14:textId="77777777" w:rsidR="00E359F7" w:rsidRPr="000F3161" w:rsidRDefault="00E359F7" w:rsidP="00AD0F30">
      <w:pPr>
        <w:tabs>
          <w:tab w:val="left" w:pos="510"/>
          <w:tab w:val="left" w:pos="1077"/>
          <w:tab w:val="left" w:pos="1797"/>
        </w:tabs>
        <w:spacing w:after="0" w:line="240" w:lineRule="auto"/>
        <w:ind w:left="1077" w:right="1077"/>
        <w:rPr>
          <w:rFonts w:ascii="Arial" w:hAnsi="Arial" w:cs="Arial"/>
          <w:color w:val="000000" w:themeColor="text1"/>
          <w:sz w:val="24"/>
          <w:szCs w:val="24"/>
        </w:rPr>
      </w:pPr>
    </w:p>
    <w:p w14:paraId="7F01BE1A" w14:textId="0DF4768C" w:rsidR="00E359F7" w:rsidRPr="000F3161" w:rsidRDefault="00E359F7" w:rsidP="00AD0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We have made our decision based on the following legislation, The Tax Credits (Claims and Notifications) Regulations 2002, Regulations 2 and 5 and Tax Credits Act 2002, section 3 and section 14 and Regulations EC No.883/04, Article 1(z)”.</w:t>
      </w:r>
    </w:p>
    <w:p w14:paraId="00E6DB3E" w14:textId="77777777" w:rsidR="00FF3F74" w:rsidRPr="000F3161" w:rsidRDefault="00FF3F74" w:rsidP="00804AC9">
      <w:pPr>
        <w:tabs>
          <w:tab w:val="left" w:pos="510"/>
          <w:tab w:val="left" w:pos="1077"/>
          <w:tab w:val="left" w:pos="1797"/>
        </w:tabs>
        <w:spacing w:after="0" w:line="240" w:lineRule="auto"/>
        <w:rPr>
          <w:rFonts w:ascii="Arial" w:hAnsi="Arial" w:cs="Arial"/>
          <w:color w:val="000000" w:themeColor="text1"/>
          <w:sz w:val="24"/>
          <w:szCs w:val="24"/>
        </w:rPr>
      </w:pPr>
    </w:p>
    <w:p w14:paraId="33758D4D" w14:textId="5B603278" w:rsidR="00A0595A" w:rsidRPr="000F3161" w:rsidRDefault="001A343D" w:rsidP="005D4133">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I</w:t>
      </w:r>
      <w:r w:rsidR="005058AC" w:rsidRPr="000F3161">
        <w:rPr>
          <w:rFonts w:ascii="Arial" w:hAnsi="Arial" w:cs="Arial"/>
          <w:color w:val="000000" w:themeColor="text1"/>
          <w:sz w:val="24"/>
          <w:szCs w:val="24"/>
        </w:rPr>
        <w:t xml:space="preserve">n its decision to allow the appeal, </w:t>
      </w:r>
      <w:proofErr w:type="gramStart"/>
      <w:r w:rsidR="005058AC" w:rsidRPr="000F3161">
        <w:rPr>
          <w:rFonts w:ascii="Arial" w:hAnsi="Arial" w:cs="Arial"/>
          <w:color w:val="000000" w:themeColor="text1"/>
          <w:sz w:val="24"/>
          <w:szCs w:val="24"/>
        </w:rPr>
        <w:t>i</w:t>
      </w:r>
      <w:r w:rsidRPr="000F3161">
        <w:rPr>
          <w:rFonts w:ascii="Arial" w:hAnsi="Arial" w:cs="Arial"/>
          <w:color w:val="000000" w:themeColor="text1"/>
          <w:sz w:val="24"/>
          <w:szCs w:val="24"/>
        </w:rPr>
        <w:t>t can be seen that the</w:t>
      </w:r>
      <w:proofErr w:type="gramEnd"/>
      <w:r w:rsidRPr="000F3161">
        <w:rPr>
          <w:rFonts w:ascii="Arial" w:hAnsi="Arial" w:cs="Arial"/>
          <w:color w:val="000000" w:themeColor="text1"/>
          <w:sz w:val="24"/>
          <w:szCs w:val="24"/>
        </w:rPr>
        <w:t xml:space="preserve"> tribunal reasoned that it was factually incorrect that the respondent had not replied to the HMRC request for information.</w:t>
      </w:r>
      <w:r w:rsidR="005D4133"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w:t>
      </w:r>
      <w:r w:rsidR="005058AC" w:rsidRPr="000F3161">
        <w:rPr>
          <w:rFonts w:ascii="Arial" w:hAnsi="Arial" w:cs="Arial"/>
          <w:color w:val="000000" w:themeColor="text1"/>
          <w:sz w:val="24"/>
          <w:szCs w:val="24"/>
        </w:rPr>
        <w:t>Contrary to the assertion in the decision notice, i</w:t>
      </w:r>
      <w:r w:rsidRPr="000F3161">
        <w:rPr>
          <w:rFonts w:ascii="Arial" w:hAnsi="Arial" w:cs="Arial"/>
          <w:color w:val="000000" w:themeColor="text1"/>
          <w:sz w:val="24"/>
          <w:szCs w:val="24"/>
        </w:rPr>
        <w:t xml:space="preserve">t decided that </w:t>
      </w:r>
      <w:r w:rsidR="005058AC" w:rsidRPr="000F3161">
        <w:rPr>
          <w:rFonts w:ascii="Arial" w:hAnsi="Arial" w:cs="Arial"/>
          <w:color w:val="000000" w:themeColor="text1"/>
          <w:sz w:val="24"/>
          <w:szCs w:val="24"/>
        </w:rPr>
        <w:t>t</w:t>
      </w:r>
      <w:r w:rsidRPr="000F3161">
        <w:rPr>
          <w:rFonts w:ascii="Arial" w:hAnsi="Arial" w:cs="Arial"/>
          <w:color w:val="000000" w:themeColor="text1"/>
          <w:sz w:val="24"/>
          <w:szCs w:val="24"/>
        </w:rPr>
        <w:t xml:space="preserve">he </w:t>
      </w:r>
      <w:r w:rsidR="005058AC" w:rsidRPr="000F3161">
        <w:rPr>
          <w:rFonts w:ascii="Arial" w:hAnsi="Arial" w:cs="Arial"/>
          <w:color w:val="000000" w:themeColor="text1"/>
          <w:sz w:val="24"/>
          <w:szCs w:val="24"/>
        </w:rPr>
        <w:t xml:space="preserve">respondent </w:t>
      </w:r>
      <w:r w:rsidRPr="000F3161">
        <w:rPr>
          <w:rFonts w:ascii="Arial" w:hAnsi="Arial" w:cs="Arial"/>
          <w:color w:val="000000" w:themeColor="text1"/>
          <w:sz w:val="24"/>
          <w:szCs w:val="24"/>
        </w:rPr>
        <w:t xml:space="preserve">had notified HMRC about his wife and children being in Poland and that he should therefore be entitled to TC </w:t>
      </w:r>
      <w:proofErr w:type="gramStart"/>
      <w:r w:rsidRPr="000F3161">
        <w:rPr>
          <w:rFonts w:ascii="Arial" w:hAnsi="Arial" w:cs="Arial"/>
          <w:color w:val="000000" w:themeColor="text1"/>
          <w:sz w:val="24"/>
          <w:szCs w:val="24"/>
        </w:rPr>
        <w:t>on the basis of</w:t>
      </w:r>
      <w:proofErr w:type="gramEnd"/>
      <w:r w:rsidRPr="000F3161">
        <w:rPr>
          <w:rFonts w:ascii="Arial" w:hAnsi="Arial" w:cs="Arial"/>
          <w:color w:val="000000" w:themeColor="text1"/>
          <w:sz w:val="24"/>
          <w:szCs w:val="24"/>
        </w:rPr>
        <w:t xml:space="preserve"> a joint claim from 15 June 2018.</w:t>
      </w:r>
    </w:p>
    <w:p w14:paraId="3FBA8A28" w14:textId="77777777" w:rsidR="00A0595A" w:rsidRPr="000F3161" w:rsidRDefault="00A0595A"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7252F4EF" w14:textId="086F61E7" w:rsidR="00A0595A" w:rsidRPr="000F3161" w:rsidRDefault="002258EB" w:rsidP="00804AC9">
      <w:pPr>
        <w:tabs>
          <w:tab w:val="left" w:pos="510"/>
          <w:tab w:val="left" w:pos="1077"/>
          <w:tab w:val="left" w:pos="1797"/>
        </w:tabs>
        <w:spacing w:after="0" w:line="240" w:lineRule="auto"/>
        <w:jc w:val="both"/>
        <w:rPr>
          <w:rFonts w:ascii="Arial" w:hAnsi="Arial" w:cs="Arial"/>
          <w:i/>
          <w:iCs/>
          <w:color w:val="000000" w:themeColor="text1"/>
          <w:sz w:val="24"/>
          <w:szCs w:val="24"/>
        </w:rPr>
      </w:pPr>
      <w:r w:rsidRPr="000F3161">
        <w:rPr>
          <w:rFonts w:ascii="Arial" w:hAnsi="Arial" w:cs="Arial"/>
          <w:i/>
          <w:iCs/>
          <w:color w:val="000000" w:themeColor="text1"/>
          <w:sz w:val="24"/>
          <w:szCs w:val="24"/>
        </w:rPr>
        <w:tab/>
      </w:r>
      <w:r w:rsidR="00625A72" w:rsidRPr="000F3161">
        <w:rPr>
          <w:rFonts w:ascii="Arial" w:hAnsi="Arial" w:cs="Arial"/>
          <w:i/>
          <w:iCs/>
          <w:color w:val="000000" w:themeColor="text1"/>
          <w:sz w:val="24"/>
          <w:szCs w:val="24"/>
        </w:rPr>
        <w:t>The applicant’s submissions</w:t>
      </w:r>
    </w:p>
    <w:p w14:paraId="738B7998" w14:textId="77777777" w:rsidR="00A4198A" w:rsidRPr="000F3161" w:rsidRDefault="00A4198A"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48C4B753" w14:textId="340B9118" w:rsidR="00816126" w:rsidRPr="000F3161" w:rsidRDefault="00796372" w:rsidP="002258EB">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Mr Greenall for HMRC submitted that the tribunal had erred in law on the basis that the respondent had made the TC claim in a single capacity and that – since the factual circumstances indicated that he should properly have claimed in a joint capacity – the correct decision was to disallow the appeal.</w:t>
      </w:r>
    </w:p>
    <w:p w14:paraId="3DB9D5C7" w14:textId="77777777" w:rsidR="00816126" w:rsidRPr="000F3161" w:rsidRDefault="00816126" w:rsidP="002258EB">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D4AF8FB" w14:textId="71A032DF" w:rsidR="00816126" w:rsidRPr="000F3161" w:rsidRDefault="00AF5FE9" w:rsidP="002258EB">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He noted that </w:t>
      </w:r>
      <w:r w:rsidR="00FD63BA" w:rsidRPr="000F3161">
        <w:rPr>
          <w:rFonts w:ascii="Arial" w:hAnsi="Arial" w:cs="Arial"/>
          <w:color w:val="000000" w:themeColor="text1"/>
          <w:sz w:val="24"/>
          <w:szCs w:val="24"/>
        </w:rPr>
        <w:t>the</w:t>
      </w:r>
      <w:r w:rsidR="003F25A8"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circumstances of this case </w:t>
      </w:r>
      <w:r w:rsidR="00625A72" w:rsidRPr="000F3161">
        <w:rPr>
          <w:rFonts w:ascii="Arial" w:hAnsi="Arial" w:cs="Arial"/>
          <w:color w:val="000000" w:themeColor="text1"/>
          <w:sz w:val="24"/>
          <w:szCs w:val="24"/>
        </w:rPr>
        <w:t>occurred when</w:t>
      </w:r>
      <w:r w:rsidR="003F25A8" w:rsidRPr="000F3161">
        <w:rPr>
          <w:rFonts w:ascii="Arial" w:hAnsi="Arial" w:cs="Arial"/>
          <w:color w:val="000000" w:themeColor="text1"/>
          <w:sz w:val="24"/>
          <w:szCs w:val="24"/>
        </w:rPr>
        <w:t xml:space="preserve"> the UK was still a Member State of the EU</w:t>
      </w:r>
      <w:r w:rsidR="0028332F" w:rsidRPr="000F3161">
        <w:rPr>
          <w:rFonts w:ascii="Arial" w:hAnsi="Arial" w:cs="Arial"/>
          <w:color w:val="000000" w:themeColor="text1"/>
          <w:sz w:val="24"/>
          <w:szCs w:val="24"/>
        </w:rPr>
        <w:t xml:space="preserve">. </w:t>
      </w:r>
      <w:r w:rsidR="002258EB" w:rsidRPr="000F3161">
        <w:rPr>
          <w:rFonts w:ascii="Arial" w:hAnsi="Arial" w:cs="Arial"/>
          <w:color w:val="000000" w:themeColor="text1"/>
          <w:sz w:val="24"/>
          <w:szCs w:val="24"/>
        </w:rPr>
        <w:t xml:space="preserve"> </w:t>
      </w:r>
      <w:r w:rsidR="004C1C56" w:rsidRPr="000F3161">
        <w:rPr>
          <w:rFonts w:ascii="Arial" w:hAnsi="Arial" w:cs="Arial"/>
          <w:color w:val="000000" w:themeColor="text1"/>
          <w:sz w:val="24"/>
          <w:szCs w:val="24"/>
        </w:rPr>
        <w:t>Mr Greenall</w:t>
      </w:r>
      <w:r w:rsidR="003F2CE1" w:rsidRPr="000F3161">
        <w:rPr>
          <w:rFonts w:ascii="Arial" w:hAnsi="Arial" w:cs="Arial"/>
          <w:color w:val="000000" w:themeColor="text1"/>
          <w:sz w:val="24"/>
          <w:szCs w:val="24"/>
        </w:rPr>
        <w:t xml:space="preserve"> referred to the principle of European law, derived from Article 67 of Regulation (EC) 883/2004, that a person may be entitled to family benefits in accordance with the legislation of the competent Member State including for family members residing in another Member State. </w:t>
      </w:r>
      <w:r w:rsidR="002258EB" w:rsidRPr="000F3161">
        <w:rPr>
          <w:rFonts w:ascii="Arial" w:hAnsi="Arial" w:cs="Arial"/>
          <w:color w:val="000000" w:themeColor="text1"/>
          <w:sz w:val="24"/>
          <w:szCs w:val="24"/>
        </w:rPr>
        <w:t xml:space="preserve"> </w:t>
      </w:r>
      <w:r w:rsidR="003F2CE1" w:rsidRPr="000F3161">
        <w:rPr>
          <w:rFonts w:ascii="Arial" w:hAnsi="Arial" w:cs="Arial"/>
          <w:color w:val="000000" w:themeColor="text1"/>
          <w:sz w:val="24"/>
          <w:szCs w:val="24"/>
        </w:rPr>
        <w:t>This was on the premise that CTC was a family benefit as defined in Article 1(z) of Regulation 883/2004.</w:t>
      </w:r>
    </w:p>
    <w:p w14:paraId="603E65CF" w14:textId="77777777" w:rsidR="00816126" w:rsidRPr="000F3161" w:rsidRDefault="00816126" w:rsidP="002258EB">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4D4B1FB" w14:textId="0BCEC1D1" w:rsidR="00816126" w:rsidRPr="000F3161" w:rsidRDefault="003F2CE1" w:rsidP="002258EB">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He observed that</w:t>
      </w:r>
      <w:r w:rsidR="00AF5FE9" w:rsidRPr="000F3161">
        <w:rPr>
          <w:rFonts w:ascii="Arial" w:hAnsi="Arial" w:cs="Arial"/>
          <w:color w:val="000000" w:themeColor="text1"/>
          <w:sz w:val="24"/>
          <w:szCs w:val="24"/>
        </w:rPr>
        <w:t>,</w:t>
      </w:r>
      <w:r w:rsidRPr="000F3161">
        <w:rPr>
          <w:rFonts w:ascii="Arial" w:hAnsi="Arial" w:cs="Arial"/>
          <w:color w:val="000000" w:themeColor="text1"/>
          <w:sz w:val="24"/>
          <w:szCs w:val="24"/>
        </w:rPr>
        <w:t xml:space="preserve"> whereas UK </w:t>
      </w:r>
      <w:r w:rsidR="00AF5FE9" w:rsidRPr="000F3161">
        <w:rPr>
          <w:rFonts w:ascii="Arial" w:hAnsi="Arial" w:cs="Arial"/>
          <w:color w:val="000000" w:themeColor="text1"/>
          <w:sz w:val="24"/>
          <w:szCs w:val="24"/>
        </w:rPr>
        <w:t xml:space="preserve">domestic </w:t>
      </w:r>
      <w:r w:rsidRPr="000F3161">
        <w:rPr>
          <w:rFonts w:ascii="Arial" w:hAnsi="Arial" w:cs="Arial"/>
          <w:color w:val="000000" w:themeColor="text1"/>
          <w:sz w:val="24"/>
          <w:szCs w:val="24"/>
        </w:rPr>
        <w:t>law precluded a joint claim with a person outside the UK, EU law overrode th</w:t>
      </w:r>
      <w:r w:rsidR="00AF5FE9" w:rsidRPr="000F3161">
        <w:rPr>
          <w:rFonts w:ascii="Arial" w:hAnsi="Arial" w:cs="Arial"/>
          <w:color w:val="000000" w:themeColor="text1"/>
          <w:sz w:val="24"/>
          <w:szCs w:val="24"/>
        </w:rPr>
        <w:t>e</w:t>
      </w:r>
      <w:r w:rsidRPr="000F3161">
        <w:rPr>
          <w:rFonts w:ascii="Arial" w:hAnsi="Arial" w:cs="Arial"/>
          <w:color w:val="000000" w:themeColor="text1"/>
          <w:sz w:val="24"/>
          <w:szCs w:val="24"/>
        </w:rPr>
        <w:t xml:space="preserve"> </w:t>
      </w:r>
      <w:r w:rsidR="00AF5FE9" w:rsidRPr="000F3161">
        <w:rPr>
          <w:rFonts w:ascii="Arial" w:hAnsi="Arial" w:cs="Arial"/>
          <w:color w:val="000000" w:themeColor="text1"/>
          <w:sz w:val="24"/>
          <w:szCs w:val="24"/>
        </w:rPr>
        <w:t>relevant</w:t>
      </w:r>
      <w:r w:rsidRPr="000F3161">
        <w:rPr>
          <w:rFonts w:ascii="Arial" w:hAnsi="Arial" w:cs="Arial"/>
          <w:color w:val="000000" w:themeColor="text1"/>
          <w:sz w:val="24"/>
          <w:szCs w:val="24"/>
        </w:rPr>
        <w:t xml:space="preserve"> statutory provision. </w:t>
      </w:r>
      <w:r w:rsidR="002258EB"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He submitted that the respondent should have ensured that his wife made a joint claim</w:t>
      </w:r>
      <w:r w:rsidR="003E4DBA" w:rsidRPr="000F3161">
        <w:rPr>
          <w:rFonts w:ascii="Arial" w:hAnsi="Arial" w:cs="Arial"/>
          <w:color w:val="000000" w:themeColor="text1"/>
          <w:sz w:val="24"/>
          <w:szCs w:val="24"/>
        </w:rPr>
        <w:t xml:space="preserve"> with him</w:t>
      </w:r>
      <w:r w:rsidRPr="000F3161">
        <w:rPr>
          <w:rFonts w:ascii="Arial" w:hAnsi="Arial" w:cs="Arial"/>
          <w:color w:val="000000" w:themeColor="text1"/>
          <w:sz w:val="24"/>
          <w:szCs w:val="24"/>
        </w:rPr>
        <w:t>, accepting joint and severable liability for any overpaid TC.</w:t>
      </w:r>
      <w:r w:rsidR="002258EB"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w:t>
      </w:r>
      <w:r w:rsidR="003E4DBA" w:rsidRPr="000F3161">
        <w:rPr>
          <w:rFonts w:ascii="Arial" w:hAnsi="Arial" w:cs="Arial"/>
          <w:color w:val="000000" w:themeColor="text1"/>
          <w:sz w:val="24"/>
          <w:szCs w:val="24"/>
        </w:rPr>
        <w:t>H</w:t>
      </w:r>
      <w:r w:rsidR="00625A72" w:rsidRPr="000F3161">
        <w:rPr>
          <w:rFonts w:ascii="Arial" w:hAnsi="Arial" w:cs="Arial"/>
          <w:color w:val="000000" w:themeColor="text1"/>
          <w:sz w:val="24"/>
          <w:szCs w:val="24"/>
        </w:rPr>
        <w:t>owever, h</w:t>
      </w:r>
      <w:r w:rsidR="003E4DBA" w:rsidRPr="000F3161">
        <w:rPr>
          <w:rFonts w:ascii="Arial" w:hAnsi="Arial" w:cs="Arial"/>
          <w:color w:val="000000" w:themeColor="text1"/>
          <w:sz w:val="24"/>
          <w:szCs w:val="24"/>
        </w:rPr>
        <w:t xml:space="preserve">e submitted that no statutory process existed whereby a single claim could be amended to add or remove another claimant. </w:t>
      </w:r>
      <w:r w:rsidR="002258EB" w:rsidRPr="000F3161">
        <w:rPr>
          <w:rFonts w:ascii="Arial" w:hAnsi="Arial" w:cs="Arial"/>
          <w:color w:val="000000" w:themeColor="text1"/>
          <w:sz w:val="24"/>
          <w:szCs w:val="24"/>
        </w:rPr>
        <w:t xml:space="preserve"> </w:t>
      </w:r>
      <w:r w:rsidR="003E4DBA" w:rsidRPr="000F3161">
        <w:rPr>
          <w:rFonts w:ascii="Arial" w:hAnsi="Arial" w:cs="Arial"/>
          <w:color w:val="000000" w:themeColor="text1"/>
          <w:sz w:val="24"/>
          <w:szCs w:val="24"/>
        </w:rPr>
        <w:t xml:space="preserve">He relied upon </w:t>
      </w:r>
      <w:r w:rsidR="003E4DBA" w:rsidRPr="000F3161">
        <w:rPr>
          <w:rFonts w:ascii="Arial" w:hAnsi="Arial" w:cs="Arial"/>
          <w:i/>
          <w:iCs/>
          <w:color w:val="000000" w:themeColor="text1"/>
          <w:sz w:val="24"/>
          <w:szCs w:val="24"/>
        </w:rPr>
        <w:t>R(TC)1/07</w:t>
      </w:r>
      <w:r w:rsidR="003E4DBA" w:rsidRPr="000F3161">
        <w:rPr>
          <w:rFonts w:ascii="Arial" w:hAnsi="Arial" w:cs="Arial"/>
          <w:color w:val="000000" w:themeColor="text1"/>
          <w:sz w:val="24"/>
          <w:szCs w:val="24"/>
        </w:rPr>
        <w:t xml:space="preserve"> – a decision of former Great Britain Commissioner May</w:t>
      </w:r>
      <w:r w:rsidR="00625A72" w:rsidRPr="000F3161">
        <w:rPr>
          <w:rFonts w:ascii="Arial" w:hAnsi="Arial" w:cs="Arial"/>
          <w:color w:val="000000" w:themeColor="text1"/>
          <w:sz w:val="24"/>
          <w:szCs w:val="24"/>
        </w:rPr>
        <w:t xml:space="preserve"> QC </w:t>
      </w:r>
      <w:r w:rsidR="003E147E" w:rsidRPr="000F3161">
        <w:rPr>
          <w:rFonts w:ascii="Arial" w:hAnsi="Arial" w:cs="Arial"/>
          <w:color w:val="000000" w:themeColor="text1"/>
          <w:sz w:val="24"/>
          <w:szCs w:val="24"/>
        </w:rPr>
        <w:t>to the effect</w:t>
      </w:r>
      <w:r w:rsidR="003E4DBA" w:rsidRPr="000F3161">
        <w:rPr>
          <w:rFonts w:ascii="Arial" w:hAnsi="Arial" w:cs="Arial"/>
          <w:color w:val="000000" w:themeColor="text1"/>
          <w:sz w:val="24"/>
          <w:szCs w:val="24"/>
        </w:rPr>
        <w:t xml:space="preserve"> that joint and single claims are mutually exclusive.</w:t>
      </w:r>
    </w:p>
    <w:p w14:paraId="1523C7CD" w14:textId="77777777" w:rsidR="00A4198A" w:rsidRPr="000F3161" w:rsidRDefault="00A4198A" w:rsidP="00804AC9">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18B4C6C3" w14:textId="4897B66A" w:rsidR="007A15F4" w:rsidRPr="000F3161" w:rsidRDefault="00B74DF4" w:rsidP="00804AC9">
      <w:pPr>
        <w:tabs>
          <w:tab w:val="left" w:pos="510"/>
          <w:tab w:val="left" w:pos="1077"/>
          <w:tab w:val="left" w:pos="1797"/>
        </w:tabs>
        <w:spacing w:after="0" w:line="240" w:lineRule="auto"/>
        <w:jc w:val="both"/>
        <w:rPr>
          <w:rFonts w:ascii="Arial" w:hAnsi="Arial" w:cs="Arial"/>
          <w:i/>
          <w:iCs/>
          <w:color w:val="000000" w:themeColor="text1"/>
          <w:sz w:val="24"/>
          <w:szCs w:val="24"/>
        </w:rPr>
      </w:pPr>
      <w:r w:rsidRPr="000F3161">
        <w:rPr>
          <w:rFonts w:ascii="Arial" w:hAnsi="Arial" w:cs="Arial"/>
          <w:i/>
          <w:iCs/>
          <w:color w:val="000000" w:themeColor="text1"/>
          <w:sz w:val="24"/>
          <w:szCs w:val="24"/>
        </w:rPr>
        <w:tab/>
      </w:r>
      <w:r w:rsidR="00A22AB2" w:rsidRPr="000F3161">
        <w:rPr>
          <w:rFonts w:ascii="Arial" w:hAnsi="Arial" w:cs="Arial"/>
          <w:i/>
          <w:iCs/>
          <w:color w:val="000000" w:themeColor="text1"/>
          <w:sz w:val="24"/>
          <w:szCs w:val="24"/>
        </w:rPr>
        <w:t>The respondent’s submissions</w:t>
      </w:r>
    </w:p>
    <w:p w14:paraId="6A39DEA9" w14:textId="77777777" w:rsidR="00A4198A" w:rsidRPr="000F3161" w:rsidRDefault="00A4198A" w:rsidP="00804AC9">
      <w:pPr>
        <w:tabs>
          <w:tab w:val="left" w:pos="510"/>
          <w:tab w:val="left" w:pos="1077"/>
          <w:tab w:val="left" w:pos="1797"/>
        </w:tabs>
        <w:spacing w:after="0" w:line="240" w:lineRule="auto"/>
        <w:jc w:val="both"/>
        <w:rPr>
          <w:rFonts w:ascii="Arial" w:hAnsi="Arial" w:cs="Arial"/>
          <w:i/>
          <w:iCs/>
          <w:color w:val="000000" w:themeColor="text1"/>
          <w:sz w:val="24"/>
          <w:szCs w:val="24"/>
        </w:rPr>
      </w:pPr>
    </w:p>
    <w:p w14:paraId="491FDF99" w14:textId="24B18CC3" w:rsidR="00816126" w:rsidRPr="000F3161" w:rsidRDefault="003E4DBA" w:rsidP="0053125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The respondent duly replied with observations. </w:t>
      </w:r>
      <w:r w:rsidR="00B74DF4" w:rsidRPr="000F3161">
        <w:rPr>
          <w:rFonts w:ascii="Arial" w:hAnsi="Arial" w:cs="Arial"/>
          <w:color w:val="000000" w:themeColor="text1"/>
          <w:sz w:val="24"/>
          <w:szCs w:val="24"/>
        </w:rPr>
        <w:t xml:space="preserve"> </w:t>
      </w:r>
      <w:r w:rsidR="00FD63BA" w:rsidRPr="000F3161">
        <w:rPr>
          <w:rFonts w:ascii="Arial" w:hAnsi="Arial" w:cs="Arial"/>
          <w:color w:val="000000" w:themeColor="text1"/>
          <w:sz w:val="24"/>
          <w:szCs w:val="24"/>
        </w:rPr>
        <w:t>He</w:t>
      </w:r>
      <w:r w:rsidRPr="000F3161">
        <w:rPr>
          <w:rFonts w:ascii="Arial" w:hAnsi="Arial" w:cs="Arial"/>
          <w:color w:val="000000" w:themeColor="text1"/>
          <w:sz w:val="24"/>
          <w:szCs w:val="24"/>
        </w:rPr>
        <w:t xml:space="preserve"> firstly pointed out that he had intended making a claim for both </w:t>
      </w:r>
      <w:r w:rsidR="009245B1" w:rsidRPr="000F3161">
        <w:rPr>
          <w:rFonts w:ascii="Arial" w:hAnsi="Arial" w:cs="Arial"/>
          <w:color w:val="000000" w:themeColor="text1"/>
          <w:sz w:val="24"/>
          <w:szCs w:val="24"/>
        </w:rPr>
        <w:t>working tax credit (</w:t>
      </w:r>
      <w:r w:rsidRPr="000F3161">
        <w:rPr>
          <w:rFonts w:ascii="Arial" w:hAnsi="Arial" w:cs="Arial"/>
          <w:color w:val="000000" w:themeColor="text1"/>
          <w:sz w:val="24"/>
          <w:szCs w:val="24"/>
        </w:rPr>
        <w:t>WTC</w:t>
      </w:r>
      <w:r w:rsidR="009245B1" w:rsidRPr="000F3161">
        <w:rPr>
          <w:rFonts w:ascii="Arial" w:hAnsi="Arial" w:cs="Arial"/>
          <w:color w:val="000000" w:themeColor="text1"/>
          <w:sz w:val="24"/>
          <w:szCs w:val="24"/>
        </w:rPr>
        <w:t>)</w:t>
      </w:r>
      <w:r w:rsidRPr="000F3161">
        <w:rPr>
          <w:rFonts w:ascii="Arial" w:hAnsi="Arial" w:cs="Arial"/>
          <w:color w:val="000000" w:themeColor="text1"/>
          <w:sz w:val="24"/>
          <w:szCs w:val="24"/>
        </w:rPr>
        <w:t xml:space="preserve"> and </w:t>
      </w:r>
      <w:r w:rsidR="009245B1" w:rsidRPr="000F3161">
        <w:rPr>
          <w:rFonts w:ascii="Arial" w:hAnsi="Arial" w:cs="Arial"/>
          <w:color w:val="000000" w:themeColor="text1"/>
          <w:sz w:val="24"/>
          <w:szCs w:val="24"/>
        </w:rPr>
        <w:t>child tax credit (</w:t>
      </w:r>
      <w:r w:rsidRPr="000F3161">
        <w:rPr>
          <w:rFonts w:ascii="Arial" w:hAnsi="Arial" w:cs="Arial"/>
          <w:color w:val="000000" w:themeColor="text1"/>
          <w:sz w:val="24"/>
          <w:szCs w:val="24"/>
        </w:rPr>
        <w:t>CTC</w:t>
      </w:r>
      <w:r w:rsidR="009245B1" w:rsidRPr="000F3161">
        <w:rPr>
          <w:rFonts w:ascii="Arial" w:hAnsi="Arial" w:cs="Arial"/>
          <w:color w:val="000000" w:themeColor="text1"/>
          <w:sz w:val="24"/>
          <w:szCs w:val="24"/>
        </w:rPr>
        <w:t>)</w:t>
      </w:r>
      <w:r w:rsidRPr="000F3161">
        <w:rPr>
          <w:rFonts w:ascii="Arial" w:hAnsi="Arial" w:cs="Arial"/>
          <w:color w:val="000000" w:themeColor="text1"/>
          <w:sz w:val="24"/>
          <w:szCs w:val="24"/>
        </w:rPr>
        <w:t xml:space="preserve">. </w:t>
      </w:r>
      <w:r w:rsidR="00B74DF4"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He observed that WTC was not a family benefit for the purposes of Article 67 of Regulation (EC) 883/2004.</w:t>
      </w:r>
      <w:r w:rsidR="00B74DF4"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w:t>
      </w:r>
      <w:r w:rsidR="00536358" w:rsidRPr="000F3161">
        <w:rPr>
          <w:rFonts w:ascii="Arial" w:hAnsi="Arial" w:cs="Arial"/>
          <w:color w:val="000000" w:themeColor="text1"/>
          <w:sz w:val="24"/>
          <w:szCs w:val="24"/>
        </w:rPr>
        <w:t>He submitted that section 3 of the 2002 Act envisages a unitary claim for WTC and CTC</w:t>
      </w:r>
      <w:r w:rsidR="00AF5FE9" w:rsidRPr="000F3161">
        <w:rPr>
          <w:rFonts w:ascii="Arial" w:hAnsi="Arial" w:cs="Arial"/>
          <w:color w:val="000000" w:themeColor="text1"/>
          <w:sz w:val="24"/>
          <w:szCs w:val="24"/>
        </w:rPr>
        <w:t xml:space="preserve"> and that</w:t>
      </w:r>
      <w:r w:rsidR="00536358" w:rsidRPr="000F3161">
        <w:rPr>
          <w:rFonts w:ascii="Arial" w:hAnsi="Arial" w:cs="Arial"/>
          <w:color w:val="000000" w:themeColor="text1"/>
          <w:sz w:val="24"/>
          <w:szCs w:val="24"/>
        </w:rPr>
        <w:t xml:space="preserve"> </w:t>
      </w:r>
      <w:r w:rsidR="00AF5FE9" w:rsidRPr="000F3161">
        <w:rPr>
          <w:rFonts w:ascii="Arial" w:hAnsi="Arial" w:cs="Arial"/>
          <w:color w:val="000000" w:themeColor="text1"/>
          <w:sz w:val="24"/>
          <w:szCs w:val="24"/>
        </w:rPr>
        <w:t>t</w:t>
      </w:r>
      <w:r w:rsidR="00536358" w:rsidRPr="000F3161">
        <w:rPr>
          <w:rFonts w:ascii="Arial" w:hAnsi="Arial" w:cs="Arial"/>
          <w:color w:val="000000" w:themeColor="text1"/>
          <w:sz w:val="24"/>
          <w:szCs w:val="24"/>
        </w:rPr>
        <w:t>he approach advocated by HMRC could not permit such a claim, as EEA nationals could not validly claim both WTC and CTC.</w:t>
      </w:r>
    </w:p>
    <w:p w14:paraId="66D1C121" w14:textId="77777777" w:rsidR="00816126" w:rsidRPr="000F3161" w:rsidRDefault="00816126" w:rsidP="0053125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7EAF2F2" w14:textId="0CB0DF7C" w:rsidR="00816126" w:rsidRPr="000F3161" w:rsidRDefault="00536358" w:rsidP="0053125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The respondent referred to the TC600 claim form and submitted that nowhere on it was an express request to state whether a claim was made singly or jointly. </w:t>
      </w:r>
      <w:r w:rsidR="00B74DF4"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The practice of HMRC was to assume a joint claim where a partner’s details were included on the form.  </w:t>
      </w:r>
      <w:r w:rsidR="00210B35" w:rsidRPr="000F3161">
        <w:rPr>
          <w:rFonts w:ascii="Arial" w:hAnsi="Arial" w:cs="Arial"/>
          <w:color w:val="000000" w:themeColor="text1"/>
          <w:sz w:val="24"/>
          <w:szCs w:val="24"/>
        </w:rPr>
        <w:t xml:space="preserve">However, the “Your partner” section clearly supposes that the partner is UK resident as it asks for the partner’s postcode and </w:t>
      </w:r>
      <w:r w:rsidR="003F25A8" w:rsidRPr="000F3161">
        <w:rPr>
          <w:rFonts w:ascii="Arial" w:hAnsi="Arial" w:cs="Arial"/>
          <w:color w:val="000000" w:themeColor="text1"/>
          <w:sz w:val="24"/>
          <w:szCs w:val="24"/>
        </w:rPr>
        <w:t xml:space="preserve">a </w:t>
      </w:r>
      <w:r w:rsidR="00210B35" w:rsidRPr="000F3161">
        <w:rPr>
          <w:rFonts w:ascii="Arial" w:hAnsi="Arial" w:cs="Arial"/>
          <w:color w:val="000000" w:themeColor="text1"/>
          <w:sz w:val="24"/>
          <w:szCs w:val="24"/>
        </w:rPr>
        <w:t>national insurance number.</w:t>
      </w:r>
    </w:p>
    <w:p w14:paraId="2B76ED3B" w14:textId="77777777" w:rsidR="00816126" w:rsidRPr="000F3161" w:rsidRDefault="00816126" w:rsidP="0053125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0C77B692" w14:textId="0140A422" w:rsidR="00816126" w:rsidRPr="000F3161" w:rsidRDefault="00210B35" w:rsidP="0053125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It was submitted that no guidance was provided by HMRC </w:t>
      </w:r>
      <w:r w:rsidR="00CC2343" w:rsidRPr="000F3161">
        <w:rPr>
          <w:rFonts w:ascii="Arial" w:hAnsi="Arial" w:cs="Arial"/>
          <w:color w:val="000000" w:themeColor="text1"/>
          <w:sz w:val="24"/>
          <w:szCs w:val="24"/>
        </w:rPr>
        <w:t xml:space="preserve">to advise on </w:t>
      </w:r>
      <w:r w:rsidR="00FB25C0" w:rsidRPr="000F3161">
        <w:rPr>
          <w:rFonts w:ascii="Arial" w:hAnsi="Arial" w:cs="Arial"/>
          <w:color w:val="000000" w:themeColor="text1"/>
          <w:sz w:val="24"/>
          <w:szCs w:val="24"/>
        </w:rPr>
        <w:t>its</w:t>
      </w:r>
      <w:r w:rsidR="00CC2343" w:rsidRPr="000F3161">
        <w:rPr>
          <w:rFonts w:ascii="Arial" w:hAnsi="Arial" w:cs="Arial"/>
          <w:color w:val="000000" w:themeColor="text1"/>
          <w:sz w:val="24"/>
          <w:szCs w:val="24"/>
        </w:rPr>
        <w:t xml:space="preserve"> approach that the EU domiciled partner’s details would be ignored for WTC purposes but </w:t>
      </w:r>
      <w:proofErr w:type="gramStart"/>
      <w:r w:rsidR="00CC2343" w:rsidRPr="000F3161">
        <w:rPr>
          <w:rFonts w:ascii="Arial" w:hAnsi="Arial" w:cs="Arial"/>
          <w:color w:val="000000" w:themeColor="text1"/>
          <w:sz w:val="24"/>
          <w:szCs w:val="24"/>
        </w:rPr>
        <w:t>taken into account</w:t>
      </w:r>
      <w:proofErr w:type="gramEnd"/>
      <w:r w:rsidR="00CC2343" w:rsidRPr="000F3161">
        <w:rPr>
          <w:rFonts w:ascii="Arial" w:hAnsi="Arial" w:cs="Arial"/>
          <w:color w:val="000000" w:themeColor="text1"/>
          <w:sz w:val="24"/>
          <w:szCs w:val="24"/>
        </w:rPr>
        <w:t xml:space="preserve"> for CTC purposes.</w:t>
      </w:r>
      <w:r w:rsidR="00115425" w:rsidRPr="000F3161">
        <w:rPr>
          <w:rFonts w:ascii="Arial" w:hAnsi="Arial" w:cs="Arial"/>
          <w:color w:val="000000" w:themeColor="text1"/>
          <w:sz w:val="24"/>
          <w:szCs w:val="24"/>
        </w:rPr>
        <w:t xml:space="preserve"> </w:t>
      </w:r>
      <w:r w:rsidR="00CC2343" w:rsidRPr="000F3161">
        <w:rPr>
          <w:rFonts w:ascii="Arial" w:hAnsi="Arial" w:cs="Arial"/>
          <w:color w:val="000000" w:themeColor="text1"/>
          <w:sz w:val="24"/>
          <w:szCs w:val="24"/>
        </w:rPr>
        <w:t xml:space="preserve"> It was submitted that it was not clear what would amount to a valid claim in these circumstances. </w:t>
      </w:r>
      <w:r w:rsidR="00115425" w:rsidRPr="000F3161">
        <w:rPr>
          <w:rFonts w:ascii="Arial" w:hAnsi="Arial" w:cs="Arial"/>
          <w:color w:val="000000" w:themeColor="text1"/>
          <w:sz w:val="24"/>
          <w:szCs w:val="24"/>
        </w:rPr>
        <w:t xml:space="preserve"> </w:t>
      </w:r>
      <w:r w:rsidR="00FB25C0" w:rsidRPr="000F3161">
        <w:rPr>
          <w:rFonts w:ascii="Arial" w:hAnsi="Arial" w:cs="Arial"/>
          <w:color w:val="000000" w:themeColor="text1"/>
          <w:sz w:val="24"/>
          <w:szCs w:val="24"/>
        </w:rPr>
        <w:t>In any event, it was submitted that the respondent had complied with the requirements of regulation 5 of the Tax Credits (Claims and Notifications) Regulations 2002</w:t>
      </w:r>
      <w:r w:rsidR="00CB69F5" w:rsidRPr="000F3161">
        <w:rPr>
          <w:rFonts w:ascii="Arial" w:hAnsi="Arial" w:cs="Arial"/>
          <w:color w:val="000000" w:themeColor="text1"/>
          <w:sz w:val="24"/>
          <w:szCs w:val="24"/>
        </w:rPr>
        <w:t xml:space="preserve"> (the 2002 Regulations)</w:t>
      </w:r>
      <w:r w:rsidR="00FB25C0" w:rsidRPr="000F3161">
        <w:rPr>
          <w:rFonts w:ascii="Arial" w:hAnsi="Arial" w:cs="Arial"/>
          <w:color w:val="000000" w:themeColor="text1"/>
          <w:sz w:val="24"/>
          <w:szCs w:val="24"/>
        </w:rPr>
        <w:t>.</w:t>
      </w:r>
    </w:p>
    <w:p w14:paraId="67A3B31D" w14:textId="77777777" w:rsidR="00816126" w:rsidRPr="000F3161" w:rsidRDefault="00816126" w:rsidP="0053125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0E1B4298" w14:textId="2B5BCAA7" w:rsidR="00816126" w:rsidRPr="000F3161" w:rsidRDefault="00FB25C0" w:rsidP="0053125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Reference was further made to guidance in the HMRC Tax Credits Manual to the effect that “A claim form that is completed in accordance with the instructions on the claim form notes and includes all the information requested is a valid claim”.</w:t>
      </w:r>
      <w:r w:rsidR="0053125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It was submitted that the claim form notes at the time did not deal with the scenario in this case, and if anything suggested a single claim. </w:t>
      </w:r>
      <w:r w:rsidR="0053125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There was no request to provide information about his partner. </w:t>
      </w:r>
      <w:r w:rsidR="00531251" w:rsidRPr="000F3161">
        <w:rPr>
          <w:rFonts w:ascii="Arial" w:hAnsi="Arial" w:cs="Arial"/>
          <w:color w:val="000000" w:themeColor="text1"/>
          <w:sz w:val="24"/>
          <w:szCs w:val="24"/>
        </w:rPr>
        <w:t xml:space="preserve"> </w:t>
      </w:r>
      <w:r w:rsidR="00A439F4" w:rsidRPr="000F3161">
        <w:rPr>
          <w:rFonts w:ascii="Arial" w:hAnsi="Arial" w:cs="Arial"/>
          <w:color w:val="000000" w:themeColor="text1"/>
          <w:sz w:val="24"/>
          <w:szCs w:val="24"/>
        </w:rPr>
        <w:t>Re</w:t>
      </w:r>
      <w:r w:rsidR="00AF5FE9" w:rsidRPr="000F3161">
        <w:rPr>
          <w:rFonts w:ascii="Arial" w:hAnsi="Arial" w:cs="Arial"/>
          <w:color w:val="000000" w:themeColor="text1"/>
          <w:sz w:val="24"/>
          <w:szCs w:val="24"/>
        </w:rPr>
        <w:t>ference</w:t>
      </w:r>
      <w:r w:rsidR="00A439F4" w:rsidRPr="000F3161">
        <w:rPr>
          <w:rFonts w:ascii="Arial" w:hAnsi="Arial" w:cs="Arial"/>
          <w:color w:val="000000" w:themeColor="text1"/>
          <w:sz w:val="24"/>
          <w:szCs w:val="24"/>
        </w:rPr>
        <w:t xml:space="preserve"> was </w:t>
      </w:r>
      <w:r w:rsidR="00AF5FE9" w:rsidRPr="000F3161">
        <w:rPr>
          <w:rFonts w:ascii="Arial" w:hAnsi="Arial" w:cs="Arial"/>
          <w:color w:val="000000" w:themeColor="text1"/>
          <w:sz w:val="24"/>
          <w:szCs w:val="24"/>
        </w:rPr>
        <w:t>made to</w:t>
      </w:r>
      <w:r w:rsidR="00A439F4" w:rsidRPr="000F3161">
        <w:rPr>
          <w:rFonts w:ascii="Arial" w:hAnsi="Arial" w:cs="Arial"/>
          <w:color w:val="000000" w:themeColor="text1"/>
          <w:sz w:val="24"/>
          <w:szCs w:val="24"/>
        </w:rPr>
        <w:t xml:space="preserve"> the HMRC approach in a case referred to as </w:t>
      </w:r>
      <w:r w:rsidR="00A439F4" w:rsidRPr="000F3161">
        <w:rPr>
          <w:rFonts w:ascii="Arial" w:hAnsi="Arial" w:cs="Arial"/>
          <w:i/>
          <w:iCs/>
          <w:color w:val="000000" w:themeColor="text1"/>
          <w:sz w:val="24"/>
          <w:szCs w:val="24"/>
        </w:rPr>
        <w:t>CTC/2599/2019</w:t>
      </w:r>
      <w:r w:rsidR="00A439F4" w:rsidRPr="000F3161">
        <w:rPr>
          <w:rFonts w:ascii="Arial" w:hAnsi="Arial" w:cs="Arial"/>
          <w:color w:val="000000" w:themeColor="text1"/>
          <w:sz w:val="24"/>
          <w:szCs w:val="24"/>
        </w:rPr>
        <w:t>.</w:t>
      </w:r>
    </w:p>
    <w:p w14:paraId="46D679A4" w14:textId="77777777" w:rsidR="00816126" w:rsidRPr="000F3161" w:rsidRDefault="00816126" w:rsidP="0053125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2D0559CD" w14:textId="193A0AB9" w:rsidR="00FB25C0" w:rsidRPr="000F3161" w:rsidRDefault="00FB25C0" w:rsidP="0053125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Reliance was</w:t>
      </w:r>
      <w:r w:rsidR="00FD63BA" w:rsidRPr="000F3161">
        <w:rPr>
          <w:rFonts w:ascii="Arial" w:hAnsi="Arial" w:cs="Arial"/>
          <w:color w:val="000000" w:themeColor="text1"/>
          <w:sz w:val="24"/>
          <w:szCs w:val="24"/>
        </w:rPr>
        <w:t xml:space="preserve"> further</w:t>
      </w:r>
      <w:r w:rsidRPr="000F3161">
        <w:rPr>
          <w:rFonts w:ascii="Arial" w:hAnsi="Arial" w:cs="Arial"/>
          <w:color w:val="000000" w:themeColor="text1"/>
          <w:sz w:val="24"/>
          <w:szCs w:val="24"/>
        </w:rPr>
        <w:t xml:space="preserve"> placed on recital 13 and recital 45 in the Preamble to Regulation 883/2004 and it was submitted that they set out principles that were infringed by the approach of HMRC in this case.</w:t>
      </w:r>
      <w:r w:rsidR="0053125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Further reliance was placed on recital 9 in the Preamble to Regulation (EC) 987/2009</w:t>
      </w:r>
      <w:r w:rsidR="00C0301E" w:rsidRPr="000F3161">
        <w:rPr>
          <w:rFonts w:ascii="Arial" w:hAnsi="Arial" w:cs="Arial"/>
          <w:color w:val="000000" w:themeColor="text1"/>
          <w:sz w:val="24"/>
          <w:szCs w:val="24"/>
        </w:rPr>
        <w:t xml:space="preserve"> which laid down the procedure for implementing Regulation</w:t>
      </w:r>
      <w:r w:rsidR="004C1C56" w:rsidRPr="000F3161">
        <w:rPr>
          <w:rFonts w:ascii="Arial" w:hAnsi="Arial" w:cs="Arial"/>
          <w:color w:val="000000" w:themeColor="text1"/>
          <w:sz w:val="24"/>
          <w:szCs w:val="24"/>
        </w:rPr>
        <w:t xml:space="preserve"> (EC)</w:t>
      </w:r>
      <w:r w:rsidR="00C0301E" w:rsidRPr="000F3161">
        <w:rPr>
          <w:rFonts w:ascii="Arial" w:hAnsi="Arial" w:cs="Arial"/>
          <w:color w:val="000000" w:themeColor="text1"/>
          <w:sz w:val="24"/>
          <w:szCs w:val="24"/>
        </w:rPr>
        <w:t xml:space="preserve"> 883/2004. </w:t>
      </w:r>
      <w:r w:rsidR="00531251" w:rsidRPr="000F3161">
        <w:rPr>
          <w:rFonts w:ascii="Arial" w:hAnsi="Arial" w:cs="Arial"/>
          <w:color w:val="000000" w:themeColor="text1"/>
          <w:sz w:val="24"/>
          <w:szCs w:val="24"/>
        </w:rPr>
        <w:t xml:space="preserve"> </w:t>
      </w:r>
      <w:r w:rsidR="00C0301E" w:rsidRPr="000F3161">
        <w:rPr>
          <w:rFonts w:ascii="Arial" w:hAnsi="Arial" w:cs="Arial"/>
          <w:color w:val="000000" w:themeColor="text1"/>
          <w:sz w:val="24"/>
          <w:szCs w:val="24"/>
        </w:rPr>
        <w:t>This reads:</w:t>
      </w:r>
    </w:p>
    <w:p w14:paraId="4152E36A" w14:textId="77777777" w:rsidR="00C0301E" w:rsidRPr="000F3161" w:rsidRDefault="00C0301E" w:rsidP="00804AC9">
      <w:pPr>
        <w:tabs>
          <w:tab w:val="left" w:pos="510"/>
          <w:tab w:val="left" w:pos="1077"/>
          <w:tab w:val="left" w:pos="1797"/>
        </w:tabs>
        <w:spacing w:after="0" w:line="240" w:lineRule="auto"/>
        <w:rPr>
          <w:rFonts w:ascii="Arial" w:hAnsi="Arial" w:cs="Arial"/>
          <w:color w:val="000000" w:themeColor="text1"/>
          <w:sz w:val="24"/>
          <w:szCs w:val="24"/>
        </w:rPr>
      </w:pPr>
    </w:p>
    <w:p w14:paraId="23EB4076" w14:textId="17D4C93F" w:rsidR="00C0301E" w:rsidRPr="000F3161" w:rsidRDefault="00C0301E" w:rsidP="00CB591E">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“(9) The inherent complexity of the field of social security requires all institutions of the Member States to make a particular effort to support insured persons in order to avoid penalising those who have not submitted their claim or certain information to the institution responsible for processing this application in accordance with the rules and procedures set out in Regulation 883/2004(EC) and in this Regulation”.</w:t>
      </w:r>
    </w:p>
    <w:p w14:paraId="1314B860" w14:textId="77777777" w:rsidR="003E4DBA" w:rsidRPr="000F3161" w:rsidRDefault="003E4DBA" w:rsidP="00804AC9">
      <w:pPr>
        <w:tabs>
          <w:tab w:val="left" w:pos="510"/>
          <w:tab w:val="left" w:pos="1077"/>
          <w:tab w:val="left" w:pos="1797"/>
        </w:tabs>
        <w:spacing w:after="0" w:line="240" w:lineRule="auto"/>
        <w:rPr>
          <w:rFonts w:ascii="Arial" w:hAnsi="Arial" w:cs="Arial"/>
          <w:color w:val="000000" w:themeColor="text1"/>
          <w:sz w:val="24"/>
          <w:szCs w:val="24"/>
        </w:rPr>
      </w:pPr>
    </w:p>
    <w:p w14:paraId="1CF1F59F" w14:textId="512CE3F2" w:rsidR="00816126" w:rsidRPr="000F3161" w:rsidRDefault="00CB69F5" w:rsidP="00CB591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proofErr w:type="gramStart"/>
      <w:r w:rsidRPr="000F3161">
        <w:rPr>
          <w:rFonts w:ascii="Arial" w:hAnsi="Arial" w:cs="Arial"/>
          <w:color w:val="000000" w:themeColor="text1"/>
          <w:sz w:val="24"/>
          <w:szCs w:val="24"/>
        </w:rPr>
        <w:t>Turning to the 2002 Regulations, it</w:t>
      </w:r>
      <w:proofErr w:type="gramEnd"/>
      <w:r w:rsidRPr="000F3161">
        <w:rPr>
          <w:rFonts w:ascii="Arial" w:hAnsi="Arial" w:cs="Arial"/>
          <w:color w:val="000000" w:themeColor="text1"/>
          <w:sz w:val="24"/>
          <w:szCs w:val="24"/>
        </w:rPr>
        <w:t xml:space="preserve"> was submitted that regulation 13</w:t>
      </w:r>
      <w:r w:rsidR="00A439F4" w:rsidRPr="000F3161">
        <w:rPr>
          <w:rFonts w:ascii="Arial" w:hAnsi="Arial" w:cs="Arial"/>
          <w:color w:val="000000" w:themeColor="text1"/>
          <w:sz w:val="24"/>
          <w:szCs w:val="24"/>
        </w:rPr>
        <w:t xml:space="preserve">(3) permitted a claim made by one member of a couple to be treated as made by the other member (and so be a couple claim). </w:t>
      </w:r>
      <w:r w:rsidR="00CB591E" w:rsidRPr="000F3161">
        <w:rPr>
          <w:rFonts w:ascii="Arial" w:hAnsi="Arial" w:cs="Arial"/>
          <w:color w:val="000000" w:themeColor="text1"/>
          <w:sz w:val="24"/>
          <w:szCs w:val="24"/>
        </w:rPr>
        <w:t xml:space="preserve"> </w:t>
      </w:r>
      <w:r w:rsidR="00A439F4" w:rsidRPr="000F3161">
        <w:rPr>
          <w:rFonts w:ascii="Arial" w:hAnsi="Arial" w:cs="Arial"/>
          <w:color w:val="000000" w:themeColor="text1"/>
          <w:sz w:val="24"/>
          <w:szCs w:val="24"/>
        </w:rPr>
        <w:t xml:space="preserve">As this was within the powers of HMRC, it was submitted that it was also within the powers of the tribunal. </w:t>
      </w:r>
      <w:r w:rsidR="00CB591E" w:rsidRPr="000F3161">
        <w:rPr>
          <w:rFonts w:ascii="Arial" w:hAnsi="Arial" w:cs="Arial"/>
          <w:color w:val="000000" w:themeColor="text1"/>
          <w:sz w:val="24"/>
          <w:szCs w:val="24"/>
        </w:rPr>
        <w:t xml:space="preserve"> </w:t>
      </w:r>
      <w:r w:rsidR="00A439F4" w:rsidRPr="000F3161">
        <w:rPr>
          <w:rFonts w:ascii="Arial" w:hAnsi="Arial" w:cs="Arial"/>
          <w:color w:val="000000" w:themeColor="text1"/>
          <w:sz w:val="24"/>
          <w:szCs w:val="24"/>
        </w:rPr>
        <w:t xml:space="preserve">It was further submitted that </w:t>
      </w:r>
      <w:r w:rsidR="00A439F4" w:rsidRPr="000F3161">
        <w:rPr>
          <w:rFonts w:ascii="Arial" w:hAnsi="Arial" w:cs="Arial"/>
          <w:i/>
          <w:iCs/>
          <w:color w:val="000000" w:themeColor="text1"/>
          <w:sz w:val="24"/>
          <w:szCs w:val="24"/>
        </w:rPr>
        <w:t>R(TC)1/07</w:t>
      </w:r>
      <w:r w:rsidR="00A439F4" w:rsidRPr="000F3161">
        <w:rPr>
          <w:rFonts w:ascii="Arial" w:hAnsi="Arial" w:cs="Arial"/>
          <w:color w:val="000000" w:themeColor="text1"/>
          <w:sz w:val="24"/>
          <w:szCs w:val="24"/>
        </w:rPr>
        <w:t xml:space="preserve"> </w:t>
      </w:r>
      <w:r w:rsidR="00A22AB2" w:rsidRPr="000F3161">
        <w:rPr>
          <w:rFonts w:ascii="Arial" w:hAnsi="Arial" w:cs="Arial"/>
          <w:color w:val="000000" w:themeColor="text1"/>
          <w:sz w:val="24"/>
          <w:szCs w:val="24"/>
        </w:rPr>
        <w:t>should</w:t>
      </w:r>
      <w:r w:rsidR="00A439F4" w:rsidRPr="000F3161">
        <w:rPr>
          <w:rFonts w:ascii="Arial" w:hAnsi="Arial" w:cs="Arial"/>
          <w:color w:val="000000" w:themeColor="text1"/>
          <w:sz w:val="24"/>
          <w:szCs w:val="24"/>
        </w:rPr>
        <w:t xml:space="preserve"> be distinguished from the present case on its facts.</w:t>
      </w:r>
    </w:p>
    <w:p w14:paraId="096897D4" w14:textId="77777777" w:rsidR="00816126" w:rsidRPr="000F3161" w:rsidRDefault="00816126" w:rsidP="00CB591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C9542F0" w14:textId="3F011E73" w:rsidR="00816126" w:rsidRPr="000F3161" w:rsidRDefault="00A439F4" w:rsidP="00CB591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HMRC duly responded. </w:t>
      </w:r>
      <w:r w:rsidR="00CB591E"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It was submitted that </w:t>
      </w:r>
      <w:r w:rsidRPr="000F3161">
        <w:rPr>
          <w:rFonts w:ascii="Arial" w:hAnsi="Arial" w:cs="Arial"/>
          <w:i/>
          <w:iCs/>
          <w:color w:val="000000" w:themeColor="text1"/>
          <w:sz w:val="24"/>
          <w:szCs w:val="24"/>
        </w:rPr>
        <w:t>CTC/2599/2019</w:t>
      </w:r>
      <w:r w:rsidRPr="000F3161">
        <w:rPr>
          <w:rFonts w:ascii="Arial" w:hAnsi="Arial" w:cs="Arial"/>
          <w:color w:val="000000" w:themeColor="text1"/>
          <w:sz w:val="24"/>
          <w:szCs w:val="24"/>
        </w:rPr>
        <w:t xml:space="preserve"> did not establish any precedent, as it was an appeal withdrawn by HMRC, and that it dealt with a converse situation to the present </w:t>
      </w:r>
      <w:proofErr w:type="gramStart"/>
      <w:r w:rsidRPr="000F3161">
        <w:rPr>
          <w:rFonts w:ascii="Arial" w:hAnsi="Arial" w:cs="Arial"/>
          <w:color w:val="000000" w:themeColor="text1"/>
          <w:sz w:val="24"/>
          <w:szCs w:val="24"/>
        </w:rPr>
        <w:t>case</w:t>
      </w:r>
      <w:r w:rsidR="00CB591E"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HMRC</w:t>
      </w:r>
      <w:proofErr w:type="gramEnd"/>
      <w:r w:rsidRPr="000F3161">
        <w:rPr>
          <w:rFonts w:ascii="Arial" w:hAnsi="Arial" w:cs="Arial"/>
          <w:color w:val="000000" w:themeColor="text1"/>
          <w:sz w:val="24"/>
          <w:szCs w:val="24"/>
        </w:rPr>
        <w:t xml:space="preserve"> r</w:t>
      </w:r>
      <w:r w:rsidR="004A57EA" w:rsidRPr="000F3161">
        <w:rPr>
          <w:rFonts w:ascii="Arial" w:hAnsi="Arial" w:cs="Arial"/>
          <w:color w:val="000000" w:themeColor="text1"/>
          <w:sz w:val="24"/>
          <w:szCs w:val="24"/>
        </w:rPr>
        <w:t>eiterated the submission that no claim on a joint basis could be made in the circumstances.</w:t>
      </w:r>
    </w:p>
    <w:p w14:paraId="55359706" w14:textId="77777777" w:rsidR="008C193A" w:rsidRPr="000F3161" w:rsidRDefault="008C193A" w:rsidP="00804AC9">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03EFB6F9" w14:textId="5C351CC8" w:rsidR="00816126" w:rsidRPr="000F3161" w:rsidRDefault="003F2255" w:rsidP="00804AC9">
      <w:pPr>
        <w:tabs>
          <w:tab w:val="left" w:pos="510"/>
          <w:tab w:val="left" w:pos="1077"/>
          <w:tab w:val="left" w:pos="1797"/>
        </w:tabs>
        <w:spacing w:after="0" w:line="240" w:lineRule="auto"/>
        <w:jc w:val="both"/>
        <w:rPr>
          <w:rFonts w:ascii="Arial" w:hAnsi="Arial" w:cs="Arial"/>
          <w:b/>
          <w:color w:val="000000" w:themeColor="text1"/>
          <w:sz w:val="24"/>
          <w:szCs w:val="24"/>
        </w:rPr>
      </w:pPr>
      <w:r w:rsidRPr="000F3161">
        <w:rPr>
          <w:rFonts w:ascii="Arial" w:hAnsi="Arial" w:cs="Arial"/>
          <w:b/>
          <w:color w:val="000000" w:themeColor="text1"/>
          <w:sz w:val="24"/>
          <w:szCs w:val="24"/>
        </w:rPr>
        <w:tab/>
      </w:r>
      <w:r w:rsidR="003536B6" w:rsidRPr="000F3161">
        <w:rPr>
          <w:rFonts w:ascii="Arial" w:hAnsi="Arial" w:cs="Arial"/>
          <w:b/>
          <w:color w:val="000000" w:themeColor="text1"/>
          <w:sz w:val="24"/>
          <w:szCs w:val="24"/>
        </w:rPr>
        <w:t>Assessment</w:t>
      </w:r>
    </w:p>
    <w:p w14:paraId="1E4B1041" w14:textId="77777777" w:rsidR="00A4198A" w:rsidRPr="000F3161" w:rsidRDefault="00A4198A"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40BB3E04" w14:textId="1AB7350D" w:rsidR="008400F4" w:rsidRPr="000F3161" w:rsidRDefault="003536B6"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An appeal lies to a </w:t>
      </w:r>
      <w:proofErr w:type="gramStart"/>
      <w:r w:rsidRPr="000F3161">
        <w:rPr>
          <w:rFonts w:ascii="Arial" w:hAnsi="Arial" w:cs="Arial"/>
          <w:color w:val="000000" w:themeColor="text1"/>
          <w:sz w:val="24"/>
          <w:szCs w:val="24"/>
        </w:rPr>
        <w:t>Commissioner</w:t>
      </w:r>
      <w:proofErr w:type="gramEnd"/>
      <w:r w:rsidRPr="000F3161">
        <w:rPr>
          <w:rFonts w:ascii="Arial" w:hAnsi="Arial" w:cs="Arial"/>
          <w:color w:val="000000" w:themeColor="text1"/>
          <w:sz w:val="24"/>
          <w:szCs w:val="24"/>
        </w:rPr>
        <w:t xml:space="preserve"> from any decision of an appeal tribunal on the ground that the decision of the tribunal was erroneous in point of law. </w:t>
      </w:r>
      <w:r w:rsidR="001C320C"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However, the party who wishes to bring an appeal must first obtain leave to appeal.</w:t>
      </w:r>
    </w:p>
    <w:p w14:paraId="6A470654" w14:textId="77777777" w:rsidR="008400F4" w:rsidRPr="000F3161" w:rsidRDefault="008400F4" w:rsidP="00A57DD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1CAAD6A" w14:textId="63D917A1" w:rsidR="008400F4" w:rsidRPr="000F3161" w:rsidRDefault="003536B6"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Leave to appeal is a filter mechanism. </w:t>
      </w:r>
      <w:r w:rsidR="001C320C"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It ensures that only applicants who establish an arguable case that the appeal tribunal has erred in law can appeal to the Commissioner.</w:t>
      </w:r>
    </w:p>
    <w:p w14:paraId="176BA0BD" w14:textId="77777777" w:rsidR="008400F4" w:rsidRPr="000F3161" w:rsidRDefault="008400F4" w:rsidP="00A57DD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17023559" w14:textId="1A6C56D4" w:rsidR="008400F4" w:rsidRPr="000F3161" w:rsidRDefault="003536B6"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Pr="000F3161">
        <w:rPr>
          <w:rFonts w:ascii="Arial" w:hAnsi="Arial" w:cs="Arial"/>
          <w:color w:val="000000" w:themeColor="text1"/>
          <w:sz w:val="24"/>
          <w:szCs w:val="24"/>
        </w:rPr>
        <w:t>made a decision</w:t>
      </w:r>
      <w:proofErr w:type="gramEnd"/>
      <w:r w:rsidRPr="000F3161">
        <w:rPr>
          <w:rFonts w:ascii="Arial" w:hAnsi="Arial" w:cs="Arial"/>
          <w:color w:val="000000" w:themeColor="text1"/>
          <w:sz w:val="24"/>
          <w:szCs w:val="24"/>
        </w:rPr>
        <w:t xml:space="preserve"> on all the evidence which no reasonable appeal tribunal could reach.</w:t>
      </w:r>
    </w:p>
    <w:p w14:paraId="4AC56422" w14:textId="77777777" w:rsidR="008400F4" w:rsidRPr="000F3161" w:rsidRDefault="008400F4" w:rsidP="00A57DD1">
      <w:pPr>
        <w:pStyle w:val="ListParagraph"/>
        <w:tabs>
          <w:tab w:val="left" w:pos="510"/>
          <w:tab w:val="left" w:pos="1077"/>
          <w:tab w:val="left" w:pos="1797"/>
        </w:tabs>
        <w:spacing w:after="0" w:line="240" w:lineRule="auto"/>
        <w:ind w:left="510" w:hanging="510"/>
        <w:rPr>
          <w:rFonts w:ascii="Arial" w:hAnsi="Arial" w:cs="Arial"/>
          <w:bCs/>
          <w:color w:val="000000" w:themeColor="text1"/>
          <w:sz w:val="24"/>
          <w:szCs w:val="24"/>
        </w:rPr>
      </w:pPr>
    </w:p>
    <w:p w14:paraId="119F4D29" w14:textId="494BD211" w:rsidR="008400F4" w:rsidRPr="000F3161" w:rsidRDefault="003E4DBA"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bCs/>
          <w:color w:val="000000" w:themeColor="text1"/>
          <w:sz w:val="24"/>
          <w:szCs w:val="24"/>
        </w:rPr>
        <w:t>It appear</w:t>
      </w:r>
      <w:r w:rsidR="00AF5FE9" w:rsidRPr="000F3161">
        <w:rPr>
          <w:rFonts w:ascii="Arial" w:hAnsi="Arial" w:cs="Arial"/>
          <w:bCs/>
          <w:color w:val="000000" w:themeColor="text1"/>
          <w:sz w:val="24"/>
          <w:szCs w:val="24"/>
        </w:rPr>
        <w:t>s</w:t>
      </w:r>
      <w:r w:rsidRPr="000F3161">
        <w:rPr>
          <w:rFonts w:ascii="Arial" w:hAnsi="Arial" w:cs="Arial"/>
          <w:bCs/>
          <w:color w:val="000000" w:themeColor="text1"/>
          <w:sz w:val="24"/>
          <w:szCs w:val="24"/>
        </w:rPr>
        <w:t xml:space="preserve"> to me that an arguable case has been </w:t>
      </w:r>
      <w:r w:rsidR="00CA6ECA" w:rsidRPr="000F3161">
        <w:rPr>
          <w:rFonts w:ascii="Arial" w:hAnsi="Arial" w:cs="Arial"/>
          <w:bCs/>
          <w:color w:val="000000" w:themeColor="text1"/>
          <w:sz w:val="24"/>
          <w:szCs w:val="24"/>
        </w:rPr>
        <w:t>made</w:t>
      </w:r>
      <w:r w:rsidRPr="000F3161">
        <w:rPr>
          <w:rFonts w:ascii="Arial" w:hAnsi="Arial" w:cs="Arial"/>
          <w:bCs/>
          <w:color w:val="000000" w:themeColor="text1"/>
          <w:sz w:val="24"/>
          <w:szCs w:val="24"/>
        </w:rPr>
        <w:t xml:space="preserve"> out by HMRC and therefore I grant leave to appeal.</w:t>
      </w:r>
    </w:p>
    <w:p w14:paraId="275FEB72" w14:textId="77777777" w:rsidR="008400F4" w:rsidRPr="000F3161" w:rsidRDefault="008400F4" w:rsidP="00A57DD1">
      <w:pPr>
        <w:pStyle w:val="ListParagraph"/>
        <w:tabs>
          <w:tab w:val="left" w:pos="510"/>
          <w:tab w:val="left" w:pos="1077"/>
          <w:tab w:val="left" w:pos="1797"/>
        </w:tabs>
        <w:spacing w:after="0" w:line="240" w:lineRule="auto"/>
        <w:ind w:left="510" w:hanging="510"/>
        <w:rPr>
          <w:rFonts w:ascii="Arial" w:hAnsi="Arial" w:cs="Arial"/>
          <w:bCs/>
          <w:color w:val="000000" w:themeColor="text1"/>
          <w:sz w:val="24"/>
          <w:szCs w:val="24"/>
        </w:rPr>
      </w:pPr>
    </w:p>
    <w:p w14:paraId="25D84E2E" w14:textId="6B3C1391" w:rsidR="008400F4" w:rsidRPr="000F3161" w:rsidRDefault="00A22AB2"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bCs/>
          <w:color w:val="000000" w:themeColor="text1"/>
          <w:sz w:val="24"/>
          <w:szCs w:val="24"/>
        </w:rPr>
        <w:t xml:space="preserve">The basic issue in the case is whether </w:t>
      </w:r>
      <w:r w:rsidR="00AA5E41" w:rsidRPr="000F3161">
        <w:rPr>
          <w:rFonts w:ascii="Arial" w:hAnsi="Arial" w:cs="Arial"/>
          <w:bCs/>
          <w:color w:val="000000" w:themeColor="text1"/>
          <w:sz w:val="24"/>
          <w:szCs w:val="24"/>
        </w:rPr>
        <w:t xml:space="preserve">the tribunal was correct to hold that </w:t>
      </w:r>
      <w:r w:rsidRPr="000F3161">
        <w:rPr>
          <w:rFonts w:ascii="Arial" w:hAnsi="Arial" w:cs="Arial"/>
          <w:bCs/>
          <w:color w:val="000000" w:themeColor="text1"/>
          <w:sz w:val="24"/>
          <w:szCs w:val="24"/>
        </w:rPr>
        <w:t xml:space="preserve">a claim made on </w:t>
      </w:r>
      <w:r w:rsidR="00625A72" w:rsidRPr="000F3161">
        <w:rPr>
          <w:rFonts w:ascii="Arial" w:hAnsi="Arial" w:cs="Arial"/>
          <w:bCs/>
          <w:color w:val="000000" w:themeColor="text1"/>
          <w:sz w:val="24"/>
          <w:szCs w:val="24"/>
        </w:rPr>
        <w:t>a</w:t>
      </w:r>
      <w:r w:rsidRPr="000F3161">
        <w:rPr>
          <w:rFonts w:ascii="Arial" w:hAnsi="Arial" w:cs="Arial"/>
          <w:bCs/>
          <w:color w:val="000000" w:themeColor="text1"/>
          <w:sz w:val="24"/>
          <w:szCs w:val="24"/>
        </w:rPr>
        <w:t xml:space="preserve"> basis that suggest</w:t>
      </w:r>
      <w:r w:rsidR="00AA5E41" w:rsidRPr="000F3161">
        <w:rPr>
          <w:rFonts w:ascii="Arial" w:hAnsi="Arial" w:cs="Arial"/>
          <w:bCs/>
          <w:color w:val="000000" w:themeColor="text1"/>
          <w:sz w:val="24"/>
          <w:szCs w:val="24"/>
        </w:rPr>
        <w:t>ed</w:t>
      </w:r>
      <w:r w:rsidRPr="000F3161">
        <w:rPr>
          <w:rFonts w:ascii="Arial" w:hAnsi="Arial" w:cs="Arial"/>
          <w:bCs/>
          <w:color w:val="000000" w:themeColor="text1"/>
          <w:sz w:val="24"/>
          <w:szCs w:val="24"/>
        </w:rPr>
        <w:t xml:space="preserve"> that it </w:t>
      </w:r>
      <w:r w:rsidR="00AA5E41" w:rsidRPr="000F3161">
        <w:rPr>
          <w:rFonts w:ascii="Arial" w:hAnsi="Arial" w:cs="Arial"/>
          <w:bCs/>
          <w:color w:val="000000" w:themeColor="text1"/>
          <w:sz w:val="24"/>
          <w:szCs w:val="24"/>
        </w:rPr>
        <w:t>wa</w:t>
      </w:r>
      <w:r w:rsidRPr="000F3161">
        <w:rPr>
          <w:rFonts w:ascii="Arial" w:hAnsi="Arial" w:cs="Arial"/>
          <w:bCs/>
          <w:color w:val="000000" w:themeColor="text1"/>
          <w:sz w:val="24"/>
          <w:szCs w:val="24"/>
        </w:rPr>
        <w:t xml:space="preserve">s a single claim under section 3(3)(b) of the 2002 Act </w:t>
      </w:r>
      <w:r w:rsidR="0081458E" w:rsidRPr="000F3161">
        <w:rPr>
          <w:rFonts w:ascii="Arial" w:hAnsi="Arial" w:cs="Arial"/>
          <w:bCs/>
          <w:color w:val="000000" w:themeColor="text1"/>
          <w:sz w:val="24"/>
          <w:szCs w:val="24"/>
        </w:rPr>
        <w:t xml:space="preserve">could </w:t>
      </w:r>
      <w:r w:rsidRPr="000F3161">
        <w:rPr>
          <w:rFonts w:ascii="Arial" w:hAnsi="Arial" w:cs="Arial"/>
          <w:bCs/>
          <w:color w:val="000000" w:themeColor="text1"/>
          <w:sz w:val="24"/>
          <w:szCs w:val="24"/>
        </w:rPr>
        <w:t>instead be progressed as a joint claim.</w:t>
      </w:r>
      <w:r w:rsidR="001C320C" w:rsidRPr="000F3161">
        <w:rPr>
          <w:rFonts w:ascii="Arial" w:hAnsi="Arial" w:cs="Arial"/>
          <w:bCs/>
          <w:color w:val="000000" w:themeColor="text1"/>
          <w:sz w:val="24"/>
          <w:szCs w:val="24"/>
        </w:rPr>
        <w:t xml:space="preserve"> </w:t>
      </w:r>
      <w:r w:rsidRPr="000F3161">
        <w:rPr>
          <w:rFonts w:ascii="Arial" w:hAnsi="Arial" w:cs="Arial"/>
          <w:bCs/>
          <w:color w:val="000000" w:themeColor="text1"/>
          <w:sz w:val="24"/>
          <w:szCs w:val="24"/>
        </w:rPr>
        <w:t xml:space="preserve"> </w:t>
      </w:r>
      <w:r w:rsidR="00AA5E41" w:rsidRPr="000F3161">
        <w:rPr>
          <w:rFonts w:ascii="Arial" w:hAnsi="Arial" w:cs="Arial"/>
          <w:bCs/>
          <w:color w:val="000000" w:themeColor="text1"/>
          <w:sz w:val="24"/>
          <w:szCs w:val="24"/>
        </w:rPr>
        <w:t>However, a</w:t>
      </w:r>
      <w:r w:rsidRPr="000F3161">
        <w:rPr>
          <w:rFonts w:ascii="Arial" w:hAnsi="Arial" w:cs="Arial"/>
          <w:bCs/>
          <w:color w:val="000000" w:themeColor="text1"/>
          <w:sz w:val="24"/>
          <w:szCs w:val="24"/>
        </w:rPr>
        <w:t xml:space="preserve"> complicating factor in the present appeal is the EU law dimension, which has an impact on the application of section 3(3)(a) of the 2002 to the facts of the </w:t>
      </w:r>
      <w:proofErr w:type="gramStart"/>
      <w:r w:rsidRPr="000F3161">
        <w:rPr>
          <w:rFonts w:ascii="Arial" w:hAnsi="Arial" w:cs="Arial"/>
          <w:bCs/>
          <w:color w:val="000000" w:themeColor="text1"/>
          <w:sz w:val="24"/>
          <w:szCs w:val="24"/>
        </w:rPr>
        <w:t>particular case</w:t>
      </w:r>
      <w:proofErr w:type="gramEnd"/>
      <w:r w:rsidRPr="000F3161">
        <w:rPr>
          <w:rFonts w:ascii="Arial" w:hAnsi="Arial" w:cs="Arial"/>
          <w:bCs/>
          <w:color w:val="000000" w:themeColor="text1"/>
          <w:sz w:val="24"/>
          <w:szCs w:val="24"/>
        </w:rPr>
        <w:t>.</w:t>
      </w:r>
    </w:p>
    <w:p w14:paraId="763C0569" w14:textId="77777777" w:rsidR="008400F4" w:rsidRPr="000F3161" w:rsidRDefault="008400F4" w:rsidP="00A57DD1">
      <w:pPr>
        <w:pStyle w:val="ListParagraph"/>
        <w:tabs>
          <w:tab w:val="left" w:pos="510"/>
          <w:tab w:val="left" w:pos="1077"/>
          <w:tab w:val="left" w:pos="1797"/>
        </w:tabs>
        <w:spacing w:after="0" w:line="240" w:lineRule="auto"/>
        <w:ind w:left="510" w:hanging="510"/>
        <w:rPr>
          <w:rFonts w:ascii="Arial" w:hAnsi="Arial" w:cs="Arial"/>
          <w:bCs/>
          <w:color w:val="000000" w:themeColor="text1"/>
          <w:sz w:val="24"/>
          <w:szCs w:val="24"/>
        </w:rPr>
      </w:pPr>
    </w:p>
    <w:p w14:paraId="77A89104" w14:textId="31EC1150" w:rsidR="008400F4" w:rsidRPr="000F3161" w:rsidRDefault="00A22AB2"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bCs/>
          <w:color w:val="000000" w:themeColor="text1"/>
          <w:sz w:val="24"/>
          <w:szCs w:val="24"/>
        </w:rPr>
        <w:t>Before proceeding, it is worth recalling the adjudication processes relevant to TC.</w:t>
      </w:r>
      <w:r w:rsidR="001C320C" w:rsidRPr="000F3161">
        <w:rPr>
          <w:rFonts w:ascii="Arial" w:hAnsi="Arial" w:cs="Arial"/>
          <w:bCs/>
          <w:color w:val="000000" w:themeColor="text1"/>
          <w:sz w:val="24"/>
          <w:szCs w:val="24"/>
        </w:rPr>
        <w:t xml:space="preserve"> </w:t>
      </w:r>
      <w:r w:rsidRPr="000F3161">
        <w:rPr>
          <w:rFonts w:ascii="Arial" w:hAnsi="Arial" w:cs="Arial"/>
          <w:bCs/>
          <w:color w:val="000000" w:themeColor="text1"/>
          <w:sz w:val="24"/>
          <w:szCs w:val="24"/>
        </w:rPr>
        <w:t xml:space="preserve"> </w:t>
      </w:r>
      <w:r w:rsidR="00423FCF" w:rsidRPr="000F3161">
        <w:rPr>
          <w:rFonts w:ascii="Arial" w:hAnsi="Arial" w:cs="Arial"/>
          <w:bCs/>
          <w:color w:val="000000" w:themeColor="text1"/>
          <w:sz w:val="24"/>
          <w:szCs w:val="24"/>
        </w:rPr>
        <w:t xml:space="preserve">In brief, section 3 of the 2002 Act makes entitlement to TC dependent upon making a claim for it. </w:t>
      </w:r>
      <w:r w:rsidR="001C320C" w:rsidRPr="000F3161">
        <w:rPr>
          <w:rFonts w:ascii="Arial" w:hAnsi="Arial" w:cs="Arial"/>
          <w:bCs/>
          <w:color w:val="000000" w:themeColor="text1"/>
          <w:sz w:val="24"/>
          <w:szCs w:val="24"/>
        </w:rPr>
        <w:t xml:space="preserve"> </w:t>
      </w:r>
      <w:r w:rsidR="00423FCF" w:rsidRPr="000F3161">
        <w:rPr>
          <w:rFonts w:ascii="Arial" w:hAnsi="Arial" w:cs="Arial"/>
          <w:bCs/>
          <w:color w:val="000000" w:themeColor="text1"/>
          <w:sz w:val="24"/>
          <w:szCs w:val="24"/>
        </w:rPr>
        <w:t>A claim may be made either as a joint claim or a single claim</w:t>
      </w:r>
      <w:r w:rsidR="009E4AF9" w:rsidRPr="000F3161">
        <w:rPr>
          <w:rFonts w:ascii="Arial" w:hAnsi="Arial" w:cs="Arial"/>
          <w:bCs/>
          <w:color w:val="000000" w:themeColor="text1"/>
          <w:sz w:val="24"/>
          <w:szCs w:val="24"/>
        </w:rPr>
        <w:t xml:space="preserve"> and relates to the whole of a particular tax year</w:t>
      </w:r>
      <w:r w:rsidR="00423FCF" w:rsidRPr="000F3161">
        <w:rPr>
          <w:rFonts w:ascii="Arial" w:hAnsi="Arial" w:cs="Arial"/>
          <w:bCs/>
          <w:color w:val="000000" w:themeColor="text1"/>
          <w:sz w:val="24"/>
          <w:szCs w:val="24"/>
        </w:rPr>
        <w:t>.</w:t>
      </w:r>
      <w:r w:rsidR="001C320C" w:rsidRPr="000F3161">
        <w:rPr>
          <w:rFonts w:ascii="Arial" w:hAnsi="Arial" w:cs="Arial"/>
          <w:bCs/>
          <w:color w:val="000000" w:themeColor="text1"/>
          <w:sz w:val="24"/>
          <w:szCs w:val="24"/>
        </w:rPr>
        <w:t xml:space="preserve"> </w:t>
      </w:r>
      <w:r w:rsidR="00423FCF" w:rsidRPr="000F3161">
        <w:rPr>
          <w:rFonts w:ascii="Arial" w:hAnsi="Arial" w:cs="Arial"/>
          <w:bCs/>
          <w:color w:val="000000" w:themeColor="text1"/>
          <w:sz w:val="24"/>
          <w:szCs w:val="24"/>
        </w:rPr>
        <w:t xml:space="preserve"> </w:t>
      </w:r>
      <w:r w:rsidR="00B1343A" w:rsidRPr="000F3161">
        <w:rPr>
          <w:rFonts w:ascii="Arial" w:hAnsi="Arial" w:cs="Arial"/>
          <w:bCs/>
          <w:color w:val="000000" w:themeColor="text1"/>
          <w:sz w:val="24"/>
          <w:szCs w:val="24"/>
        </w:rPr>
        <w:t xml:space="preserve">Further practical provisions relating to claims are laid down in </w:t>
      </w:r>
      <w:r w:rsidR="00B1343A" w:rsidRPr="000F3161">
        <w:rPr>
          <w:rFonts w:ascii="Arial" w:hAnsi="Arial" w:cs="Arial"/>
          <w:color w:val="000000" w:themeColor="text1"/>
          <w:sz w:val="24"/>
          <w:szCs w:val="24"/>
        </w:rPr>
        <w:t xml:space="preserve">the 2002 Regulations. </w:t>
      </w:r>
      <w:r w:rsidR="001C320C" w:rsidRPr="000F3161">
        <w:rPr>
          <w:rFonts w:ascii="Arial" w:hAnsi="Arial" w:cs="Arial"/>
          <w:color w:val="000000" w:themeColor="text1"/>
          <w:sz w:val="24"/>
          <w:szCs w:val="24"/>
        </w:rPr>
        <w:t xml:space="preserve"> </w:t>
      </w:r>
      <w:r w:rsidR="00502497" w:rsidRPr="000F3161">
        <w:rPr>
          <w:rFonts w:ascii="Arial" w:hAnsi="Arial" w:cs="Arial"/>
          <w:color w:val="000000" w:themeColor="text1"/>
          <w:sz w:val="24"/>
          <w:szCs w:val="24"/>
        </w:rPr>
        <w:t xml:space="preserve">HMRC must then decide whether to make an award of TC under section 14. </w:t>
      </w:r>
      <w:r w:rsidR="001C320C" w:rsidRPr="000F3161">
        <w:rPr>
          <w:rFonts w:ascii="Arial" w:hAnsi="Arial" w:cs="Arial"/>
          <w:color w:val="000000" w:themeColor="text1"/>
          <w:sz w:val="24"/>
          <w:szCs w:val="24"/>
        </w:rPr>
        <w:t xml:space="preserve"> </w:t>
      </w:r>
      <w:r w:rsidR="00502497" w:rsidRPr="000F3161">
        <w:rPr>
          <w:rFonts w:ascii="Arial" w:hAnsi="Arial" w:cs="Arial"/>
          <w:color w:val="000000" w:themeColor="text1"/>
          <w:sz w:val="24"/>
          <w:szCs w:val="24"/>
        </w:rPr>
        <w:t xml:space="preserve">The award </w:t>
      </w:r>
      <w:r w:rsidR="009E4AF9" w:rsidRPr="000F3161">
        <w:rPr>
          <w:rFonts w:ascii="Arial" w:hAnsi="Arial" w:cs="Arial"/>
          <w:color w:val="000000" w:themeColor="text1"/>
          <w:sz w:val="24"/>
          <w:szCs w:val="24"/>
        </w:rPr>
        <w:t xml:space="preserve">is not formally a decision on </w:t>
      </w:r>
      <w:proofErr w:type="gramStart"/>
      <w:r w:rsidR="009E4AF9" w:rsidRPr="000F3161">
        <w:rPr>
          <w:rFonts w:ascii="Arial" w:hAnsi="Arial" w:cs="Arial"/>
          <w:color w:val="000000" w:themeColor="text1"/>
          <w:sz w:val="24"/>
          <w:szCs w:val="24"/>
        </w:rPr>
        <w:t>entitlement</w:t>
      </w:r>
      <w:proofErr w:type="gramEnd"/>
      <w:r w:rsidR="009E4AF9" w:rsidRPr="000F3161">
        <w:rPr>
          <w:rFonts w:ascii="Arial" w:hAnsi="Arial" w:cs="Arial"/>
          <w:color w:val="000000" w:themeColor="text1"/>
          <w:sz w:val="24"/>
          <w:szCs w:val="24"/>
        </w:rPr>
        <w:t xml:space="preserve"> and it may be revised</w:t>
      </w:r>
      <w:r w:rsidR="00AA5E41" w:rsidRPr="000F3161">
        <w:rPr>
          <w:rFonts w:ascii="Arial" w:hAnsi="Arial" w:cs="Arial"/>
          <w:color w:val="000000" w:themeColor="text1"/>
          <w:sz w:val="24"/>
          <w:szCs w:val="24"/>
        </w:rPr>
        <w:t xml:space="preserve"> under section 15 or section 16</w:t>
      </w:r>
      <w:r w:rsidR="009E4AF9" w:rsidRPr="000F3161">
        <w:rPr>
          <w:rFonts w:ascii="Arial" w:hAnsi="Arial" w:cs="Arial"/>
          <w:color w:val="000000" w:themeColor="text1"/>
          <w:sz w:val="24"/>
          <w:szCs w:val="24"/>
        </w:rPr>
        <w:t xml:space="preserve"> on the basis that the award differs from the rate to which the claimant is entitled. </w:t>
      </w:r>
      <w:r w:rsidR="001C320C" w:rsidRPr="000F3161">
        <w:rPr>
          <w:rFonts w:ascii="Arial" w:hAnsi="Arial" w:cs="Arial"/>
          <w:color w:val="000000" w:themeColor="text1"/>
          <w:sz w:val="24"/>
          <w:szCs w:val="24"/>
        </w:rPr>
        <w:t xml:space="preserve"> </w:t>
      </w:r>
      <w:r w:rsidR="009E4AF9" w:rsidRPr="000F3161">
        <w:rPr>
          <w:rFonts w:ascii="Arial" w:hAnsi="Arial" w:cs="Arial"/>
          <w:color w:val="000000" w:themeColor="text1"/>
          <w:sz w:val="24"/>
          <w:szCs w:val="24"/>
        </w:rPr>
        <w:t xml:space="preserve">Section 17 provides to the making of a final notice for the tax year and a declaration by the claimant that the relevant circumstances were as specified. </w:t>
      </w:r>
      <w:r w:rsidR="001C320C" w:rsidRPr="000F3161">
        <w:rPr>
          <w:rFonts w:ascii="Arial" w:hAnsi="Arial" w:cs="Arial"/>
          <w:color w:val="000000" w:themeColor="text1"/>
          <w:sz w:val="24"/>
          <w:szCs w:val="24"/>
        </w:rPr>
        <w:t xml:space="preserve"> </w:t>
      </w:r>
      <w:r w:rsidR="009E4AF9" w:rsidRPr="000F3161">
        <w:rPr>
          <w:rFonts w:ascii="Arial" w:hAnsi="Arial" w:cs="Arial"/>
          <w:color w:val="000000" w:themeColor="text1"/>
          <w:sz w:val="24"/>
          <w:szCs w:val="24"/>
        </w:rPr>
        <w:t xml:space="preserve">Section 18 provides for a decision on entitlement for the tax year </w:t>
      </w:r>
      <w:proofErr w:type="gramStart"/>
      <w:r w:rsidR="009E4AF9" w:rsidRPr="000F3161">
        <w:rPr>
          <w:rFonts w:ascii="Arial" w:hAnsi="Arial" w:cs="Arial"/>
          <w:color w:val="000000" w:themeColor="text1"/>
          <w:sz w:val="24"/>
          <w:szCs w:val="24"/>
        </w:rPr>
        <w:t>in light of</w:t>
      </w:r>
      <w:proofErr w:type="gramEnd"/>
      <w:r w:rsidR="009E4AF9" w:rsidRPr="000F3161">
        <w:rPr>
          <w:rFonts w:ascii="Arial" w:hAnsi="Arial" w:cs="Arial"/>
          <w:color w:val="000000" w:themeColor="text1"/>
          <w:sz w:val="24"/>
          <w:szCs w:val="24"/>
        </w:rPr>
        <w:t xml:space="preserve"> the final notice.</w:t>
      </w:r>
      <w:r w:rsidR="001C320C" w:rsidRPr="000F3161">
        <w:rPr>
          <w:rFonts w:ascii="Arial" w:hAnsi="Arial" w:cs="Arial"/>
          <w:color w:val="000000" w:themeColor="text1"/>
          <w:sz w:val="24"/>
          <w:szCs w:val="24"/>
        </w:rPr>
        <w:t xml:space="preserve"> </w:t>
      </w:r>
      <w:r w:rsidR="009E4AF9" w:rsidRPr="000F3161">
        <w:rPr>
          <w:rFonts w:ascii="Arial" w:hAnsi="Arial" w:cs="Arial"/>
          <w:color w:val="000000" w:themeColor="text1"/>
          <w:sz w:val="24"/>
          <w:szCs w:val="24"/>
        </w:rPr>
        <w:t xml:space="preserve"> The decision on entitlement is </w:t>
      </w:r>
      <w:r w:rsidR="00AA5E41" w:rsidRPr="000F3161">
        <w:rPr>
          <w:rFonts w:ascii="Arial" w:hAnsi="Arial" w:cs="Arial"/>
          <w:color w:val="000000" w:themeColor="text1"/>
          <w:sz w:val="24"/>
          <w:szCs w:val="24"/>
        </w:rPr>
        <w:t xml:space="preserve">itself </w:t>
      </w:r>
      <w:r w:rsidR="009E4AF9" w:rsidRPr="000F3161">
        <w:rPr>
          <w:rFonts w:ascii="Arial" w:hAnsi="Arial" w:cs="Arial"/>
          <w:color w:val="000000" w:themeColor="text1"/>
          <w:sz w:val="24"/>
          <w:szCs w:val="24"/>
        </w:rPr>
        <w:t>subject to a power to enquire into and to revise entitlement</w:t>
      </w:r>
      <w:r w:rsidR="00AA5E41" w:rsidRPr="000F3161">
        <w:rPr>
          <w:rFonts w:ascii="Arial" w:hAnsi="Arial" w:cs="Arial"/>
          <w:color w:val="000000" w:themeColor="text1"/>
          <w:sz w:val="24"/>
          <w:szCs w:val="24"/>
        </w:rPr>
        <w:t xml:space="preserve"> under sections 19, 20 and 21</w:t>
      </w:r>
      <w:r w:rsidR="009E4AF9" w:rsidRPr="000F3161">
        <w:rPr>
          <w:rFonts w:ascii="Arial" w:hAnsi="Arial" w:cs="Arial"/>
          <w:color w:val="000000" w:themeColor="text1"/>
          <w:sz w:val="24"/>
          <w:szCs w:val="24"/>
        </w:rPr>
        <w:t xml:space="preserve">. </w:t>
      </w:r>
      <w:r w:rsidR="001C320C" w:rsidRPr="000F3161">
        <w:rPr>
          <w:rFonts w:ascii="Arial" w:hAnsi="Arial" w:cs="Arial"/>
          <w:color w:val="000000" w:themeColor="text1"/>
          <w:sz w:val="24"/>
          <w:szCs w:val="24"/>
        </w:rPr>
        <w:t xml:space="preserve"> </w:t>
      </w:r>
      <w:r w:rsidR="00AA5E41" w:rsidRPr="000F3161">
        <w:rPr>
          <w:rFonts w:ascii="Arial" w:hAnsi="Arial" w:cs="Arial"/>
          <w:color w:val="000000" w:themeColor="text1"/>
          <w:sz w:val="24"/>
          <w:szCs w:val="24"/>
        </w:rPr>
        <w:t>Decisions under sections 14, 15, 16, 18, 19, 20 and 21 may be appealed.</w:t>
      </w:r>
    </w:p>
    <w:p w14:paraId="18D03AAB" w14:textId="77777777" w:rsidR="008400F4" w:rsidRPr="000F3161" w:rsidRDefault="008400F4" w:rsidP="00A57DD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07678179" w14:textId="7A94EAA4" w:rsidR="008400F4" w:rsidRPr="000F3161" w:rsidRDefault="00E359F7"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In addressing the issues arising </w:t>
      </w:r>
      <w:r w:rsidR="007F3BE7" w:rsidRPr="000F3161">
        <w:rPr>
          <w:rFonts w:ascii="Arial" w:hAnsi="Arial" w:cs="Arial"/>
          <w:color w:val="000000" w:themeColor="text1"/>
          <w:sz w:val="24"/>
          <w:szCs w:val="24"/>
        </w:rPr>
        <w:t>i</w:t>
      </w:r>
      <w:r w:rsidRPr="000F3161">
        <w:rPr>
          <w:rFonts w:ascii="Arial" w:hAnsi="Arial" w:cs="Arial"/>
          <w:color w:val="000000" w:themeColor="text1"/>
          <w:sz w:val="24"/>
          <w:szCs w:val="24"/>
        </w:rPr>
        <w:t>n th</w:t>
      </w:r>
      <w:r w:rsidR="007F3BE7" w:rsidRPr="000F3161">
        <w:rPr>
          <w:rFonts w:ascii="Arial" w:hAnsi="Arial" w:cs="Arial"/>
          <w:color w:val="000000" w:themeColor="text1"/>
          <w:sz w:val="24"/>
          <w:szCs w:val="24"/>
        </w:rPr>
        <w:t>is</w:t>
      </w:r>
      <w:r w:rsidRPr="000F3161">
        <w:rPr>
          <w:rFonts w:ascii="Arial" w:hAnsi="Arial" w:cs="Arial"/>
          <w:color w:val="000000" w:themeColor="text1"/>
          <w:sz w:val="24"/>
          <w:szCs w:val="24"/>
        </w:rPr>
        <w:t xml:space="preserve"> </w:t>
      </w:r>
      <w:proofErr w:type="gramStart"/>
      <w:r w:rsidRPr="000F3161">
        <w:rPr>
          <w:rFonts w:ascii="Arial" w:hAnsi="Arial" w:cs="Arial"/>
          <w:color w:val="000000" w:themeColor="text1"/>
          <w:sz w:val="24"/>
          <w:szCs w:val="24"/>
        </w:rPr>
        <w:t xml:space="preserve">appeal, </w:t>
      </w:r>
      <w:r w:rsidR="00CA760D" w:rsidRPr="000F3161">
        <w:rPr>
          <w:rFonts w:ascii="Arial" w:hAnsi="Arial" w:cs="Arial"/>
          <w:color w:val="000000" w:themeColor="text1"/>
          <w:sz w:val="24"/>
          <w:szCs w:val="24"/>
        </w:rPr>
        <w:t xml:space="preserve"> </w:t>
      </w:r>
      <w:r w:rsidR="00373C19" w:rsidRPr="000F3161">
        <w:rPr>
          <w:rFonts w:ascii="Arial" w:hAnsi="Arial" w:cs="Arial"/>
          <w:color w:val="000000" w:themeColor="text1"/>
          <w:sz w:val="24"/>
          <w:szCs w:val="24"/>
        </w:rPr>
        <w:t>I</w:t>
      </w:r>
      <w:proofErr w:type="gramEnd"/>
      <w:r w:rsidR="00373C19" w:rsidRPr="000F3161">
        <w:rPr>
          <w:rFonts w:ascii="Arial" w:hAnsi="Arial" w:cs="Arial"/>
          <w:color w:val="000000" w:themeColor="text1"/>
          <w:sz w:val="24"/>
          <w:szCs w:val="24"/>
        </w:rPr>
        <w:t xml:space="preserve"> </w:t>
      </w:r>
      <w:r w:rsidR="00D8506A" w:rsidRPr="000F3161">
        <w:rPr>
          <w:rFonts w:ascii="Arial" w:hAnsi="Arial" w:cs="Arial"/>
          <w:color w:val="000000" w:themeColor="text1"/>
          <w:sz w:val="24"/>
          <w:szCs w:val="24"/>
        </w:rPr>
        <w:t>consider</w:t>
      </w:r>
      <w:r w:rsidR="00373C19" w:rsidRPr="000F3161">
        <w:rPr>
          <w:rFonts w:ascii="Arial" w:hAnsi="Arial" w:cs="Arial"/>
          <w:color w:val="000000" w:themeColor="text1"/>
          <w:sz w:val="24"/>
          <w:szCs w:val="24"/>
        </w:rPr>
        <w:t xml:space="preserve"> that </w:t>
      </w:r>
      <w:r w:rsidR="00E65E89" w:rsidRPr="000F3161">
        <w:rPr>
          <w:rFonts w:ascii="Arial" w:hAnsi="Arial" w:cs="Arial"/>
          <w:color w:val="000000" w:themeColor="text1"/>
          <w:sz w:val="24"/>
          <w:szCs w:val="24"/>
        </w:rPr>
        <w:t>the</w:t>
      </w:r>
      <w:r w:rsidR="00373C19" w:rsidRPr="000F3161">
        <w:rPr>
          <w:rFonts w:ascii="Arial" w:hAnsi="Arial" w:cs="Arial"/>
          <w:color w:val="000000" w:themeColor="text1"/>
          <w:sz w:val="24"/>
          <w:szCs w:val="24"/>
        </w:rPr>
        <w:t xml:space="preserve"> starting point </w:t>
      </w:r>
      <w:r w:rsidR="004C1C56" w:rsidRPr="000F3161">
        <w:rPr>
          <w:rFonts w:ascii="Arial" w:hAnsi="Arial" w:cs="Arial"/>
          <w:color w:val="000000" w:themeColor="text1"/>
          <w:sz w:val="24"/>
          <w:szCs w:val="24"/>
        </w:rPr>
        <w:t>must</w:t>
      </w:r>
      <w:r w:rsidR="00373C19" w:rsidRPr="000F3161">
        <w:rPr>
          <w:rFonts w:ascii="Arial" w:hAnsi="Arial" w:cs="Arial"/>
          <w:color w:val="000000" w:themeColor="text1"/>
          <w:sz w:val="24"/>
          <w:szCs w:val="24"/>
        </w:rPr>
        <w:t xml:space="preserve"> be section 3(3) of the 2002 Act. </w:t>
      </w:r>
      <w:r w:rsidR="00CA760D" w:rsidRPr="000F3161">
        <w:rPr>
          <w:rFonts w:ascii="Arial" w:hAnsi="Arial" w:cs="Arial"/>
          <w:color w:val="000000" w:themeColor="text1"/>
          <w:sz w:val="24"/>
          <w:szCs w:val="24"/>
        </w:rPr>
        <w:t xml:space="preserve"> </w:t>
      </w:r>
      <w:r w:rsidR="00D8506A" w:rsidRPr="000F3161">
        <w:rPr>
          <w:rFonts w:ascii="Arial" w:hAnsi="Arial" w:cs="Arial"/>
          <w:color w:val="000000" w:themeColor="text1"/>
          <w:sz w:val="24"/>
          <w:szCs w:val="24"/>
        </w:rPr>
        <w:t>This states</w:t>
      </w:r>
      <w:r w:rsidR="00A67DFF" w:rsidRPr="000F3161">
        <w:rPr>
          <w:rFonts w:ascii="Arial" w:hAnsi="Arial" w:cs="Arial"/>
          <w:color w:val="000000" w:themeColor="text1"/>
          <w:sz w:val="24"/>
          <w:szCs w:val="24"/>
        </w:rPr>
        <w:t>, at section 3(3)(a),</w:t>
      </w:r>
      <w:r w:rsidR="00D8506A" w:rsidRPr="000F3161">
        <w:rPr>
          <w:rFonts w:ascii="Arial" w:hAnsi="Arial" w:cs="Arial"/>
          <w:color w:val="000000" w:themeColor="text1"/>
          <w:sz w:val="24"/>
          <w:szCs w:val="24"/>
        </w:rPr>
        <w:t xml:space="preserve"> that a claim may be made jointly by a couple both of whom are aged at least sixteen and are in the United Kingdom; or</w:t>
      </w:r>
      <w:r w:rsidR="00A67DFF" w:rsidRPr="000F3161">
        <w:rPr>
          <w:rFonts w:ascii="Arial" w:hAnsi="Arial" w:cs="Arial"/>
          <w:color w:val="000000" w:themeColor="text1"/>
          <w:sz w:val="24"/>
          <w:szCs w:val="24"/>
        </w:rPr>
        <w:t>, at section 3(3)(b),</w:t>
      </w:r>
      <w:r w:rsidR="00D8506A" w:rsidRPr="000F3161">
        <w:rPr>
          <w:rFonts w:ascii="Arial" w:hAnsi="Arial" w:cs="Arial"/>
          <w:color w:val="000000" w:themeColor="text1"/>
          <w:sz w:val="24"/>
          <w:szCs w:val="24"/>
        </w:rPr>
        <w:t xml:space="preserve"> by a person who is aged at least sixteen and is in the United Kingdom but is not entitled to make a claim under paragraph (a) (jointly with another). </w:t>
      </w:r>
      <w:r w:rsidR="00CA760D" w:rsidRPr="000F3161">
        <w:rPr>
          <w:rFonts w:ascii="Arial" w:hAnsi="Arial" w:cs="Arial"/>
          <w:color w:val="000000" w:themeColor="text1"/>
          <w:sz w:val="24"/>
          <w:szCs w:val="24"/>
        </w:rPr>
        <w:t xml:space="preserve"> </w:t>
      </w:r>
      <w:r w:rsidR="00A67DFF" w:rsidRPr="000F3161">
        <w:rPr>
          <w:rFonts w:ascii="Arial" w:hAnsi="Arial" w:cs="Arial"/>
          <w:color w:val="000000" w:themeColor="text1"/>
          <w:sz w:val="24"/>
          <w:szCs w:val="24"/>
        </w:rPr>
        <w:t>By section 3(8) a section 3(3)(a) claim is referred to as a “joint claim”, and a section 3(3)(b) claim as a “single claim”.</w:t>
      </w:r>
    </w:p>
    <w:p w14:paraId="28DEC025" w14:textId="77777777" w:rsidR="008400F4" w:rsidRPr="000F3161" w:rsidRDefault="008400F4" w:rsidP="00A57DD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047E2655" w14:textId="6EABBE31" w:rsidR="008400F4" w:rsidRPr="000F3161" w:rsidRDefault="00D8506A"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On the face of the primary legislation governing claims to TC,</w:t>
      </w:r>
      <w:r w:rsidR="00CA6ECA" w:rsidRPr="000F3161">
        <w:rPr>
          <w:rFonts w:ascii="Arial" w:hAnsi="Arial" w:cs="Arial"/>
          <w:color w:val="000000" w:themeColor="text1"/>
          <w:sz w:val="24"/>
          <w:szCs w:val="24"/>
        </w:rPr>
        <w:t xml:space="preserve"> therefore,</w:t>
      </w:r>
      <w:r w:rsidRPr="000F3161">
        <w:rPr>
          <w:rFonts w:ascii="Arial" w:hAnsi="Arial" w:cs="Arial"/>
          <w:color w:val="000000" w:themeColor="text1"/>
          <w:sz w:val="24"/>
          <w:szCs w:val="24"/>
        </w:rPr>
        <w:t xml:space="preserve"> it is a condition of a joint claim that both claimants are in the United Kingdom.</w:t>
      </w:r>
      <w:r w:rsidR="00A57DD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It is a condition of a single claim that the claimant is not entitled to make a joint claim. </w:t>
      </w:r>
      <w:r w:rsidR="00A57DD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The respondent’s wife was not in the United Kingdom. </w:t>
      </w:r>
      <w:r w:rsidR="00A57DD1" w:rsidRPr="000F3161">
        <w:rPr>
          <w:rFonts w:ascii="Arial" w:hAnsi="Arial" w:cs="Arial"/>
          <w:color w:val="000000" w:themeColor="text1"/>
          <w:sz w:val="24"/>
          <w:szCs w:val="24"/>
        </w:rPr>
        <w:t xml:space="preserve"> </w:t>
      </w:r>
      <w:r w:rsidR="00040ED2" w:rsidRPr="000F3161">
        <w:rPr>
          <w:rFonts w:ascii="Arial" w:hAnsi="Arial" w:cs="Arial"/>
          <w:color w:val="000000" w:themeColor="text1"/>
          <w:sz w:val="24"/>
          <w:szCs w:val="24"/>
        </w:rPr>
        <w:t>Whe</w:t>
      </w:r>
      <w:r w:rsidR="00DC7AF4" w:rsidRPr="000F3161">
        <w:rPr>
          <w:rFonts w:ascii="Arial" w:hAnsi="Arial" w:cs="Arial"/>
          <w:color w:val="000000" w:themeColor="text1"/>
          <w:sz w:val="24"/>
          <w:szCs w:val="24"/>
        </w:rPr>
        <w:t>reas</w:t>
      </w:r>
      <w:r w:rsidR="00040ED2" w:rsidRPr="000F3161">
        <w:rPr>
          <w:rFonts w:ascii="Arial" w:hAnsi="Arial" w:cs="Arial"/>
          <w:color w:val="000000" w:themeColor="text1"/>
          <w:sz w:val="24"/>
          <w:szCs w:val="24"/>
        </w:rPr>
        <w:t xml:space="preserve"> the Tax Credits (Residence) Regulations 2003 (the Residence Regulations) provide for treating some claimants as being in the UK when they are not, I do not understand them to a</w:t>
      </w:r>
      <w:r w:rsidR="00DC7AF4" w:rsidRPr="000F3161">
        <w:rPr>
          <w:rFonts w:ascii="Arial" w:hAnsi="Arial" w:cs="Arial"/>
          <w:color w:val="000000" w:themeColor="text1"/>
          <w:sz w:val="24"/>
          <w:szCs w:val="24"/>
        </w:rPr>
        <w:t>lter</w:t>
      </w:r>
      <w:r w:rsidR="00040ED2" w:rsidRPr="000F3161">
        <w:rPr>
          <w:rFonts w:ascii="Arial" w:hAnsi="Arial" w:cs="Arial"/>
          <w:color w:val="000000" w:themeColor="text1"/>
          <w:sz w:val="24"/>
          <w:szCs w:val="24"/>
        </w:rPr>
        <w:t xml:space="preserve"> the position of the respondent</w:t>
      </w:r>
      <w:r w:rsidR="00DC7AF4" w:rsidRPr="000F3161">
        <w:rPr>
          <w:rFonts w:ascii="Arial" w:hAnsi="Arial" w:cs="Arial"/>
          <w:color w:val="000000" w:themeColor="text1"/>
          <w:sz w:val="24"/>
          <w:szCs w:val="24"/>
        </w:rPr>
        <w:t xml:space="preserve"> and his wife</w:t>
      </w:r>
      <w:r w:rsidR="00040ED2" w:rsidRPr="000F3161">
        <w:rPr>
          <w:rFonts w:ascii="Arial" w:hAnsi="Arial" w:cs="Arial"/>
          <w:color w:val="000000" w:themeColor="text1"/>
          <w:sz w:val="24"/>
          <w:szCs w:val="24"/>
        </w:rPr>
        <w:t xml:space="preserve">. </w:t>
      </w:r>
      <w:r w:rsidR="00A57DD1" w:rsidRPr="000F3161">
        <w:rPr>
          <w:rFonts w:ascii="Arial" w:hAnsi="Arial" w:cs="Arial"/>
          <w:color w:val="000000" w:themeColor="text1"/>
          <w:sz w:val="24"/>
          <w:szCs w:val="24"/>
        </w:rPr>
        <w:t xml:space="preserve"> </w:t>
      </w:r>
      <w:r w:rsidR="00DC7AF4" w:rsidRPr="000F3161">
        <w:rPr>
          <w:rFonts w:ascii="Arial" w:hAnsi="Arial" w:cs="Arial"/>
          <w:color w:val="000000" w:themeColor="text1"/>
          <w:sz w:val="24"/>
          <w:szCs w:val="24"/>
        </w:rPr>
        <w:t>Primary legislation</w:t>
      </w:r>
      <w:r w:rsidRPr="000F3161">
        <w:rPr>
          <w:rFonts w:ascii="Arial" w:hAnsi="Arial" w:cs="Arial"/>
          <w:color w:val="000000" w:themeColor="text1"/>
          <w:sz w:val="24"/>
          <w:szCs w:val="24"/>
        </w:rPr>
        <w:t xml:space="preserve"> </w:t>
      </w:r>
      <w:r w:rsidR="00CA6ECA" w:rsidRPr="000F3161">
        <w:rPr>
          <w:rFonts w:ascii="Arial" w:hAnsi="Arial" w:cs="Arial"/>
          <w:color w:val="000000" w:themeColor="text1"/>
          <w:sz w:val="24"/>
          <w:szCs w:val="24"/>
        </w:rPr>
        <w:t>preclude</w:t>
      </w:r>
      <w:r w:rsidR="004C1C56" w:rsidRPr="000F3161">
        <w:rPr>
          <w:rFonts w:ascii="Arial" w:hAnsi="Arial" w:cs="Arial"/>
          <w:color w:val="000000" w:themeColor="text1"/>
          <w:sz w:val="24"/>
          <w:szCs w:val="24"/>
        </w:rPr>
        <w:t>d</w:t>
      </w:r>
      <w:r w:rsidR="00CA6ECA" w:rsidRPr="000F3161">
        <w:rPr>
          <w:rFonts w:ascii="Arial" w:hAnsi="Arial" w:cs="Arial"/>
          <w:color w:val="000000" w:themeColor="text1"/>
          <w:sz w:val="24"/>
          <w:szCs w:val="24"/>
        </w:rPr>
        <w:t xml:space="preserve"> a joint claim by the respondent and his wife and </w:t>
      </w:r>
      <w:r w:rsidR="00A67DFF" w:rsidRPr="000F3161">
        <w:rPr>
          <w:rFonts w:ascii="Arial" w:hAnsi="Arial" w:cs="Arial"/>
          <w:color w:val="000000" w:themeColor="text1"/>
          <w:sz w:val="24"/>
          <w:szCs w:val="24"/>
        </w:rPr>
        <w:t xml:space="preserve">plainly </w:t>
      </w:r>
      <w:r w:rsidR="00CA6ECA" w:rsidRPr="000F3161">
        <w:rPr>
          <w:rFonts w:ascii="Arial" w:hAnsi="Arial" w:cs="Arial"/>
          <w:color w:val="000000" w:themeColor="text1"/>
          <w:sz w:val="24"/>
          <w:szCs w:val="24"/>
        </w:rPr>
        <w:t>suggest</w:t>
      </w:r>
      <w:r w:rsidR="004C1C56" w:rsidRPr="000F3161">
        <w:rPr>
          <w:rFonts w:ascii="Arial" w:hAnsi="Arial" w:cs="Arial"/>
          <w:color w:val="000000" w:themeColor="text1"/>
          <w:sz w:val="24"/>
          <w:szCs w:val="24"/>
        </w:rPr>
        <w:t>ed</w:t>
      </w:r>
      <w:r w:rsidR="00CA6ECA" w:rsidRPr="000F3161">
        <w:rPr>
          <w:rFonts w:ascii="Arial" w:hAnsi="Arial" w:cs="Arial"/>
          <w:color w:val="000000" w:themeColor="text1"/>
          <w:sz w:val="24"/>
          <w:szCs w:val="24"/>
        </w:rPr>
        <w:t xml:space="preserve"> that making a single claim would be the </w:t>
      </w:r>
      <w:r w:rsidR="00040ED2" w:rsidRPr="000F3161">
        <w:rPr>
          <w:rFonts w:ascii="Arial" w:hAnsi="Arial" w:cs="Arial"/>
          <w:color w:val="000000" w:themeColor="text1"/>
          <w:sz w:val="24"/>
          <w:szCs w:val="24"/>
        </w:rPr>
        <w:t>only</w:t>
      </w:r>
      <w:r w:rsidR="00CA6ECA" w:rsidRPr="000F3161">
        <w:rPr>
          <w:rFonts w:ascii="Arial" w:hAnsi="Arial" w:cs="Arial"/>
          <w:color w:val="000000" w:themeColor="text1"/>
          <w:sz w:val="24"/>
          <w:szCs w:val="24"/>
        </w:rPr>
        <w:t xml:space="preserve"> way to proceed.</w:t>
      </w:r>
    </w:p>
    <w:p w14:paraId="76914B04" w14:textId="77777777" w:rsidR="008400F4" w:rsidRPr="000F3161" w:rsidRDefault="008400F4" w:rsidP="00A57DD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EF7C4E0" w14:textId="727CA31A" w:rsidR="00DC578C" w:rsidRPr="000F3161" w:rsidRDefault="00CA6ECA"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However,</w:t>
      </w:r>
      <w:r w:rsidR="00AA5E41" w:rsidRPr="000F3161">
        <w:rPr>
          <w:rFonts w:ascii="Arial" w:hAnsi="Arial" w:cs="Arial"/>
          <w:color w:val="000000" w:themeColor="text1"/>
          <w:sz w:val="24"/>
          <w:szCs w:val="24"/>
        </w:rPr>
        <w:t xml:space="preserve"> in its submissions to me, </w:t>
      </w:r>
      <w:r w:rsidRPr="000F3161">
        <w:rPr>
          <w:rFonts w:ascii="Arial" w:hAnsi="Arial" w:cs="Arial"/>
          <w:color w:val="000000" w:themeColor="text1"/>
          <w:sz w:val="24"/>
          <w:szCs w:val="24"/>
        </w:rPr>
        <w:t>instead of placing reliance on the wording of the</w:t>
      </w:r>
      <w:r w:rsidR="00A67DFF" w:rsidRPr="000F3161">
        <w:rPr>
          <w:rFonts w:ascii="Arial" w:hAnsi="Arial" w:cs="Arial"/>
          <w:color w:val="000000" w:themeColor="text1"/>
          <w:sz w:val="24"/>
          <w:szCs w:val="24"/>
        </w:rPr>
        <w:t xml:space="preserve"> UK</w:t>
      </w:r>
      <w:r w:rsidRPr="000F3161">
        <w:rPr>
          <w:rFonts w:ascii="Arial" w:hAnsi="Arial" w:cs="Arial"/>
          <w:color w:val="000000" w:themeColor="text1"/>
          <w:sz w:val="24"/>
          <w:szCs w:val="24"/>
        </w:rPr>
        <w:t xml:space="preserve"> primary legislation, HMRC </w:t>
      </w:r>
      <w:r w:rsidR="00040ED2" w:rsidRPr="000F3161">
        <w:rPr>
          <w:rFonts w:ascii="Arial" w:hAnsi="Arial" w:cs="Arial"/>
          <w:color w:val="000000" w:themeColor="text1"/>
          <w:sz w:val="24"/>
          <w:szCs w:val="24"/>
        </w:rPr>
        <w:t>accepts that</w:t>
      </w:r>
      <w:r w:rsidRPr="000F3161">
        <w:rPr>
          <w:rFonts w:ascii="Arial" w:hAnsi="Arial" w:cs="Arial"/>
          <w:color w:val="000000" w:themeColor="text1"/>
          <w:sz w:val="24"/>
          <w:szCs w:val="24"/>
        </w:rPr>
        <w:t xml:space="preserve"> a principle of European Union law override</w:t>
      </w:r>
      <w:r w:rsidR="00040ED2" w:rsidRPr="000F3161">
        <w:rPr>
          <w:rFonts w:ascii="Arial" w:hAnsi="Arial" w:cs="Arial"/>
          <w:color w:val="000000" w:themeColor="text1"/>
          <w:sz w:val="24"/>
          <w:szCs w:val="24"/>
        </w:rPr>
        <w:t>s</w:t>
      </w:r>
      <w:r w:rsidRPr="000F3161">
        <w:rPr>
          <w:rFonts w:ascii="Arial" w:hAnsi="Arial" w:cs="Arial"/>
          <w:color w:val="000000" w:themeColor="text1"/>
          <w:sz w:val="24"/>
          <w:szCs w:val="24"/>
        </w:rPr>
        <w:t xml:space="preserve"> it. </w:t>
      </w:r>
      <w:r w:rsidR="00A57DD1" w:rsidRPr="000F3161">
        <w:rPr>
          <w:rFonts w:ascii="Arial" w:hAnsi="Arial" w:cs="Arial"/>
          <w:color w:val="000000" w:themeColor="text1"/>
          <w:sz w:val="24"/>
          <w:szCs w:val="24"/>
        </w:rPr>
        <w:t xml:space="preserve"> </w:t>
      </w:r>
      <w:r w:rsidR="006A427F" w:rsidRPr="000F3161">
        <w:rPr>
          <w:rFonts w:ascii="Arial" w:hAnsi="Arial" w:cs="Arial"/>
          <w:color w:val="000000" w:themeColor="text1"/>
          <w:sz w:val="24"/>
          <w:szCs w:val="24"/>
        </w:rPr>
        <w:t xml:space="preserve">HMRC submits that by Article 1(z) and Article 67 of Regulation 883/2004, an EU national exercising free movement rights is entitled to family benefits for family members even if they are living in another EU Member State. </w:t>
      </w:r>
      <w:r w:rsidR="00A57DD1" w:rsidRPr="000F3161">
        <w:rPr>
          <w:rFonts w:ascii="Arial" w:hAnsi="Arial" w:cs="Arial"/>
          <w:color w:val="000000" w:themeColor="text1"/>
          <w:sz w:val="24"/>
          <w:szCs w:val="24"/>
        </w:rPr>
        <w:t xml:space="preserve"> </w:t>
      </w:r>
      <w:r w:rsidR="00616F8D" w:rsidRPr="000F3161">
        <w:rPr>
          <w:rFonts w:ascii="Arial" w:hAnsi="Arial" w:cs="Arial"/>
          <w:color w:val="000000" w:themeColor="text1"/>
          <w:sz w:val="24"/>
          <w:szCs w:val="24"/>
        </w:rPr>
        <w:t>It is accepted that CTC is a family benefit.</w:t>
      </w:r>
      <w:r w:rsidR="00A57DD1" w:rsidRPr="000F3161">
        <w:rPr>
          <w:rFonts w:ascii="Arial" w:hAnsi="Arial" w:cs="Arial"/>
          <w:color w:val="000000" w:themeColor="text1"/>
          <w:sz w:val="24"/>
          <w:szCs w:val="24"/>
        </w:rPr>
        <w:t xml:space="preserve"> </w:t>
      </w:r>
      <w:r w:rsidR="00616F8D" w:rsidRPr="000F3161">
        <w:rPr>
          <w:rFonts w:ascii="Arial" w:hAnsi="Arial" w:cs="Arial"/>
          <w:color w:val="000000" w:themeColor="text1"/>
          <w:sz w:val="24"/>
          <w:szCs w:val="24"/>
        </w:rPr>
        <w:t xml:space="preserve"> It is therefore submitted on behalf of HMRC that a joint claim can be made by the respondent on the premise that EU law </w:t>
      </w:r>
      <w:r w:rsidR="00040ED2" w:rsidRPr="000F3161">
        <w:rPr>
          <w:rFonts w:ascii="Arial" w:hAnsi="Arial" w:cs="Arial"/>
          <w:color w:val="000000" w:themeColor="text1"/>
          <w:sz w:val="24"/>
          <w:szCs w:val="24"/>
        </w:rPr>
        <w:t>qualifie</w:t>
      </w:r>
      <w:r w:rsidR="00616F8D" w:rsidRPr="000F3161">
        <w:rPr>
          <w:rFonts w:ascii="Arial" w:hAnsi="Arial" w:cs="Arial"/>
          <w:color w:val="000000" w:themeColor="text1"/>
          <w:sz w:val="24"/>
          <w:szCs w:val="24"/>
        </w:rPr>
        <w:t xml:space="preserve">s the effect of section 3(3)(a) of the 2002 Act, which </w:t>
      </w:r>
      <w:r w:rsidR="004C1C56" w:rsidRPr="000F3161">
        <w:rPr>
          <w:rFonts w:ascii="Arial" w:hAnsi="Arial" w:cs="Arial"/>
          <w:color w:val="000000" w:themeColor="text1"/>
          <w:sz w:val="24"/>
          <w:szCs w:val="24"/>
        </w:rPr>
        <w:t xml:space="preserve">would </w:t>
      </w:r>
      <w:r w:rsidR="00616F8D" w:rsidRPr="000F3161">
        <w:rPr>
          <w:rFonts w:ascii="Arial" w:hAnsi="Arial" w:cs="Arial"/>
          <w:color w:val="000000" w:themeColor="text1"/>
          <w:sz w:val="24"/>
          <w:szCs w:val="24"/>
        </w:rPr>
        <w:t>otherwise require both joint claimants to be in the UK.</w:t>
      </w:r>
    </w:p>
    <w:p w14:paraId="424898EC" w14:textId="77777777" w:rsidR="00DC578C" w:rsidRPr="000F3161" w:rsidRDefault="00DC578C" w:rsidP="00A57DD1">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61F5D83" w14:textId="328A15FB" w:rsidR="00A67DFF" w:rsidRPr="000F3161" w:rsidRDefault="000E1E53" w:rsidP="00A57DD1">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Stepping back</w:t>
      </w:r>
      <w:r w:rsidR="00040ED2" w:rsidRPr="000F3161">
        <w:rPr>
          <w:rFonts w:ascii="Arial" w:hAnsi="Arial" w:cs="Arial"/>
          <w:color w:val="000000" w:themeColor="text1"/>
          <w:sz w:val="24"/>
          <w:szCs w:val="24"/>
        </w:rPr>
        <w:t xml:space="preserve"> from this</w:t>
      </w:r>
      <w:r w:rsidRPr="000F3161">
        <w:rPr>
          <w:rFonts w:ascii="Arial" w:hAnsi="Arial" w:cs="Arial"/>
          <w:color w:val="000000" w:themeColor="text1"/>
          <w:sz w:val="24"/>
          <w:szCs w:val="24"/>
        </w:rPr>
        <w:t xml:space="preserve">, however, </w:t>
      </w:r>
      <w:r w:rsidR="002F3C33" w:rsidRPr="000F3161">
        <w:rPr>
          <w:rFonts w:ascii="Arial" w:hAnsi="Arial" w:cs="Arial"/>
          <w:color w:val="000000" w:themeColor="text1"/>
          <w:sz w:val="24"/>
          <w:szCs w:val="24"/>
        </w:rPr>
        <w:t xml:space="preserve">a </w:t>
      </w:r>
      <w:r w:rsidR="006A09C9" w:rsidRPr="000F3161">
        <w:rPr>
          <w:rFonts w:ascii="Arial" w:hAnsi="Arial" w:cs="Arial"/>
          <w:color w:val="000000" w:themeColor="text1"/>
          <w:sz w:val="24"/>
          <w:szCs w:val="24"/>
        </w:rPr>
        <w:t>difficulty</w:t>
      </w:r>
      <w:r w:rsidR="002F3C33" w:rsidRPr="000F3161">
        <w:rPr>
          <w:rFonts w:ascii="Arial" w:hAnsi="Arial" w:cs="Arial"/>
          <w:color w:val="000000" w:themeColor="text1"/>
          <w:sz w:val="24"/>
          <w:szCs w:val="24"/>
        </w:rPr>
        <w:t xml:space="preserve"> can be observed. </w:t>
      </w:r>
      <w:r w:rsidR="00A57DD1" w:rsidRPr="000F3161">
        <w:rPr>
          <w:rFonts w:ascii="Arial" w:hAnsi="Arial" w:cs="Arial"/>
          <w:color w:val="000000" w:themeColor="text1"/>
          <w:sz w:val="24"/>
          <w:szCs w:val="24"/>
        </w:rPr>
        <w:t xml:space="preserve"> </w:t>
      </w:r>
      <w:r w:rsidR="002F3C33" w:rsidRPr="000F3161">
        <w:rPr>
          <w:rFonts w:ascii="Arial" w:hAnsi="Arial" w:cs="Arial"/>
          <w:color w:val="000000" w:themeColor="text1"/>
          <w:sz w:val="24"/>
          <w:szCs w:val="24"/>
        </w:rPr>
        <w:t>Section 1 of the 2002 Act reads:</w:t>
      </w:r>
    </w:p>
    <w:p w14:paraId="2C536B3E" w14:textId="77777777" w:rsidR="002F3C33" w:rsidRPr="000F3161" w:rsidRDefault="002F3C33" w:rsidP="00804AC9">
      <w:pPr>
        <w:tabs>
          <w:tab w:val="left" w:pos="510"/>
          <w:tab w:val="left" w:pos="1077"/>
          <w:tab w:val="left" w:pos="1797"/>
        </w:tabs>
        <w:spacing w:after="0" w:line="240" w:lineRule="auto"/>
        <w:rPr>
          <w:rFonts w:ascii="Arial" w:hAnsi="Arial" w:cs="Arial"/>
          <w:color w:val="000000" w:themeColor="text1"/>
          <w:sz w:val="24"/>
          <w:szCs w:val="24"/>
        </w:rPr>
      </w:pPr>
    </w:p>
    <w:p w14:paraId="1745FEB8" w14:textId="77777777" w:rsidR="002F3C33" w:rsidRPr="000F3161" w:rsidRDefault="002F3C33" w:rsidP="00775CED">
      <w:pPr>
        <w:pStyle w:val="legclearfix"/>
        <w:shd w:val="clear" w:color="auto" w:fill="FFFFFF"/>
        <w:tabs>
          <w:tab w:val="left" w:pos="510"/>
          <w:tab w:val="left" w:pos="1077"/>
          <w:tab w:val="left" w:pos="1797"/>
        </w:tabs>
        <w:spacing w:before="0" w:beforeAutospacing="0" w:after="0" w:afterAutospacing="0"/>
        <w:ind w:left="1077" w:right="1077"/>
        <w:rPr>
          <w:rFonts w:ascii="Arial" w:hAnsi="Arial" w:cs="Arial"/>
          <w:color w:val="000000" w:themeColor="text1"/>
        </w:rPr>
      </w:pPr>
      <w:r w:rsidRPr="000F3161">
        <w:rPr>
          <w:rStyle w:val="legrepeal"/>
          <w:rFonts w:ascii="Arial" w:hAnsi="Arial" w:cs="Arial"/>
          <w:color w:val="000000" w:themeColor="text1"/>
        </w:rPr>
        <w:t>“(1) This Act makes provision for—</w:t>
      </w:r>
    </w:p>
    <w:p w14:paraId="7349A079" w14:textId="77777777" w:rsidR="002F3C33" w:rsidRPr="000F3161" w:rsidRDefault="002F3C33" w:rsidP="00775CED">
      <w:pPr>
        <w:pStyle w:val="legclearfix"/>
        <w:shd w:val="clear" w:color="auto" w:fill="FFFFFF"/>
        <w:tabs>
          <w:tab w:val="left" w:pos="510"/>
          <w:tab w:val="left" w:pos="1077"/>
          <w:tab w:val="left" w:pos="1797"/>
        </w:tabs>
        <w:spacing w:before="0" w:beforeAutospacing="0" w:after="0" w:afterAutospacing="0"/>
        <w:ind w:left="1077" w:right="1077"/>
        <w:rPr>
          <w:rStyle w:val="legrepeal"/>
          <w:rFonts w:ascii="Arial" w:hAnsi="Arial" w:cs="Arial"/>
          <w:color w:val="000000" w:themeColor="text1"/>
        </w:rPr>
      </w:pPr>
    </w:p>
    <w:p w14:paraId="6A9E34AC" w14:textId="6553F83C" w:rsidR="002F3C33" w:rsidRPr="000F3161" w:rsidRDefault="00775CED" w:rsidP="00775CED">
      <w:pPr>
        <w:pStyle w:val="legclearfix"/>
        <w:shd w:val="clear" w:color="auto" w:fill="FFFFFF"/>
        <w:tabs>
          <w:tab w:val="left" w:pos="510"/>
          <w:tab w:val="left" w:pos="1077"/>
          <w:tab w:val="left" w:pos="1560"/>
        </w:tabs>
        <w:spacing w:before="0" w:beforeAutospacing="0" w:after="0" w:afterAutospacing="0"/>
        <w:ind w:left="1077" w:right="1077"/>
        <w:rPr>
          <w:rFonts w:ascii="Arial" w:hAnsi="Arial" w:cs="Arial"/>
          <w:color w:val="000000" w:themeColor="text1"/>
        </w:rPr>
      </w:pPr>
      <w:r w:rsidRPr="000F3161">
        <w:rPr>
          <w:rStyle w:val="legrepeal"/>
          <w:rFonts w:ascii="Arial" w:hAnsi="Arial" w:cs="Arial"/>
          <w:color w:val="000000" w:themeColor="text1"/>
        </w:rPr>
        <w:tab/>
      </w:r>
      <w:r w:rsidR="002F3C33" w:rsidRPr="000F3161">
        <w:rPr>
          <w:rStyle w:val="legrepeal"/>
          <w:rFonts w:ascii="Arial" w:hAnsi="Arial" w:cs="Arial"/>
          <w:color w:val="000000" w:themeColor="text1"/>
        </w:rPr>
        <w:t>(a) a tax credit to be known as child tax credit, and</w:t>
      </w:r>
    </w:p>
    <w:p w14:paraId="525787EB" w14:textId="77777777" w:rsidR="002F3C33" w:rsidRPr="000F3161" w:rsidRDefault="002F3C33" w:rsidP="00775CED">
      <w:pPr>
        <w:pStyle w:val="legclearfix"/>
        <w:shd w:val="clear" w:color="auto" w:fill="FFFFFF"/>
        <w:tabs>
          <w:tab w:val="left" w:pos="510"/>
          <w:tab w:val="left" w:pos="1077"/>
          <w:tab w:val="left" w:pos="1560"/>
        </w:tabs>
        <w:spacing w:before="0" w:beforeAutospacing="0" w:after="0" w:afterAutospacing="0"/>
        <w:ind w:left="1077" w:right="1077"/>
        <w:rPr>
          <w:rStyle w:val="legrepeal"/>
          <w:rFonts w:ascii="Arial" w:hAnsi="Arial" w:cs="Arial"/>
          <w:color w:val="000000" w:themeColor="text1"/>
        </w:rPr>
      </w:pPr>
    </w:p>
    <w:p w14:paraId="03062F9F" w14:textId="1A7EBBAD" w:rsidR="002F3C33" w:rsidRPr="000F3161" w:rsidRDefault="00775CED" w:rsidP="00775CED">
      <w:pPr>
        <w:pStyle w:val="legclearfix"/>
        <w:shd w:val="clear" w:color="auto" w:fill="FFFFFF"/>
        <w:tabs>
          <w:tab w:val="left" w:pos="510"/>
          <w:tab w:val="left" w:pos="1077"/>
          <w:tab w:val="left" w:pos="1560"/>
        </w:tabs>
        <w:spacing w:before="0" w:beforeAutospacing="0" w:after="0" w:afterAutospacing="0"/>
        <w:ind w:left="1077" w:right="1077"/>
        <w:rPr>
          <w:rFonts w:ascii="Arial" w:hAnsi="Arial" w:cs="Arial"/>
          <w:color w:val="000000" w:themeColor="text1"/>
        </w:rPr>
      </w:pPr>
      <w:r w:rsidRPr="000F3161">
        <w:rPr>
          <w:rStyle w:val="legrepeal"/>
          <w:rFonts w:ascii="Arial" w:hAnsi="Arial" w:cs="Arial"/>
          <w:color w:val="000000" w:themeColor="text1"/>
        </w:rPr>
        <w:tab/>
      </w:r>
      <w:r w:rsidR="002F3C33" w:rsidRPr="000F3161">
        <w:rPr>
          <w:rStyle w:val="legrepeal"/>
          <w:rFonts w:ascii="Arial" w:hAnsi="Arial" w:cs="Arial"/>
          <w:color w:val="000000" w:themeColor="text1"/>
        </w:rPr>
        <w:t>(b) a tax credit to be known as working tax credit.</w:t>
      </w:r>
    </w:p>
    <w:p w14:paraId="1F5D93CC" w14:textId="77777777" w:rsidR="002F3C33" w:rsidRPr="000F3161" w:rsidRDefault="002F3C33" w:rsidP="00775CED">
      <w:pPr>
        <w:pStyle w:val="legclearfix"/>
        <w:shd w:val="clear" w:color="auto" w:fill="FFFFFF"/>
        <w:tabs>
          <w:tab w:val="left" w:pos="510"/>
          <w:tab w:val="left" w:pos="1077"/>
          <w:tab w:val="left" w:pos="1797"/>
        </w:tabs>
        <w:spacing w:before="0" w:beforeAutospacing="0" w:after="0" w:afterAutospacing="0"/>
        <w:ind w:left="1077" w:right="1077"/>
        <w:rPr>
          <w:rStyle w:val="legrepeal"/>
          <w:rFonts w:ascii="Arial" w:hAnsi="Arial" w:cs="Arial"/>
          <w:color w:val="000000" w:themeColor="text1"/>
        </w:rPr>
      </w:pPr>
    </w:p>
    <w:p w14:paraId="63FBB2F4" w14:textId="2CDA016B" w:rsidR="002F3C33" w:rsidRPr="000F3161" w:rsidRDefault="002F3C33" w:rsidP="00775CED">
      <w:pPr>
        <w:pStyle w:val="legclearfix"/>
        <w:shd w:val="clear" w:color="auto" w:fill="FFFFFF"/>
        <w:tabs>
          <w:tab w:val="left" w:pos="510"/>
          <w:tab w:val="left" w:pos="1077"/>
          <w:tab w:val="left" w:pos="1797"/>
        </w:tabs>
        <w:spacing w:before="0" w:beforeAutospacing="0" w:after="0" w:afterAutospacing="0"/>
        <w:ind w:left="1077" w:right="1077"/>
        <w:rPr>
          <w:rFonts w:ascii="Arial" w:hAnsi="Arial" w:cs="Arial"/>
          <w:color w:val="000000" w:themeColor="text1"/>
        </w:rPr>
      </w:pPr>
      <w:r w:rsidRPr="000F3161">
        <w:rPr>
          <w:rStyle w:val="legrepeal"/>
          <w:rFonts w:ascii="Arial" w:hAnsi="Arial" w:cs="Arial"/>
          <w:color w:val="000000" w:themeColor="text1"/>
        </w:rPr>
        <w:t xml:space="preserve">(2) In this Act references to a tax credit are to either of those tax credits and references to tax credits are to </w:t>
      </w:r>
      <w:proofErr w:type="gramStart"/>
      <w:r w:rsidRPr="000F3161">
        <w:rPr>
          <w:rStyle w:val="legrepeal"/>
          <w:rFonts w:ascii="Arial" w:hAnsi="Arial" w:cs="Arial"/>
          <w:color w:val="000000" w:themeColor="text1"/>
        </w:rPr>
        <w:t>both of them</w:t>
      </w:r>
      <w:proofErr w:type="gramEnd"/>
      <w:r w:rsidRPr="000F3161">
        <w:rPr>
          <w:rStyle w:val="legrepeal"/>
          <w:rFonts w:ascii="Arial" w:hAnsi="Arial" w:cs="Arial"/>
          <w:color w:val="000000" w:themeColor="text1"/>
        </w:rPr>
        <w:t>…”.</w:t>
      </w:r>
    </w:p>
    <w:p w14:paraId="4A0D342D" w14:textId="77777777" w:rsidR="002F3C33" w:rsidRPr="000F3161" w:rsidRDefault="002F3C33" w:rsidP="00804AC9">
      <w:pPr>
        <w:tabs>
          <w:tab w:val="left" w:pos="510"/>
          <w:tab w:val="left" w:pos="1077"/>
          <w:tab w:val="left" w:pos="1797"/>
        </w:tabs>
        <w:spacing w:after="0" w:line="240" w:lineRule="auto"/>
        <w:rPr>
          <w:rFonts w:ascii="Arial" w:hAnsi="Arial" w:cs="Arial"/>
          <w:color w:val="000000" w:themeColor="text1"/>
          <w:sz w:val="24"/>
          <w:szCs w:val="24"/>
        </w:rPr>
      </w:pPr>
    </w:p>
    <w:p w14:paraId="77976DA6" w14:textId="3E6EA865" w:rsidR="00DC578C" w:rsidRPr="000F3161" w:rsidRDefault="00F27B17" w:rsidP="00B6437E">
      <w:pPr>
        <w:numPr>
          <w:ilvl w:val="0"/>
          <w:numId w:val="5"/>
        </w:numPr>
        <w:tabs>
          <w:tab w:val="left" w:pos="510"/>
          <w:tab w:val="left" w:pos="1077"/>
          <w:tab w:val="left" w:pos="1797"/>
        </w:tabs>
        <w:spacing w:after="0" w:line="240" w:lineRule="auto"/>
        <w:ind w:left="510" w:hanging="510"/>
        <w:rPr>
          <w:rFonts w:ascii="Arial" w:hAnsi="Arial" w:cs="Arial"/>
          <w:color w:val="000000" w:themeColor="text1"/>
          <w:sz w:val="24"/>
          <w:szCs w:val="24"/>
        </w:rPr>
      </w:pPr>
      <w:r w:rsidRPr="000F3161">
        <w:rPr>
          <w:rFonts w:ascii="Arial" w:hAnsi="Arial" w:cs="Arial"/>
          <w:color w:val="000000" w:themeColor="text1"/>
          <w:sz w:val="24"/>
          <w:szCs w:val="24"/>
        </w:rPr>
        <w:t xml:space="preserve">As we have seen above, entitlement to a tax credit is dependent upon a claim for it. </w:t>
      </w:r>
      <w:r w:rsidR="000F3161"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The respondent in the present case had sought to claim both CTC and WTC.</w:t>
      </w:r>
    </w:p>
    <w:p w14:paraId="07566834" w14:textId="77777777" w:rsidR="00DC578C" w:rsidRPr="000F3161" w:rsidRDefault="00DC578C" w:rsidP="00B6437E">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18E83FC6" w14:textId="363EFF36" w:rsidR="00DC578C" w:rsidRPr="000F3161" w:rsidRDefault="00F27B17"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By section 8(1) of the 2002 Act, the</w:t>
      </w:r>
      <w:r w:rsidRPr="000F3161">
        <w:rPr>
          <w:rFonts w:ascii="Arial" w:hAnsi="Arial" w:cs="Arial"/>
          <w:color w:val="000000" w:themeColor="text1"/>
          <w:sz w:val="24"/>
          <w:szCs w:val="24"/>
          <w:shd w:val="clear" w:color="auto" w:fill="FFFFFF"/>
        </w:rPr>
        <w:t xml:space="preserve"> entitlement of the person or persons by whom a claim for CTC has been made is dependent on him, or either or </w:t>
      </w:r>
      <w:proofErr w:type="gramStart"/>
      <w:r w:rsidRPr="000F3161">
        <w:rPr>
          <w:rFonts w:ascii="Arial" w:hAnsi="Arial" w:cs="Arial"/>
          <w:color w:val="000000" w:themeColor="text1"/>
          <w:sz w:val="24"/>
          <w:szCs w:val="24"/>
          <w:shd w:val="clear" w:color="auto" w:fill="FFFFFF"/>
        </w:rPr>
        <w:t>both of them</w:t>
      </w:r>
      <w:proofErr w:type="gramEnd"/>
      <w:r w:rsidRPr="000F3161">
        <w:rPr>
          <w:rFonts w:ascii="Arial" w:hAnsi="Arial" w:cs="Arial"/>
          <w:color w:val="000000" w:themeColor="text1"/>
          <w:sz w:val="24"/>
          <w:szCs w:val="24"/>
          <w:shd w:val="clear" w:color="auto" w:fill="FFFFFF"/>
        </w:rPr>
        <w:t xml:space="preserve">, being responsible for one or more children or qualifying young persons. </w:t>
      </w:r>
      <w:r w:rsidR="000F3161" w:rsidRPr="000F3161">
        <w:rPr>
          <w:rFonts w:ascii="Arial" w:hAnsi="Arial" w:cs="Arial"/>
          <w:color w:val="000000" w:themeColor="text1"/>
          <w:sz w:val="24"/>
          <w:szCs w:val="24"/>
          <w:shd w:val="clear" w:color="auto" w:fill="FFFFFF"/>
        </w:rPr>
        <w:t xml:space="preserve"> </w:t>
      </w:r>
      <w:r w:rsidR="006A09C9" w:rsidRPr="000F3161">
        <w:rPr>
          <w:rFonts w:ascii="Arial" w:hAnsi="Arial" w:cs="Arial"/>
          <w:color w:val="000000" w:themeColor="text1"/>
          <w:sz w:val="24"/>
          <w:szCs w:val="24"/>
          <w:shd w:val="clear" w:color="auto" w:fill="FFFFFF"/>
        </w:rPr>
        <w:t xml:space="preserve">This indicates to me, as accepted by HMRC, that </w:t>
      </w:r>
      <w:r w:rsidRPr="000F3161">
        <w:rPr>
          <w:rFonts w:ascii="Arial" w:hAnsi="Arial" w:cs="Arial"/>
          <w:color w:val="000000" w:themeColor="text1"/>
          <w:sz w:val="24"/>
          <w:szCs w:val="24"/>
        </w:rPr>
        <w:t xml:space="preserve">CTC </w:t>
      </w:r>
      <w:r w:rsidR="006A09C9" w:rsidRPr="000F3161">
        <w:rPr>
          <w:rFonts w:ascii="Arial" w:hAnsi="Arial" w:cs="Arial"/>
          <w:color w:val="000000" w:themeColor="text1"/>
          <w:sz w:val="24"/>
          <w:szCs w:val="24"/>
        </w:rPr>
        <w:t>is</w:t>
      </w:r>
      <w:r w:rsidRPr="000F3161">
        <w:rPr>
          <w:rFonts w:ascii="Arial" w:hAnsi="Arial" w:cs="Arial"/>
          <w:color w:val="000000" w:themeColor="text1"/>
          <w:sz w:val="24"/>
          <w:szCs w:val="24"/>
        </w:rPr>
        <w:t xml:space="preserve"> a family benefit for the purposes of Regulation 883/2004.</w:t>
      </w:r>
    </w:p>
    <w:p w14:paraId="20E36134" w14:textId="77777777" w:rsidR="00DC578C" w:rsidRPr="000F3161" w:rsidRDefault="00DC578C"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4E14CC4D" w14:textId="34E25C90" w:rsidR="00EA6213" w:rsidRPr="000F3161" w:rsidRDefault="00F27B17"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By section 10(1) of the 2002 Act, t</w:t>
      </w:r>
      <w:r w:rsidRPr="000F3161">
        <w:rPr>
          <w:rStyle w:val="legrepeal"/>
          <w:rFonts w:ascii="Arial" w:hAnsi="Arial" w:cs="Arial"/>
          <w:color w:val="000000" w:themeColor="text1"/>
          <w:sz w:val="24"/>
          <w:szCs w:val="24"/>
        </w:rPr>
        <w:t xml:space="preserve">he entitlement of the person or persons by whom a claim for WTC has been made is dependent on him, or either or </w:t>
      </w:r>
      <w:proofErr w:type="gramStart"/>
      <w:r w:rsidRPr="000F3161">
        <w:rPr>
          <w:rStyle w:val="legrepeal"/>
          <w:rFonts w:ascii="Arial" w:hAnsi="Arial" w:cs="Arial"/>
          <w:color w:val="000000" w:themeColor="text1"/>
          <w:sz w:val="24"/>
          <w:szCs w:val="24"/>
        </w:rPr>
        <w:t>both of them</w:t>
      </w:r>
      <w:proofErr w:type="gramEnd"/>
      <w:r w:rsidRPr="000F3161">
        <w:rPr>
          <w:rStyle w:val="legrepeal"/>
          <w:rFonts w:ascii="Arial" w:hAnsi="Arial" w:cs="Arial"/>
          <w:color w:val="000000" w:themeColor="text1"/>
          <w:sz w:val="24"/>
          <w:szCs w:val="24"/>
        </w:rPr>
        <w:t xml:space="preserve">, being engaged in qualifying remunerative work. </w:t>
      </w:r>
      <w:r w:rsidR="00DC0BBA">
        <w:rPr>
          <w:rStyle w:val="legrepeal"/>
          <w:rFonts w:ascii="Arial" w:hAnsi="Arial" w:cs="Arial"/>
          <w:color w:val="000000" w:themeColor="text1"/>
          <w:sz w:val="24"/>
          <w:szCs w:val="24"/>
        </w:rPr>
        <w:t xml:space="preserve"> </w:t>
      </w:r>
      <w:r w:rsidRPr="000F3161">
        <w:rPr>
          <w:rStyle w:val="legrepeal"/>
          <w:rFonts w:ascii="Arial" w:hAnsi="Arial" w:cs="Arial"/>
          <w:color w:val="000000" w:themeColor="text1"/>
          <w:sz w:val="24"/>
          <w:szCs w:val="24"/>
        </w:rPr>
        <w:t>This indicates to m</w:t>
      </w:r>
      <w:r w:rsidRPr="000F3161">
        <w:rPr>
          <w:rFonts w:ascii="Arial" w:hAnsi="Arial" w:cs="Arial"/>
          <w:color w:val="000000" w:themeColor="text1"/>
          <w:sz w:val="24"/>
          <w:szCs w:val="24"/>
        </w:rPr>
        <w:t xml:space="preserve">e that WTC is not a family benefit, but rather is dependent upon the nature of the claimant’s employment. </w:t>
      </w:r>
      <w:r w:rsidR="00DC0BBA">
        <w:rPr>
          <w:rFonts w:ascii="Arial" w:hAnsi="Arial" w:cs="Arial"/>
          <w:color w:val="000000" w:themeColor="text1"/>
          <w:sz w:val="24"/>
          <w:szCs w:val="24"/>
        </w:rPr>
        <w:t xml:space="preserve"> </w:t>
      </w:r>
      <w:r w:rsidR="007F3BE7" w:rsidRPr="000F3161">
        <w:rPr>
          <w:rFonts w:ascii="Arial" w:hAnsi="Arial" w:cs="Arial"/>
          <w:color w:val="000000" w:themeColor="text1"/>
          <w:sz w:val="24"/>
          <w:szCs w:val="24"/>
        </w:rPr>
        <w:t xml:space="preserve">Whereas there is also provision within WTC for a </w:t>
      </w:r>
      <w:proofErr w:type="gramStart"/>
      <w:r w:rsidR="007F3BE7" w:rsidRPr="000F3161">
        <w:rPr>
          <w:rFonts w:ascii="Arial" w:hAnsi="Arial" w:cs="Arial"/>
          <w:color w:val="000000" w:themeColor="text1"/>
          <w:sz w:val="24"/>
          <w:szCs w:val="24"/>
        </w:rPr>
        <w:t>child care</w:t>
      </w:r>
      <w:proofErr w:type="gramEnd"/>
      <w:r w:rsidR="007F3BE7" w:rsidRPr="000F3161">
        <w:rPr>
          <w:rFonts w:ascii="Arial" w:hAnsi="Arial" w:cs="Arial"/>
          <w:color w:val="000000" w:themeColor="text1"/>
          <w:sz w:val="24"/>
          <w:szCs w:val="24"/>
        </w:rPr>
        <w:t xml:space="preserve"> element, there was no claim for childcare costs at Part 3 of the TC</w:t>
      </w:r>
      <w:r w:rsidR="004C1C56" w:rsidRPr="000F3161">
        <w:rPr>
          <w:rFonts w:ascii="Arial" w:hAnsi="Arial" w:cs="Arial"/>
          <w:color w:val="000000" w:themeColor="text1"/>
          <w:sz w:val="24"/>
          <w:szCs w:val="24"/>
        </w:rPr>
        <w:t>600</w:t>
      </w:r>
      <w:r w:rsidR="007F3BE7" w:rsidRPr="000F3161">
        <w:rPr>
          <w:rFonts w:ascii="Arial" w:hAnsi="Arial" w:cs="Arial"/>
          <w:color w:val="000000" w:themeColor="text1"/>
          <w:sz w:val="24"/>
          <w:szCs w:val="24"/>
        </w:rPr>
        <w:t xml:space="preserve"> claim </w:t>
      </w:r>
      <w:r w:rsidR="004C1C56" w:rsidRPr="000F3161">
        <w:rPr>
          <w:rFonts w:ascii="Arial" w:hAnsi="Arial" w:cs="Arial"/>
          <w:color w:val="000000" w:themeColor="text1"/>
          <w:sz w:val="24"/>
          <w:szCs w:val="24"/>
        </w:rPr>
        <w:t xml:space="preserve">form </w:t>
      </w:r>
      <w:r w:rsidR="007F3BE7" w:rsidRPr="000F3161">
        <w:rPr>
          <w:rFonts w:ascii="Arial" w:hAnsi="Arial" w:cs="Arial"/>
          <w:color w:val="000000" w:themeColor="text1"/>
          <w:sz w:val="24"/>
          <w:szCs w:val="24"/>
        </w:rPr>
        <w:t xml:space="preserve">and no subsequent entitlement to childcare costs has been claimed. </w:t>
      </w:r>
      <w:r w:rsidR="00DC0BBA">
        <w:rPr>
          <w:rFonts w:ascii="Arial" w:hAnsi="Arial" w:cs="Arial"/>
          <w:color w:val="000000" w:themeColor="text1"/>
          <w:sz w:val="24"/>
          <w:szCs w:val="24"/>
        </w:rPr>
        <w:t xml:space="preserve"> </w:t>
      </w:r>
      <w:r w:rsidR="007F3BE7" w:rsidRPr="000F3161">
        <w:rPr>
          <w:rFonts w:ascii="Arial" w:hAnsi="Arial" w:cs="Arial"/>
          <w:color w:val="000000" w:themeColor="text1"/>
          <w:sz w:val="24"/>
          <w:szCs w:val="24"/>
        </w:rPr>
        <w:t xml:space="preserve">This tends to reinforce the position that WTC is not a family benefit in the </w:t>
      </w:r>
      <w:proofErr w:type="gramStart"/>
      <w:r w:rsidR="007F3BE7" w:rsidRPr="000F3161">
        <w:rPr>
          <w:rFonts w:ascii="Arial" w:hAnsi="Arial" w:cs="Arial"/>
          <w:color w:val="000000" w:themeColor="text1"/>
          <w:sz w:val="24"/>
          <w:szCs w:val="24"/>
        </w:rPr>
        <w:t>particular case</w:t>
      </w:r>
      <w:proofErr w:type="gramEnd"/>
      <w:r w:rsidR="007F3BE7" w:rsidRPr="000F3161">
        <w:rPr>
          <w:rFonts w:ascii="Arial" w:hAnsi="Arial" w:cs="Arial"/>
          <w:color w:val="000000" w:themeColor="text1"/>
          <w:sz w:val="24"/>
          <w:szCs w:val="24"/>
        </w:rPr>
        <w:t>.</w:t>
      </w:r>
    </w:p>
    <w:p w14:paraId="0EEE7999" w14:textId="77777777" w:rsidR="00EA6213" w:rsidRPr="000F3161" w:rsidRDefault="00EA6213"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6DBB8AF7" w14:textId="5E7F8AB6" w:rsidR="00EA6213" w:rsidRPr="000F3161" w:rsidRDefault="007F3BE7"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An anomaly</w:t>
      </w:r>
      <w:r w:rsidR="006A09C9" w:rsidRPr="000F3161">
        <w:rPr>
          <w:rFonts w:ascii="Arial" w:hAnsi="Arial" w:cs="Arial"/>
          <w:color w:val="000000" w:themeColor="text1"/>
          <w:sz w:val="24"/>
          <w:szCs w:val="24"/>
        </w:rPr>
        <w:t xml:space="preserve"> </w:t>
      </w:r>
      <w:proofErr w:type="gramStart"/>
      <w:r w:rsidR="006A09C9" w:rsidRPr="000F3161">
        <w:rPr>
          <w:rFonts w:ascii="Arial" w:hAnsi="Arial" w:cs="Arial"/>
          <w:color w:val="000000" w:themeColor="text1"/>
          <w:sz w:val="24"/>
          <w:szCs w:val="24"/>
        </w:rPr>
        <w:t>results</w:t>
      </w:r>
      <w:proofErr w:type="gramEnd"/>
      <w:r w:rsidR="006A09C9" w:rsidRPr="000F3161">
        <w:rPr>
          <w:rFonts w:ascii="Arial" w:hAnsi="Arial" w:cs="Arial"/>
          <w:color w:val="000000" w:themeColor="text1"/>
          <w:sz w:val="24"/>
          <w:szCs w:val="24"/>
        </w:rPr>
        <w:t xml:space="preserve"> from this</w:t>
      </w:r>
      <w:r w:rsidRPr="000F3161">
        <w:rPr>
          <w:rFonts w:ascii="Arial" w:hAnsi="Arial" w:cs="Arial"/>
          <w:color w:val="000000" w:themeColor="text1"/>
          <w:sz w:val="24"/>
          <w:szCs w:val="24"/>
        </w:rPr>
        <w:t xml:space="preserve">. </w:t>
      </w:r>
      <w:r w:rsidR="00DC0BBA">
        <w:rPr>
          <w:rFonts w:ascii="Arial" w:hAnsi="Arial" w:cs="Arial"/>
          <w:color w:val="000000" w:themeColor="text1"/>
          <w:sz w:val="24"/>
          <w:szCs w:val="24"/>
        </w:rPr>
        <w:t xml:space="preserve"> </w:t>
      </w:r>
      <w:r w:rsidRPr="000F3161">
        <w:rPr>
          <w:rFonts w:ascii="Arial" w:hAnsi="Arial" w:cs="Arial"/>
          <w:color w:val="000000" w:themeColor="text1"/>
          <w:sz w:val="24"/>
          <w:szCs w:val="24"/>
        </w:rPr>
        <w:t>It</w:t>
      </w:r>
      <w:r w:rsidR="00FF13DE" w:rsidRPr="000F3161">
        <w:rPr>
          <w:rFonts w:ascii="Arial" w:hAnsi="Arial" w:cs="Arial"/>
          <w:color w:val="000000" w:themeColor="text1"/>
          <w:sz w:val="24"/>
          <w:szCs w:val="24"/>
        </w:rPr>
        <w:t xml:space="preserve"> arises </w:t>
      </w:r>
      <w:r w:rsidR="004C1C56" w:rsidRPr="000F3161">
        <w:rPr>
          <w:rFonts w:ascii="Arial" w:hAnsi="Arial" w:cs="Arial"/>
          <w:color w:val="000000" w:themeColor="text1"/>
          <w:sz w:val="24"/>
          <w:szCs w:val="24"/>
        </w:rPr>
        <w:t xml:space="preserve">directly </w:t>
      </w:r>
      <w:r w:rsidR="00FF13DE" w:rsidRPr="000F3161">
        <w:rPr>
          <w:rFonts w:ascii="Arial" w:hAnsi="Arial" w:cs="Arial"/>
          <w:color w:val="000000" w:themeColor="text1"/>
          <w:sz w:val="24"/>
          <w:szCs w:val="24"/>
        </w:rPr>
        <w:t>from the fact that the respondent was invited to complete a TC600, which is a claim for “tax credits”, rather than a single form for each tax credit he wished to claim.</w:t>
      </w:r>
      <w:r w:rsidR="00DC0BBA">
        <w:rPr>
          <w:rFonts w:ascii="Arial" w:hAnsi="Arial" w:cs="Arial"/>
          <w:color w:val="000000" w:themeColor="text1"/>
          <w:sz w:val="24"/>
          <w:szCs w:val="24"/>
        </w:rPr>
        <w:t xml:space="preserve"> </w:t>
      </w:r>
      <w:r w:rsidR="00FF13DE" w:rsidRPr="000F3161">
        <w:rPr>
          <w:rFonts w:ascii="Arial" w:hAnsi="Arial" w:cs="Arial"/>
          <w:color w:val="000000" w:themeColor="text1"/>
          <w:sz w:val="24"/>
          <w:szCs w:val="24"/>
        </w:rPr>
        <w:t xml:space="preserve"> Moreover, the TC600 </w:t>
      </w:r>
      <w:r w:rsidR="002362FF" w:rsidRPr="000F3161">
        <w:rPr>
          <w:rFonts w:ascii="Arial" w:hAnsi="Arial" w:cs="Arial"/>
          <w:color w:val="000000" w:themeColor="text1"/>
          <w:sz w:val="24"/>
          <w:szCs w:val="24"/>
        </w:rPr>
        <w:t xml:space="preserve">for the </w:t>
      </w:r>
      <w:proofErr w:type="gramStart"/>
      <w:r w:rsidR="002362FF" w:rsidRPr="000F3161">
        <w:rPr>
          <w:rFonts w:ascii="Arial" w:hAnsi="Arial" w:cs="Arial"/>
          <w:color w:val="000000" w:themeColor="text1"/>
          <w:sz w:val="24"/>
          <w:szCs w:val="24"/>
        </w:rPr>
        <w:t>particular tax</w:t>
      </w:r>
      <w:proofErr w:type="gramEnd"/>
      <w:r w:rsidR="002362FF" w:rsidRPr="000F3161">
        <w:rPr>
          <w:rFonts w:ascii="Arial" w:hAnsi="Arial" w:cs="Arial"/>
          <w:color w:val="000000" w:themeColor="text1"/>
          <w:sz w:val="24"/>
          <w:szCs w:val="24"/>
        </w:rPr>
        <w:t xml:space="preserve"> year </w:t>
      </w:r>
      <w:r w:rsidR="00FF13DE" w:rsidRPr="000F3161">
        <w:rPr>
          <w:rFonts w:ascii="Arial" w:hAnsi="Arial" w:cs="Arial"/>
          <w:color w:val="000000" w:themeColor="text1"/>
          <w:sz w:val="24"/>
          <w:szCs w:val="24"/>
        </w:rPr>
        <w:t xml:space="preserve">did not </w:t>
      </w:r>
      <w:r w:rsidR="009245B1" w:rsidRPr="000F3161">
        <w:rPr>
          <w:rFonts w:ascii="Arial" w:hAnsi="Arial" w:cs="Arial"/>
          <w:color w:val="000000" w:themeColor="text1"/>
          <w:sz w:val="24"/>
          <w:szCs w:val="24"/>
        </w:rPr>
        <w:t>invite</w:t>
      </w:r>
      <w:r w:rsidR="00FF13DE" w:rsidRPr="000F3161">
        <w:rPr>
          <w:rFonts w:ascii="Arial" w:hAnsi="Arial" w:cs="Arial"/>
          <w:color w:val="000000" w:themeColor="text1"/>
          <w:sz w:val="24"/>
          <w:szCs w:val="24"/>
        </w:rPr>
        <w:t xml:space="preserve"> the respondent to indicate</w:t>
      </w:r>
      <w:r w:rsidR="00E3469B" w:rsidRPr="000F3161">
        <w:rPr>
          <w:rFonts w:ascii="Arial" w:hAnsi="Arial" w:cs="Arial"/>
          <w:color w:val="000000" w:themeColor="text1"/>
          <w:sz w:val="24"/>
          <w:szCs w:val="24"/>
        </w:rPr>
        <w:t xml:space="preserve"> expressly</w:t>
      </w:r>
      <w:r w:rsidR="00FF13DE" w:rsidRPr="000F3161">
        <w:rPr>
          <w:rFonts w:ascii="Arial" w:hAnsi="Arial" w:cs="Arial"/>
          <w:color w:val="000000" w:themeColor="text1"/>
          <w:sz w:val="24"/>
          <w:szCs w:val="24"/>
        </w:rPr>
        <w:t xml:space="preserve"> if he wished to make a single or a joint claim. </w:t>
      </w:r>
      <w:r w:rsidR="00DC0BBA">
        <w:rPr>
          <w:rFonts w:ascii="Arial" w:hAnsi="Arial" w:cs="Arial"/>
          <w:color w:val="000000" w:themeColor="text1"/>
          <w:sz w:val="24"/>
          <w:szCs w:val="24"/>
        </w:rPr>
        <w:t xml:space="preserve"> </w:t>
      </w:r>
      <w:r w:rsidR="00FF13DE" w:rsidRPr="000F3161">
        <w:rPr>
          <w:rFonts w:ascii="Arial" w:hAnsi="Arial" w:cs="Arial"/>
          <w:color w:val="000000" w:themeColor="text1"/>
          <w:sz w:val="24"/>
          <w:szCs w:val="24"/>
        </w:rPr>
        <w:t xml:space="preserve">Rather, </w:t>
      </w:r>
      <w:r w:rsidR="00E3469B" w:rsidRPr="000F3161">
        <w:rPr>
          <w:rFonts w:ascii="Arial" w:hAnsi="Arial" w:cs="Arial"/>
          <w:color w:val="000000" w:themeColor="text1"/>
          <w:sz w:val="24"/>
          <w:szCs w:val="24"/>
        </w:rPr>
        <w:t>HMRC</w:t>
      </w:r>
      <w:r w:rsidR="00FF13DE" w:rsidRPr="000F3161">
        <w:rPr>
          <w:rFonts w:ascii="Arial" w:hAnsi="Arial" w:cs="Arial"/>
          <w:color w:val="000000" w:themeColor="text1"/>
          <w:sz w:val="24"/>
          <w:szCs w:val="24"/>
        </w:rPr>
        <w:t xml:space="preserve"> relied upon </w:t>
      </w:r>
      <w:r w:rsidR="00CB60F0" w:rsidRPr="000F3161">
        <w:rPr>
          <w:rFonts w:ascii="Arial" w:hAnsi="Arial" w:cs="Arial"/>
          <w:color w:val="000000" w:themeColor="text1"/>
          <w:sz w:val="24"/>
          <w:szCs w:val="24"/>
        </w:rPr>
        <w:t xml:space="preserve">the fact of </w:t>
      </w:r>
      <w:proofErr w:type="gramStart"/>
      <w:r w:rsidR="00CB60F0" w:rsidRPr="000F3161">
        <w:rPr>
          <w:rFonts w:ascii="Arial" w:hAnsi="Arial" w:cs="Arial"/>
          <w:color w:val="000000" w:themeColor="text1"/>
          <w:sz w:val="24"/>
          <w:szCs w:val="24"/>
        </w:rPr>
        <w:t xml:space="preserve">whether </w:t>
      </w:r>
      <w:r w:rsidR="002362FF" w:rsidRPr="000F3161">
        <w:rPr>
          <w:rFonts w:ascii="Arial" w:hAnsi="Arial" w:cs="Arial"/>
          <w:color w:val="000000" w:themeColor="text1"/>
          <w:sz w:val="24"/>
          <w:szCs w:val="24"/>
        </w:rPr>
        <w:t>or not</w:t>
      </w:r>
      <w:proofErr w:type="gramEnd"/>
      <w:r w:rsidR="002362FF" w:rsidRPr="000F3161">
        <w:rPr>
          <w:rFonts w:ascii="Arial" w:hAnsi="Arial" w:cs="Arial"/>
          <w:color w:val="000000" w:themeColor="text1"/>
          <w:sz w:val="24"/>
          <w:szCs w:val="24"/>
        </w:rPr>
        <w:t xml:space="preserve"> </w:t>
      </w:r>
      <w:r w:rsidR="00CB60F0" w:rsidRPr="000F3161">
        <w:rPr>
          <w:rFonts w:ascii="Arial" w:hAnsi="Arial" w:cs="Arial"/>
          <w:color w:val="000000" w:themeColor="text1"/>
          <w:sz w:val="24"/>
          <w:szCs w:val="24"/>
        </w:rPr>
        <w:t xml:space="preserve">he completed the section of the form headed “Your Partner” </w:t>
      </w:r>
      <w:r w:rsidR="00E3469B" w:rsidRPr="000F3161">
        <w:rPr>
          <w:rFonts w:ascii="Arial" w:hAnsi="Arial" w:cs="Arial"/>
          <w:color w:val="000000" w:themeColor="text1"/>
          <w:sz w:val="24"/>
          <w:szCs w:val="24"/>
        </w:rPr>
        <w:t xml:space="preserve">and the section headed “Declaration” </w:t>
      </w:r>
      <w:r w:rsidR="00CB60F0" w:rsidRPr="000F3161">
        <w:rPr>
          <w:rFonts w:ascii="Arial" w:hAnsi="Arial" w:cs="Arial"/>
          <w:color w:val="000000" w:themeColor="text1"/>
          <w:sz w:val="24"/>
          <w:szCs w:val="24"/>
        </w:rPr>
        <w:t xml:space="preserve">to determine whether he had made a single or a joint claim. </w:t>
      </w:r>
      <w:r w:rsidR="00DC0BBA">
        <w:rPr>
          <w:rFonts w:ascii="Arial" w:hAnsi="Arial" w:cs="Arial"/>
          <w:color w:val="000000" w:themeColor="text1"/>
          <w:sz w:val="24"/>
          <w:szCs w:val="24"/>
        </w:rPr>
        <w:t xml:space="preserve"> </w:t>
      </w:r>
      <w:r w:rsidR="00AE3969" w:rsidRPr="000F3161">
        <w:rPr>
          <w:rFonts w:ascii="Arial" w:hAnsi="Arial" w:cs="Arial"/>
          <w:color w:val="000000" w:themeColor="text1"/>
          <w:sz w:val="24"/>
          <w:szCs w:val="24"/>
        </w:rPr>
        <w:t>A claimant who</w:t>
      </w:r>
      <w:r w:rsidR="00CB60F0" w:rsidRPr="000F3161">
        <w:rPr>
          <w:rFonts w:ascii="Arial" w:hAnsi="Arial" w:cs="Arial"/>
          <w:color w:val="000000" w:themeColor="text1"/>
          <w:sz w:val="24"/>
          <w:szCs w:val="24"/>
        </w:rPr>
        <w:t xml:space="preserve"> provide</w:t>
      </w:r>
      <w:r w:rsidR="00AE3969" w:rsidRPr="000F3161">
        <w:rPr>
          <w:rFonts w:ascii="Arial" w:hAnsi="Arial" w:cs="Arial"/>
          <w:color w:val="000000" w:themeColor="text1"/>
          <w:sz w:val="24"/>
          <w:szCs w:val="24"/>
        </w:rPr>
        <w:t>d</w:t>
      </w:r>
      <w:r w:rsidR="00CB60F0" w:rsidRPr="000F3161">
        <w:rPr>
          <w:rFonts w:ascii="Arial" w:hAnsi="Arial" w:cs="Arial"/>
          <w:color w:val="000000" w:themeColor="text1"/>
          <w:sz w:val="24"/>
          <w:szCs w:val="24"/>
        </w:rPr>
        <w:t xml:space="preserve"> </w:t>
      </w:r>
      <w:r w:rsidR="00AE3969" w:rsidRPr="000F3161">
        <w:rPr>
          <w:rFonts w:ascii="Arial" w:hAnsi="Arial" w:cs="Arial"/>
          <w:color w:val="000000" w:themeColor="text1"/>
          <w:sz w:val="24"/>
          <w:szCs w:val="24"/>
        </w:rPr>
        <w:t xml:space="preserve">no </w:t>
      </w:r>
      <w:r w:rsidR="00CB60F0" w:rsidRPr="000F3161">
        <w:rPr>
          <w:rFonts w:ascii="Arial" w:hAnsi="Arial" w:cs="Arial"/>
          <w:color w:val="000000" w:themeColor="text1"/>
          <w:sz w:val="24"/>
          <w:szCs w:val="24"/>
        </w:rPr>
        <w:t>details for a partner will have</w:t>
      </w:r>
      <w:r w:rsidR="002362FF" w:rsidRPr="000F3161">
        <w:rPr>
          <w:rFonts w:ascii="Arial" w:hAnsi="Arial" w:cs="Arial"/>
          <w:color w:val="000000" w:themeColor="text1"/>
          <w:sz w:val="24"/>
          <w:szCs w:val="24"/>
        </w:rPr>
        <w:t xml:space="preserve"> been treated by HMRC as having</w:t>
      </w:r>
      <w:r w:rsidR="00CB60F0" w:rsidRPr="000F3161">
        <w:rPr>
          <w:rFonts w:ascii="Arial" w:hAnsi="Arial" w:cs="Arial"/>
          <w:color w:val="000000" w:themeColor="text1"/>
          <w:sz w:val="24"/>
          <w:szCs w:val="24"/>
        </w:rPr>
        <w:t xml:space="preserve"> made a single claim, and </w:t>
      </w:r>
      <w:r w:rsidR="00AE3969" w:rsidRPr="000F3161">
        <w:rPr>
          <w:rFonts w:ascii="Arial" w:hAnsi="Arial" w:cs="Arial"/>
          <w:color w:val="000000" w:themeColor="text1"/>
          <w:sz w:val="24"/>
          <w:szCs w:val="24"/>
        </w:rPr>
        <w:t>a claimant who</w:t>
      </w:r>
      <w:r w:rsidR="00CB60F0" w:rsidRPr="000F3161">
        <w:rPr>
          <w:rFonts w:ascii="Arial" w:hAnsi="Arial" w:cs="Arial"/>
          <w:color w:val="000000" w:themeColor="text1"/>
          <w:sz w:val="24"/>
          <w:szCs w:val="24"/>
        </w:rPr>
        <w:t xml:space="preserve"> included details for a partner will </w:t>
      </w:r>
      <w:r w:rsidR="002362FF" w:rsidRPr="000F3161">
        <w:rPr>
          <w:rFonts w:ascii="Arial" w:hAnsi="Arial" w:cs="Arial"/>
          <w:color w:val="000000" w:themeColor="text1"/>
          <w:sz w:val="24"/>
          <w:szCs w:val="24"/>
        </w:rPr>
        <w:t xml:space="preserve">have been treated as </w:t>
      </w:r>
      <w:r w:rsidR="00CB60F0" w:rsidRPr="000F3161">
        <w:rPr>
          <w:rFonts w:ascii="Arial" w:hAnsi="Arial" w:cs="Arial"/>
          <w:color w:val="000000" w:themeColor="text1"/>
          <w:sz w:val="24"/>
          <w:szCs w:val="24"/>
        </w:rPr>
        <w:t>hav</w:t>
      </w:r>
      <w:r w:rsidR="002362FF" w:rsidRPr="000F3161">
        <w:rPr>
          <w:rFonts w:ascii="Arial" w:hAnsi="Arial" w:cs="Arial"/>
          <w:color w:val="000000" w:themeColor="text1"/>
          <w:sz w:val="24"/>
          <w:szCs w:val="24"/>
        </w:rPr>
        <w:t>ing</w:t>
      </w:r>
      <w:r w:rsidR="00CB60F0" w:rsidRPr="000F3161">
        <w:rPr>
          <w:rFonts w:ascii="Arial" w:hAnsi="Arial" w:cs="Arial"/>
          <w:color w:val="000000" w:themeColor="text1"/>
          <w:sz w:val="24"/>
          <w:szCs w:val="24"/>
        </w:rPr>
        <w:t xml:space="preserve"> made a joint claim.</w:t>
      </w:r>
    </w:p>
    <w:p w14:paraId="4ECF2243" w14:textId="77777777" w:rsidR="00EA6213" w:rsidRPr="000F3161" w:rsidRDefault="00EA6213"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B6239FB" w14:textId="1ACF1573" w:rsidR="00EA6213" w:rsidRPr="000F3161" w:rsidRDefault="00150D2B"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Returning to section 3(3)(a) of the 2002 Act, </w:t>
      </w:r>
      <w:r w:rsidR="003157BE" w:rsidRPr="000F3161">
        <w:rPr>
          <w:rFonts w:ascii="Arial" w:hAnsi="Arial" w:cs="Arial"/>
          <w:color w:val="000000" w:themeColor="text1"/>
          <w:sz w:val="24"/>
          <w:szCs w:val="24"/>
        </w:rPr>
        <w:t>as observed previously,</w:t>
      </w:r>
      <w:r w:rsidRPr="000F3161">
        <w:rPr>
          <w:rFonts w:ascii="Arial" w:hAnsi="Arial" w:cs="Arial"/>
          <w:color w:val="000000" w:themeColor="text1"/>
          <w:sz w:val="24"/>
          <w:szCs w:val="24"/>
        </w:rPr>
        <w:t xml:space="preserve"> a claim for TC cannot be made jointly where one member of a couple is outside the UK. </w:t>
      </w:r>
      <w:r w:rsidR="00DC0BBA">
        <w:rPr>
          <w:rFonts w:ascii="Arial" w:hAnsi="Arial" w:cs="Arial"/>
          <w:color w:val="000000" w:themeColor="text1"/>
          <w:sz w:val="24"/>
          <w:szCs w:val="24"/>
        </w:rPr>
        <w:t xml:space="preserve"> </w:t>
      </w:r>
      <w:r w:rsidR="00040ED2" w:rsidRPr="000F3161">
        <w:rPr>
          <w:rFonts w:ascii="Arial" w:hAnsi="Arial" w:cs="Arial"/>
          <w:color w:val="000000" w:themeColor="text1"/>
          <w:sz w:val="24"/>
          <w:szCs w:val="24"/>
        </w:rPr>
        <w:t>HMRC submits, however, that a joint claim can be made for CTC</w:t>
      </w:r>
      <w:r w:rsidR="00C12F48" w:rsidRPr="000F3161">
        <w:rPr>
          <w:rFonts w:ascii="Arial" w:hAnsi="Arial" w:cs="Arial"/>
          <w:color w:val="000000" w:themeColor="text1"/>
          <w:sz w:val="24"/>
          <w:szCs w:val="24"/>
        </w:rPr>
        <w:t xml:space="preserve"> on the basis that Article 67 of Regulation 883/2004 requires it</w:t>
      </w:r>
      <w:r w:rsidR="00BD1F2D" w:rsidRPr="000F3161">
        <w:rPr>
          <w:rFonts w:ascii="Arial" w:hAnsi="Arial" w:cs="Arial"/>
          <w:color w:val="000000" w:themeColor="text1"/>
          <w:sz w:val="24"/>
          <w:szCs w:val="24"/>
        </w:rPr>
        <w:t xml:space="preserve">. </w:t>
      </w:r>
      <w:r w:rsidR="00DC0BBA">
        <w:rPr>
          <w:rFonts w:ascii="Arial" w:hAnsi="Arial" w:cs="Arial"/>
          <w:color w:val="000000" w:themeColor="text1"/>
          <w:sz w:val="24"/>
          <w:szCs w:val="24"/>
        </w:rPr>
        <w:t xml:space="preserve"> </w:t>
      </w:r>
      <w:r w:rsidR="00C12F48" w:rsidRPr="000F3161">
        <w:rPr>
          <w:rFonts w:ascii="Arial" w:hAnsi="Arial" w:cs="Arial"/>
          <w:color w:val="000000" w:themeColor="text1"/>
          <w:sz w:val="24"/>
          <w:szCs w:val="24"/>
        </w:rPr>
        <w:t xml:space="preserve">I agree that the </w:t>
      </w:r>
      <w:r w:rsidR="00C12F48" w:rsidRPr="00203A5B">
        <w:rPr>
          <w:rFonts w:ascii="Arial" w:hAnsi="Arial" w:cs="Arial"/>
          <w:color w:val="000000" w:themeColor="text1"/>
          <w:sz w:val="24"/>
          <w:szCs w:val="24"/>
        </w:rPr>
        <w:t>Reglation</w:t>
      </w:r>
      <w:r w:rsidR="00C12F48" w:rsidRPr="000F3161">
        <w:rPr>
          <w:rFonts w:ascii="Arial" w:hAnsi="Arial" w:cs="Arial"/>
          <w:color w:val="000000" w:themeColor="text1"/>
          <w:sz w:val="24"/>
          <w:szCs w:val="24"/>
        </w:rPr>
        <w:t xml:space="preserve"> has direct effect and </w:t>
      </w:r>
      <w:r w:rsidR="00040ED2" w:rsidRPr="000F3161">
        <w:rPr>
          <w:rFonts w:ascii="Arial" w:hAnsi="Arial" w:cs="Arial"/>
          <w:color w:val="000000" w:themeColor="text1"/>
          <w:sz w:val="24"/>
          <w:szCs w:val="24"/>
        </w:rPr>
        <w:t>require</w:t>
      </w:r>
      <w:r w:rsidR="00C12F48" w:rsidRPr="000F3161">
        <w:rPr>
          <w:rFonts w:ascii="Arial" w:hAnsi="Arial" w:cs="Arial"/>
          <w:color w:val="000000" w:themeColor="text1"/>
          <w:sz w:val="24"/>
          <w:szCs w:val="24"/>
        </w:rPr>
        <w:t>s</w:t>
      </w:r>
      <w:r w:rsidR="00040ED2" w:rsidRPr="000F3161">
        <w:rPr>
          <w:rFonts w:ascii="Arial" w:hAnsi="Arial" w:cs="Arial"/>
          <w:color w:val="000000" w:themeColor="text1"/>
          <w:sz w:val="24"/>
          <w:szCs w:val="24"/>
        </w:rPr>
        <w:t xml:space="preserve"> the UK presence condition in section 3(3)(a) to be </w:t>
      </w:r>
      <w:r w:rsidR="00A948ED" w:rsidRPr="000F3161">
        <w:rPr>
          <w:rFonts w:ascii="Arial" w:hAnsi="Arial" w:cs="Arial"/>
          <w:color w:val="000000" w:themeColor="text1"/>
          <w:sz w:val="24"/>
          <w:szCs w:val="24"/>
        </w:rPr>
        <w:t xml:space="preserve">disapplied </w:t>
      </w:r>
      <w:r w:rsidR="00040ED2" w:rsidRPr="000F3161">
        <w:rPr>
          <w:rFonts w:ascii="Arial" w:hAnsi="Arial" w:cs="Arial"/>
          <w:color w:val="000000" w:themeColor="text1"/>
          <w:sz w:val="24"/>
          <w:szCs w:val="24"/>
        </w:rPr>
        <w:t xml:space="preserve">in the </w:t>
      </w:r>
      <w:r w:rsidR="00BD1F2D" w:rsidRPr="000F3161">
        <w:rPr>
          <w:rFonts w:ascii="Arial" w:hAnsi="Arial" w:cs="Arial"/>
          <w:color w:val="000000" w:themeColor="text1"/>
          <w:sz w:val="24"/>
          <w:szCs w:val="24"/>
        </w:rPr>
        <w:t xml:space="preserve">specific </w:t>
      </w:r>
      <w:r w:rsidR="00040ED2" w:rsidRPr="000F3161">
        <w:rPr>
          <w:rFonts w:ascii="Arial" w:hAnsi="Arial" w:cs="Arial"/>
          <w:color w:val="000000" w:themeColor="text1"/>
          <w:sz w:val="24"/>
          <w:szCs w:val="24"/>
        </w:rPr>
        <w:t>context</w:t>
      </w:r>
      <w:r w:rsidR="00BD1F2D" w:rsidRPr="000F3161">
        <w:rPr>
          <w:rFonts w:ascii="Arial" w:hAnsi="Arial" w:cs="Arial"/>
          <w:color w:val="000000" w:themeColor="text1"/>
          <w:sz w:val="24"/>
          <w:szCs w:val="24"/>
        </w:rPr>
        <w:t xml:space="preserve"> of CTC being a family benefit</w:t>
      </w:r>
      <w:r w:rsidR="00040ED2" w:rsidRPr="000F3161">
        <w:rPr>
          <w:rFonts w:ascii="Arial" w:hAnsi="Arial" w:cs="Arial"/>
          <w:color w:val="000000" w:themeColor="text1"/>
          <w:sz w:val="24"/>
          <w:szCs w:val="24"/>
        </w:rPr>
        <w:t>.</w:t>
      </w:r>
    </w:p>
    <w:p w14:paraId="025743A1" w14:textId="77777777" w:rsidR="00EA6213" w:rsidRPr="000F3161" w:rsidRDefault="00EA6213"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68CA2B43" w14:textId="23613EE4" w:rsidR="009F5846" w:rsidRPr="000F3161" w:rsidRDefault="00E472C2"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More generally, </w:t>
      </w:r>
      <w:r w:rsidR="000C74C6" w:rsidRPr="000F3161">
        <w:rPr>
          <w:rFonts w:ascii="Arial" w:hAnsi="Arial" w:cs="Arial"/>
          <w:color w:val="000000" w:themeColor="text1"/>
          <w:sz w:val="24"/>
          <w:szCs w:val="24"/>
        </w:rPr>
        <w:t xml:space="preserve">however, </w:t>
      </w:r>
      <w:r w:rsidRPr="000F3161">
        <w:rPr>
          <w:rFonts w:ascii="Arial" w:hAnsi="Arial" w:cs="Arial"/>
          <w:color w:val="000000" w:themeColor="text1"/>
          <w:sz w:val="24"/>
          <w:szCs w:val="24"/>
        </w:rPr>
        <w:t>i</w:t>
      </w:r>
      <w:r w:rsidR="00040ED2" w:rsidRPr="000F3161">
        <w:rPr>
          <w:rFonts w:ascii="Arial" w:hAnsi="Arial" w:cs="Arial"/>
          <w:color w:val="000000" w:themeColor="text1"/>
          <w:sz w:val="24"/>
          <w:szCs w:val="24"/>
        </w:rPr>
        <w:t>t seems to me that r</w:t>
      </w:r>
      <w:r w:rsidR="00150D2B" w:rsidRPr="000F3161">
        <w:rPr>
          <w:rFonts w:ascii="Arial" w:hAnsi="Arial" w:cs="Arial"/>
          <w:color w:val="000000" w:themeColor="text1"/>
          <w:sz w:val="24"/>
          <w:szCs w:val="24"/>
        </w:rPr>
        <w:t xml:space="preserve">egardless of the </w:t>
      </w:r>
      <w:r w:rsidRPr="000F3161">
        <w:rPr>
          <w:rFonts w:ascii="Arial" w:hAnsi="Arial" w:cs="Arial"/>
          <w:color w:val="000000" w:themeColor="text1"/>
          <w:sz w:val="24"/>
          <w:szCs w:val="24"/>
        </w:rPr>
        <w:t xml:space="preserve">possibility of disapplying section 3(3)(a) </w:t>
      </w:r>
      <w:r w:rsidR="00150D2B" w:rsidRPr="000F3161">
        <w:rPr>
          <w:rFonts w:ascii="Arial" w:hAnsi="Arial" w:cs="Arial"/>
          <w:color w:val="000000" w:themeColor="text1"/>
          <w:sz w:val="24"/>
          <w:szCs w:val="24"/>
        </w:rPr>
        <w:t xml:space="preserve">for </w:t>
      </w:r>
      <w:r w:rsidRPr="000F3161">
        <w:rPr>
          <w:rFonts w:ascii="Arial" w:hAnsi="Arial" w:cs="Arial"/>
          <w:color w:val="000000" w:themeColor="text1"/>
          <w:sz w:val="24"/>
          <w:szCs w:val="24"/>
        </w:rPr>
        <w:t xml:space="preserve">the purposes of </w:t>
      </w:r>
      <w:r w:rsidR="00150D2B" w:rsidRPr="000F3161">
        <w:rPr>
          <w:rFonts w:ascii="Arial" w:hAnsi="Arial" w:cs="Arial"/>
          <w:color w:val="000000" w:themeColor="text1"/>
          <w:sz w:val="24"/>
          <w:szCs w:val="24"/>
        </w:rPr>
        <w:t xml:space="preserve">CTC, </w:t>
      </w:r>
      <w:r w:rsidR="00BD1F2D" w:rsidRPr="000F3161">
        <w:rPr>
          <w:rFonts w:ascii="Arial" w:hAnsi="Arial" w:cs="Arial"/>
          <w:color w:val="000000" w:themeColor="text1"/>
          <w:sz w:val="24"/>
          <w:szCs w:val="24"/>
        </w:rPr>
        <w:t xml:space="preserve">the same </w:t>
      </w:r>
      <w:r w:rsidRPr="000F3161">
        <w:rPr>
          <w:rFonts w:ascii="Arial" w:hAnsi="Arial" w:cs="Arial"/>
          <w:color w:val="000000" w:themeColor="text1"/>
          <w:sz w:val="24"/>
          <w:szCs w:val="24"/>
        </w:rPr>
        <w:t>p</w:t>
      </w:r>
      <w:r w:rsidR="000C74C6" w:rsidRPr="000F3161">
        <w:rPr>
          <w:rFonts w:ascii="Arial" w:hAnsi="Arial" w:cs="Arial"/>
          <w:color w:val="000000" w:themeColor="text1"/>
          <w:sz w:val="24"/>
          <w:szCs w:val="24"/>
        </w:rPr>
        <w:t>ossibility</w:t>
      </w:r>
      <w:r w:rsidRPr="000F3161">
        <w:rPr>
          <w:rFonts w:ascii="Arial" w:hAnsi="Arial" w:cs="Arial"/>
          <w:color w:val="000000" w:themeColor="text1"/>
          <w:sz w:val="24"/>
          <w:szCs w:val="24"/>
        </w:rPr>
        <w:t xml:space="preserve"> </w:t>
      </w:r>
      <w:r w:rsidR="00BD1F2D" w:rsidRPr="000F3161">
        <w:rPr>
          <w:rFonts w:ascii="Arial" w:hAnsi="Arial" w:cs="Arial"/>
          <w:color w:val="000000" w:themeColor="text1"/>
          <w:sz w:val="24"/>
          <w:szCs w:val="24"/>
        </w:rPr>
        <w:t>cannot</w:t>
      </w:r>
      <w:r w:rsidRPr="000F3161">
        <w:rPr>
          <w:rFonts w:ascii="Arial" w:hAnsi="Arial" w:cs="Arial"/>
          <w:color w:val="000000" w:themeColor="text1"/>
          <w:sz w:val="24"/>
          <w:szCs w:val="24"/>
        </w:rPr>
        <w:t xml:space="preserve"> extend to</w:t>
      </w:r>
      <w:r w:rsidR="00BD1F2D" w:rsidRPr="000F3161">
        <w:rPr>
          <w:rFonts w:ascii="Arial" w:hAnsi="Arial" w:cs="Arial"/>
          <w:color w:val="000000" w:themeColor="text1"/>
          <w:sz w:val="24"/>
          <w:szCs w:val="24"/>
        </w:rPr>
        <w:t xml:space="preserve"> WTC. </w:t>
      </w:r>
      <w:r w:rsidR="00DC0BBA">
        <w:rPr>
          <w:rFonts w:ascii="Arial" w:hAnsi="Arial" w:cs="Arial"/>
          <w:color w:val="000000" w:themeColor="text1"/>
          <w:sz w:val="24"/>
          <w:szCs w:val="24"/>
        </w:rPr>
        <w:t xml:space="preserve"> </w:t>
      </w:r>
      <w:r w:rsidRPr="000F3161">
        <w:rPr>
          <w:rFonts w:ascii="Arial" w:hAnsi="Arial" w:cs="Arial"/>
          <w:color w:val="000000" w:themeColor="text1"/>
          <w:sz w:val="24"/>
          <w:szCs w:val="24"/>
        </w:rPr>
        <w:t>A</w:t>
      </w:r>
      <w:r w:rsidR="00150D2B" w:rsidRPr="000F3161">
        <w:rPr>
          <w:rFonts w:ascii="Arial" w:hAnsi="Arial" w:cs="Arial"/>
          <w:color w:val="000000" w:themeColor="text1"/>
          <w:sz w:val="24"/>
          <w:szCs w:val="24"/>
        </w:rPr>
        <w:t xml:space="preserve"> joint claim for WTC c</w:t>
      </w:r>
      <w:r w:rsidR="000C74C6" w:rsidRPr="000F3161">
        <w:rPr>
          <w:rFonts w:ascii="Arial" w:hAnsi="Arial" w:cs="Arial"/>
          <w:color w:val="000000" w:themeColor="text1"/>
          <w:sz w:val="24"/>
          <w:szCs w:val="24"/>
        </w:rPr>
        <w:t>ould n</w:t>
      </w:r>
      <w:r w:rsidR="00150D2B" w:rsidRPr="000F3161">
        <w:rPr>
          <w:rFonts w:ascii="Arial" w:hAnsi="Arial" w:cs="Arial"/>
          <w:color w:val="000000" w:themeColor="text1"/>
          <w:sz w:val="24"/>
          <w:szCs w:val="24"/>
        </w:rPr>
        <w:t xml:space="preserve">ot be made by the respondent </w:t>
      </w:r>
      <w:r w:rsidRPr="000F3161">
        <w:rPr>
          <w:rFonts w:ascii="Arial" w:hAnsi="Arial" w:cs="Arial"/>
          <w:color w:val="000000" w:themeColor="text1"/>
          <w:sz w:val="24"/>
          <w:szCs w:val="24"/>
        </w:rPr>
        <w:t>under</w:t>
      </w:r>
      <w:r w:rsidR="00BD1F2D" w:rsidRPr="000F3161">
        <w:rPr>
          <w:rFonts w:ascii="Arial" w:hAnsi="Arial" w:cs="Arial"/>
          <w:color w:val="000000" w:themeColor="text1"/>
          <w:sz w:val="24"/>
          <w:szCs w:val="24"/>
        </w:rPr>
        <w:t xml:space="preserve"> section 3(3)(a) </w:t>
      </w:r>
      <w:r w:rsidR="000C74C6" w:rsidRPr="000F3161">
        <w:rPr>
          <w:rFonts w:ascii="Arial" w:hAnsi="Arial" w:cs="Arial"/>
          <w:color w:val="000000" w:themeColor="text1"/>
          <w:sz w:val="24"/>
          <w:szCs w:val="24"/>
        </w:rPr>
        <w:t>as his wife was not</w:t>
      </w:r>
      <w:r w:rsidR="00BD1F2D" w:rsidRPr="000F3161">
        <w:rPr>
          <w:rFonts w:ascii="Arial" w:hAnsi="Arial" w:cs="Arial"/>
          <w:color w:val="000000" w:themeColor="text1"/>
          <w:sz w:val="24"/>
          <w:szCs w:val="24"/>
        </w:rPr>
        <w:t xml:space="preserve"> presen</w:t>
      </w:r>
      <w:r w:rsidR="000C74C6" w:rsidRPr="000F3161">
        <w:rPr>
          <w:rFonts w:ascii="Arial" w:hAnsi="Arial" w:cs="Arial"/>
          <w:color w:val="000000" w:themeColor="text1"/>
          <w:sz w:val="24"/>
          <w:szCs w:val="24"/>
        </w:rPr>
        <w:t>t in the UK</w:t>
      </w:r>
      <w:r w:rsidR="00BD1F2D" w:rsidRPr="000F3161">
        <w:rPr>
          <w:rFonts w:ascii="Arial" w:hAnsi="Arial" w:cs="Arial"/>
          <w:color w:val="000000" w:themeColor="text1"/>
          <w:sz w:val="24"/>
          <w:szCs w:val="24"/>
        </w:rPr>
        <w:t xml:space="preserve">. </w:t>
      </w:r>
      <w:r w:rsidR="00DC0BBA">
        <w:rPr>
          <w:rFonts w:ascii="Arial" w:hAnsi="Arial" w:cs="Arial"/>
          <w:color w:val="000000" w:themeColor="text1"/>
          <w:sz w:val="24"/>
          <w:szCs w:val="24"/>
        </w:rPr>
        <w:t xml:space="preserve"> </w:t>
      </w:r>
      <w:r w:rsidR="00BD1F2D" w:rsidRPr="000F3161">
        <w:rPr>
          <w:rFonts w:ascii="Arial" w:hAnsi="Arial" w:cs="Arial"/>
          <w:color w:val="000000" w:themeColor="text1"/>
          <w:sz w:val="24"/>
          <w:szCs w:val="24"/>
        </w:rPr>
        <w:t xml:space="preserve">As WTC is not a family benefit, there would be no </w:t>
      </w:r>
      <w:r w:rsidR="000C74C6" w:rsidRPr="000F3161">
        <w:rPr>
          <w:rFonts w:ascii="Arial" w:hAnsi="Arial" w:cs="Arial"/>
          <w:color w:val="000000" w:themeColor="text1"/>
          <w:sz w:val="24"/>
          <w:szCs w:val="24"/>
        </w:rPr>
        <w:t>requirement under</w:t>
      </w:r>
      <w:r w:rsidR="00BD1F2D" w:rsidRPr="000F3161">
        <w:rPr>
          <w:rFonts w:ascii="Arial" w:hAnsi="Arial" w:cs="Arial"/>
          <w:color w:val="000000" w:themeColor="text1"/>
          <w:sz w:val="24"/>
          <w:szCs w:val="24"/>
        </w:rPr>
        <w:t xml:space="preserve"> EU law for that position to be altered</w:t>
      </w:r>
      <w:r w:rsidRPr="000F3161">
        <w:rPr>
          <w:rFonts w:ascii="Arial" w:hAnsi="Arial" w:cs="Arial"/>
          <w:color w:val="000000" w:themeColor="text1"/>
          <w:sz w:val="24"/>
          <w:szCs w:val="24"/>
        </w:rPr>
        <w:t xml:space="preserve"> and the domestic primary legislation </w:t>
      </w:r>
      <w:r w:rsidR="000C74C6" w:rsidRPr="000F3161">
        <w:rPr>
          <w:rFonts w:ascii="Arial" w:hAnsi="Arial" w:cs="Arial"/>
          <w:color w:val="000000" w:themeColor="text1"/>
          <w:sz w:val="24"/>
          <w:szCs w:val="24"/>
        </w:rPr>
        <w:t xml:space="preserve">could not </w:t>
      </w:r>
      <w:r w:rsidRPr="000F3161">
        <w:rPr>
          <w:rFonts w:ascii="Arial" w:hAnsi="Arial" w:cs="Arial"/>
          <w:color w:val="000000" w:themeColor="text1"/>
          <w:sz w:val="24"/>
          <w:szCs w:val="24"/>
        </w:rPr>
        <w:t xml:space="preserve">be </w:t>
      </w:r>
      <w:r w:rsidR="000C74C6" w:rsidRPr="000F3161">
        <w:rPr>
          <w:rFonts w:ascii="Arial" w:hAnsi="Arial" w:cs="Arial"/>
          <w:color w:val="000000" w:themeColor="text1"/>
          <w:sz w:val="24"/>
          <w:szCs w:val="24"/>
        </w:rPr>
        <w:t>dis</w:t>
      </w:r>
      <w:r w:rsidRPr="000F3161">
        <w:rPr>
          <w:rFonts w:ascii="Arial" w:hAnsi="Arial" w:cs="Arial"/>
          <w:color w:val="000000" w:themeColor="text1"/>
          <w:sz w:val="24"/>
          <w:szCs w:val="24"/>
        </w:rPr>
        <w:t>applied</w:t>
      </w:r>
      <w:r w:rsidR="00040ED2" w:rsidRPr="000F3161">
        <w:rPr>
          <w:rFonts w:ascii="Arial" w:hAnsi="Arial" w:cs="Arial"/>
          <w:color w:val="000000" w:themeColor="text1"/>
          <w:sz w:val="24"/>
          <w:szCs w:val="24"/>
        </w:rPr>
        <w:t>.</w:t>
      </w:r>
    </w:p>
    <w:p w14:paraId="2EEA96E4" w14:textId="77777777" w:rsidR="009F5846" w:rsidRPr="000F3161" w:rsidRDefault="009F5846"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8AB625F" w14:textId="26C18353" w:rsidR="009F5846" w:rsidRPr="000F3161" w:rsidRDefault="00AF16AD"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Th</w:t>
      </w:r>
      <w:r w:rsidR="00E472C2" w:rsidRPr="000F3161">
        <w:rPr>
          <w:rFonts w:ascii="Arial" w:hAnsi="Arial" w:cs="Arial"/>
          <w:color w:val="000000" w:themeColor="text1"/>
          <w:sz w:val="24"/>
          <w:szCs w:val="24"/>
        </w:rPr>
        <w:t xml:space="preserve">e resulting anomaly is </w:t>
      </w:r>
      <w:r w:rsidRPr="000F3161">
        <w:rPr>
          <w:rFonts w:ascii="Arial" w:hAnsi="Arial" w:cs="Arial"/>
          <w:color w:val="000000" w:themeColor="text1"/>
          <w:sz w:val="24"/>
          <w:szCs w:val="24"/>
        </w:rPr>
        <w:t xml:space="preserve">that a joint claim could be made for CTC, while a single claim would have to be made for WTC. </w:t>
      </w:r>
      <w:r w:rsidR="00406808">
        <w:rPr>
          <w:rFonts w:ascii="Arial" w:hAnsi="Arial" w:cs="Arial"/>
          <w:color w:val="000000" w:themeColor="text1"/>
          <w:sz w:val="24"/>
          <w:szCs w:val="24"/>
        </w:rPr>
        <w:t xml:space="preserve"> </w:t>
      </w:r>
      <w:r w:rsidR="00E472C2" w:rsidRPr="000F3161">
        <w:rPr>
          <w:rFonts w:ascii="Arial" w:hAnsi="Arial" w:cs="Arial"/>
          <w:color w:val="000000" w:themeColor="text1"/>
          <w:sz w:val="24"/>
          <w:szCs w:val="24"/>
        </w:rPr>
        <w:t>Any disapplication of primary UK legislation by reason of EU law would have to be applied in the most minimal way possible</w:t>
      </w:r>
      <w:r w:rsidR="009474E1" w:rsidRPr="000F3161">
        <w:rPr>
          <w:rFonts w:ascii="Arial" w:hAnsi="Arial" w:cs="Arial"/>
          <w:color w:val="000000" w:themeColor="text1"/>
          <w:sz w:val="24"/>
          <w:szCs w:val="24"/>
        </w:rPr>
        <w:t>.</w:t>
      </w:r>
      <w:r w:rsidR="00406808">
        <w:rPr>
          <w:rFonts w:ascii="Arial" w:hAnsi="Arial" w:cs="Arial"/>
          <w:color w:val="000000" w:themeColor="text1"/>
          <w:sz w:val="24"/>
          <w:szCs w:val="24"/>
        </w:rPr>
        <w:t xml:space="preserve"> </w:t>
      </w:r>
      <w:r w:rsidR="009474E1" w:rsidRPr="000F3161">
        <w:rPr>
          <w:rFonts w:ascii="Arial" w:hAnsi="Arial" w:cs="Arial"/>
          <w:color w:val="000000" w:themeColor="text1"/>
          <w:sz w:val="24"/>
          <w:szCs w:val="24"/>
        </w:rPr>
        <w:t xml:space="preserve"> </w:t>
      </w:r>
      <w:r w:rsidR="00E472C2" w:rsidRPr="000F3161">
        <w:rPr>
          <w:rFonts w:ascii="Arial" w:hAnsi="Arial" w:cs="Arial"/>
          <w:color w:val="000000" w:themeColor="text1"/>
          <w:sz w:val="24"/>
          <w:szCs w:val="24"/>
        </w:rPr>
        <w:t xml:space="preserve">I see no basis for treating </w:t>
      </w:r>
      <w:r w:rsidR="009474E1" w:rsidRPr="000F3161">
        <w:rPr>
          <w:rFonts w:ascii="Arial" w:hAnsi="Arial" w:cs="Arial"/>
          <w:color w:val="000000" w:themeColor="text1"/>
          <w:sz w:val="24"/>
          <w:szCs w:val="24"/>
        </w:rPr>
        <w:t xml:space="preserve">both </w:t>
      </w:r>
      <w:r w:rsidR="00E472C2" w:rsidRPr="000F3161">
        <w:rPr>
          <w:rFonts w:ascii="Arial" w:hAnsi="Arial" w:cs="Arial"/>
          <w:color w:val="000000" w:themeColor="text1"/>
          <w:sz w:val="24"/>
          <w:szCs w:val="24"/>
        </w:rPr>
        <w:t xml:space="preserve">CTC and WTC </w:t>
      </w:r>
      <w:r w:rsidR="009474E1" w:rsidRPr="000F3161">
        <w:rPr>
          <w:rFonts w:ascii="Arial" w:hAnsi="Arial" w:cs="Arial"/>
          <w:color w:val="000000" w:themeColor="text1"/>
          <w:sz w:val="24"/>
          <w:szCs w:val="24"/>
        </w:rPr>
        <w:t>as family benefits for the purpose of EU law, and therefore claimed jointly, even though were claimed in the same TC600 form</w:t>
      </w:r>
      <w:r w:rsidR="00E472C2" w:rsidRPr="000F3161">
        <w:rPr>
          <w:rFonts w:ascii="Arial" w:hAnsi="Arial" w:cs="Arial"/>
          <w:color w:val="000000" w:themeColor="text1"/>
          <w:sz w:val="24"/>
          <w:szCs w:val="24"/>
        </w:rPr>
        <w:t>.</w:t>
      </w:r>
    </w:p>
    <w:p w14:paraId="61E9C388" w14:textId="77777777" w:rsidR="009F5846" w:rsidRPr="000F3161" w:rsidRDefault="009F5846"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FFF1D55" w14:textId="1FD2B627" w:rsidR="009F5846" w:rsidRPr="000F3161" w:rsidRDefault="00403217"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Before addressing that </w:t>
      </w:r>
      <w:r w:rsidR="00E472C2" w:rsidRPr="000F3161">
        <w:rPr>
          <w:rFonts w:ascii="Arial" w:hAnsi="Arial" w:cs="Arial"/>
          <w:color w:val="000000" w:themeColor="text1"/>
          <w:sz w:val="24"/>
          <w:szCs w:val="24"/>
        </w:rPr>
        <w:t xml:space="preserve">matter </w:t>
      </w:r>
      <w:r w:rsidRPr="000F3161">
        <w:rPr>
          <w:rFonts w:ascii="Arial" w:hAnsi="Arial" w:cs="Arial"/>
          <w:color w:val="000000" w:themeColor="text1"/>
          <w:sz w:val="24"/>
          <w:szCs w:val="24"/>
        </w:rPr>
        <w:t xml:space="preserve">further, I will return to the decision of the tribunal. </w:t>
      </w:r>
      <w:r w:rsidR="00406808">
        <w:rPr>
          <w:rFonts w:ascii="Arial" w:hAnsi="Arial" w:cs="Arial"/>
          <w:color w:val="000000" w:themeColor="text1"/>
          <w:sz w:val="24"/>
          <w:szCs w:val="24"/>
        </w:rPr>
        <w:t xml:space="preserve"> </w:t>
      </w:r>
      <w:r w:rsidR="0059753B" w:rsidRPr="000F3161">
        <w:rPr>
          <w:rFonts w:ascii="Arial" w:hAnsi="Arial" w:cs="Arial"/>
          <w:color w:val="000000" w:themeColor="text1"/>
          <w:sz w:val="24"/>
          <w:szCs w:val="24"/>
        </w:rPr>
        <w:t>As will be recalled, it was dealing with a situation where a decision had been made to refuse TC on the grounds that the respondent had not supplied sufficient information to determine his claim.</w:t>
      </w:r>
      <w:r w:rsidR="00406808">
        <w:rPr>
          <w:rFonts w:ascii="Arial" w:hAnsi="Arial" w:cs="Arial"/>
          <w:color w:val="000000" w:themeColor="text1"/>
          <w:sz w:val="24"/>
          <w:szCs w:val="24"/>
        </w:rPr>
        <w:t xml:space="preserve"> </w:t>
      </w:r>
      <w:r w:rsidR="0059753B" w:rsidRPr="000F3161">
        <w:rPr>
          <w:rFonts w:ascii="Arial" w:hAnsi="Arial" w:cs="Arial"/>
          <w:color w:val="000000" w:themeColor="text1"/>
          <w:sz w:val="24"/>
          <w:szCs w:val="24"/>
        </w:rPr>
        <w:t xml:space="preserve"> In fact, the tribunal found, he had provided information about the factual circumstances of his children and his wife</w:t>
      </w:r>
      <w:r w:rsidR="00291704" w:rsidRPr="000F3161">
        <w:rPr>
          <w:rFonts w:ascii="Arial" w:hAnsi="Arial" w:cs="Arial"/>
          <w:color w:val="000000" w:themeColor="text1"/>
          <w:sz w:val="24"/>
          <w:szCs w:val="24"/>
        </w:rPr>
        <w:t xml:space="preserve"> in correspondence</w:t>
      </w:r>
      <w:r w:rsidR="0059753B" w:rsidRPr="000F3161">
        <w:rPr>
          <w:rFonts w:ascii="Arial" w:hAnsi="Arial" w:cs="Arial"/>
          <w:color w:val="000000" w:themeColor="text1"/>
          <w:sz w:val="24"/>
          <w:szCs w:val="24"/>
        </w:rPr>
        <w:t xml:space="preserve">. </w:t>
      </w:r>
      <w:r w:rsidR="00406808">
        <w:rPr>
          <w:rFonts w:ascii="Arial" w:hAnsi="Arial" w:cs="Arial"/>
          <w:color w:val="000000" w:themeColor="text1"/>
          <w:sz w:val="24"/>
          <w:szCs w:val="24"/>
        </w:rPr>
        <w:t xml:space="preserve"> </w:t>
      </w:r>
      <w:r w:rsidR="00291704" w:rsidRPr="000F3161">
        <w:rPr>
          <w:rFonts w:ascii="Arial" w:hAnsi="Arial" w:cs="Arial"/>
          <w:color w:val="000000" w:themeColor="text1"/>
          <w:sz w:val="24"/>
          <w:szCs w:val="24"/>
        </w:rPr>
        <w:t xml:space="preserve">It </w:t>
      </w:r>
      <w:r w:rsidR="002D4F77" w:rsidRPr="000F3161">
        <w:rPr>
          <w:rFonts w:ascii="Arial" w:hAnsi="Arial" w:cs="Arial"/>
          <w:color w:val="000000" w:themeColor="text1"/>
          <w:sz w:val="24"/>
          <w:szCs w:val="24"/>
        </w:rPr>
        <w:t xml:space="preserve">accepted that he had also communicated the circumstances in the </w:t>
      </w:r>
      <w:r w:rsidR="00291704" w:rsidRPr="000F3161">
        <w:rPr>
          <w:rFonts w:ascii="Arial" w:hAnsi="Arial" w:cs="Arial"/>
          <w:color w:val="000000" w:themeColor="text1"/>
          <w:sz w:val="24"/>
          <w:szCs w:val="24"/>
        </w:rPr>
        <w:t>conte</w:t>
      </w:r>
      <w:r w:rsidR="002D4F77" w:rsidRPr="000F3161">
        <w:rPr>
          <w:rFonts w:ascii="Arial" w:hAnsi="Arial" w:cs="Arial"/>
          <w:color w:val="000000" w:themeColor="text1"/>
          <w:sz w:val="24"/>
          <w:szCs w:val="24"/>
        </w:rPr>
        <w:t>x</w:t>
      </w:r>
      <w:r w:rsidR="00291704" w:rsidRPr="000F3161">
        <w:rPr>
          <w:rFonts w:ascii="Arial" w:hAnsi="Arial" w:cs="Arial"/>
          <w:color w:val="000000" w:themeColor="text1"/>
          <w:sz w:val="24"/>
          <w:szCs w:val="24"/>
        </w:rPr>
        <w:t xml:space="preserve">t of a </w:t>
      </w:r>
      <w:r w:rsidR="002D4F77" w:rsidRPr="000F3161">
        <w:rPr>
          <w:rFonts w:ascii="Arial" w:hAnsi="Arial" w:cs="Arial"/>
          <w:color w:val="000000" w:themeColor="text1"/>
          <w:sz w:val="24"/>
          <w:szCs w:val="24"/>
        </w:rPr>
        <w:t xml:space="preserve">telephone call to “Clare from Tax Credits” and that HMRC was certainly aware that he was one of a couple. </w:t>
      </w:r>
      <w:r w:rsidR="000615FD">
        <w:rPr>
          <w:rFonts w:ascii="Arial" w:hAnsi="Arial" w:cs="Arial"/>
          <w:color w:val="000000" w:themeColor="text1"/>
          <w:sz w:val="24"/>
          <w:szCs w:val="24"/>
        </w:rPr>
        <w:t xml:space="preserve"> </w:t>
      </w:r>
      <w:r w:rsidR="002D4F77" w:rsidRPr="000F3161">
        <w:rPr>
          <w:rFonts w:ascii="Arial" w:hAnsi="Arial" w:cs="Arial"/>
          <w:color w:val="000000" w:themeColor="text1"/>
          <w:sz w:val="24"/>
          <w:szCs w:val="24"/>
        </w:rPr>
        <w:t>It observed that the reasons given for refusing his claim were that he had not replied to a request for information.</w:t>
      </w:r>
      <w:r w:rsidR="000615FD">
        <w:rPr>
          <w:rFonts w:ascii="Arial" w:hAnsi="Arial" w:cs="Arial"/>
          <w:color w:val="000000" w:themeColor="text1"/>
          <w:sz w:val="24"/>
          <w:szCs w:val="24"/>
        </w:rPr>
        <w:t xml:space="preserve"> </w:t>
      </w:r>
      <w:r w:rsidR="002D4F77" w:rsidRPr="000F3161">
        <w:rPr>
          <w:rFonts w:ascii="Arial" w:hAnsi="Arial" w:cs="Arial"/>
          <w:color w:val="000000" w:themeColor="text1"/>
          <w:sz w:val="24"/>
          <w:szCs w:val="24"/>
        </w:rPr>
        <w:t xml:space="preserve"> It found that th</w:t>
      </w:r>
      <w:r w:rsidR="00E472C2" w:rsidRPr="000F3161">
        <w:rPr>
          <w:rFonts w:ascii="Arial" w:hAnsi="Arial" w:cs="Arial"/>
          <w:color w:val="000000" w:themeColor="text1"/>
          <w:sz w:val="24"/>
          <w:szCs w:val="24"/>
        </w:rPr>
        <w:t>e</w:t>
      </w:r>
      <w:r w:rsidR="002D4F77" w:rsidRPr="000F3161">
        <w:rPr>
          <w:rFonts w:ascii="Arial" w:hAnsi="Arial" w:cs="Arial"/>
          <w:color w:val="000000" w:themeColor="text1"/>
          <w:sz w:val="24"/>
          <w:szCs w:val="24"/>
        </w:rPr>
        <w:t xml:space="preserve"> understanding of the</w:t>
      </w:r>
      <w:r w:rsidR="005E3850" w:rsidRPr="000F3161">
        <w:rPr>
          <w:rFonts w:ascii="Arial" w:hAnsi="Arial" w:cs="Arial"/>
          <w:color w:val="000000" w:themeColor="text1"/>
          <w:sz w:val="24"/>
          <w:szCs w:val="24"/>
        </w:rPr>
        <w:t xml:space="preserve"> facts of the</w:t>
      </w:r>
      <w:r w:rsidR="002D4F77" w:rsidRPr="000F3161">
        <w:rPr>
          <w:rFonts w:ascii="Arial" w:hAnsi="Arial" w:cs="Arial"/>
          <w:color w:val="000000" w:themeColor="text1"/>
          <w:sz w:val="24"/>
          <w:szCs w:val="24"/>
        </w:rPr>
        <w:t xml:space="preserve"> HMRC decision maker was flawed.</w:t>
      </w:r>
      <w:r w:rsidR="000615FD">
        <w:rPr>
          <w:rFonts w:ascii="Arial" w:hAnsi="Arial" w:cs="Arial"/>
          <w:color w:val="000000" w:themeColor="text1"/>
          <w:sz w:val="24"/>
          <w:szCs w:val="24"/>
        </w:rPr>
        <w:t xml:space="preserve"> </w:t>
      </w:r>
      <w:r w:rsidR="002D4F77" w:rsidRPr="000F3161">
        <w:rPr>
          <w:rFonts w:ascii="Arial" w:hAnsi="Arial" w:cs="Arial"/>
          <w:color w:val="000000" w:themeColor="text1"/>
          <w:sz w:val="24"/>
          <w:szCs w:val="24"/>
        </w:rPr>
        <w:t xml:space="preserve"> It found that there was no further attempt by HMRC to elicit information from the respondent. </w:t>
      </w:r>
      <w:r w:rsidR="000615FD">
        <w:rPr>
          <w:rFonts w:ascii="Arial" w:hAnsi="Arial" w:cs="Arial"/>
          <w:color w:val="000000" w:themeColor="text1"/>
          <w:sz w:val="24"/>
          <w:szCs w:val="24"/>
        </w:rPr>
        <w:t xml:space="preserve"> </w:t>
      </w:r>
      <w:r w:rsidR="002D4F77" w:rsidRPr="000F3161">
        <w:rPr>
          <w:rFonts w:ascii="Arial" w:hAnsi="Arial" w:cs="Arial"/>
          <w:color w:val="000000" w:themeColor="text1"/>
          <w:sz w:val="24"/>
          <w:szCs w:val="24"/>
        </w:rPr>
        <w:t>It found that</w:t>
      </w:r>
      <w:r w:rsidR="004B2395" w:rsidRPr="000F3161">
        <w:rPr>
          <w:rFonts w:ascii="Arial" w:hAnsi="Arial" w:cs="Arial"/>
          <w:color w:val="000000" w:themeColor="text1"/>
          <w:sz w:val="24"/>
          <w:szCs w:val="24"/>
        </w:rPr>
        <w:t>,</w:t>
      </w:r>
      <w:r w:rsidR="002D4F77" w:rsidRPr="000F3161">
        <w:rPr>
          <w:rFonts w:ascii="Arial" w:hAnsi="Arial" w:cs="Arial"/>
          <w:color w:val="000000" w:themeColor="text1"/>
          <w:sz w:val="24"/>
          <w:szCs w:val="24"/>
        </w:rPr>
        <w:t xml:space="preserve"> had the respondent’s claim been sent to the appropriate section in a timely manner</w:t>
      </w:r>
      <w:r w:rsidR="004B2395" w:rsidRPr="000F3161">
        <w:rPr>
          <w:rFonts w:ascii="Arial" w:hAnsi="Arial" w:cs="Arial"/>
          <w:color w:val="000000" w:themeColor="text1"/>
          <w:sz w:val="24"/>
          <w:szCs w:val="24"/>
        </w:rPr>
        <w:t>,</w:t>
      </w:r>
      <w:r w:rsidR="002D4F77" w:rsidRPr="000F3161">
        <w:rPr>
          <w:rFonts w:ascii="Arial" w:hAnsi="Arial" w:cs="Arial"/>
          <w:color w:val="000000" w:themeColor="text1"/>
          <w:sz w:val="24"/>
          <w:szCs w:val="24"/>
        </w:rPr>
        <w:t xml:space="preserve"> it is likely that the claim would have been resolved in a manner favourable to him.</w:t>
      </w:r>
      <w:r w:rsidR="000615FD">
        <w:rPr>
          <w:rFonts w:ascii="Arial" w:hAnsi="Arial" w:cs="Arial"/>
          <w:color w:val="000000" w:themeColor="text1"/>
          <w:sz w:val="24"/>
          <w:szCs w:val="24"/>
        </w:rPr>
        <w:t xml:space="preserve"> </w:t>
      </w:r>
      <w:r w:rsidR="002D4F77" w:rsidRPr="000F3161">
        <w:rPr>
          <w:rFonts w:ascii="Arial" w:hAnsi="Arial" w:cs="Arial"/>
          <w:color w:val="000000" w:themeColor="text1"/>
          <w:sz w:val="24"/>
          <w:szCs w:val="24"/>
        </w:rPr>
        <w:t xml:space="preserve"> </w:t>
      </w:r>
      <w:r w:rsidR="004B2395" w:rsidRPr="000F3161">
        <w:rPr>
          <w:rFonts w:ascii="Arial" w:hAnsi="Arial" w:cs="Arial"/>
          <w:color w:val="000000" w:themeColor="text1"/>
          <w:sz w:val="24"/>
          <w:szCs w:val="24"/>
        </w:rPr>
        <w:t>In the context, it decided that the respondent was entitled to TC on a joint basis from 15 June 2018.</w:t>
      </w:r>
    </w:p>
    <w:p w14:paraId="5915396B" w14:textId="71A2ACF0" w:rsidR="009F5846" w:rsidRPr="000F3161" w:rsidRDefault="009F5846" w:rsidP="00B6437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E489B29" w14:textId="15A04160" w:rsidR="009F5846" w:rsidRPr="000F3161" w:rsidRDefault="00071F4B"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In the present challenge to that approach, </w:t>
      </w:r>
      <w:r w:rsidR="00753AF7" w:rsidRPr="000F3161">
        <w:rPr>
          <w:rFonts w:ascii="Arial" w:hAnsi="Arial" w:cs="Arial"/>
          <w:color w:val="000000" w:themeColor="text1"/>
          <w:sz w:val="24"/>
          <w:szCs w:val="24"/>
        </w:rPr>
        <w:t xml:space="preserve">HMRC submits generally that </w:t>
      </w:r>
      <w:r w:rsidR="00303DA8" w:rsidRPr="000F3161">
        <w:rPr>
          <w:rFonts w:ascii="Arial" w:hAnsi="Arial" w:cs="Arial"/>
          <w:color w:val="000000" w:themeColor="text1"/>
          <w:sz w:val="24"/>
          <w:szCs w:val="24"/>
        </w:rPr>
        <w:t xml:space="preserve">there is no statutory mechanism to amend </w:t>
      </w:r>
      <w:r w:rsidR="00753AF7" w:rsidRPr="000F3161">
        <w:rPr>
          <w:rFonts w:ascii="Arial" w:hAnsi="Arial" w:cs="Arial"/>
          <w:color w:val="000000" w:themeColor="text1"/>
          <w:sz w:val="24"/>
          <w:szCs w:val="24"/>
        </w:rPr>
        <w:t>a single claim</w:t>
      </w:r>
      <w:r w:rsidR="00303DA8" w:rsidRPr="000F3161">
        <w:rPr>
          <w:rFonts w:ascii="Arial" w:hAnsi="Arial" w:cs="Arial"/>
          <w:color w:val="000000" w:themeColor="text1"/>
          <w:sz w:val="24"/>
          <w:szCs w:val="24"/>
        </w:rPr>
        <w:t xml:space="preserve"> </w:t>
      </w:r>
      <w:proofErr w:type="gramStart"/>
      <w:r w:rsidR="00303DA8" w:rsidRPr="000F3161">
        <w:rPr>
          <w:rFonts w:ascii="Arial" w:hAnsi="Arial" w:cs="Arial"/>
          <w:color w:val="000000" w:themeColor="text1"/>
          <w:sz w:val="24"/>
          <w:szCs w:val="24"/>
        </w:rPr>
        <w:t>so as to</w:t>
      </w:r>
      <w:proofErr w:type="gramEnd"/>
      <w:r w:rsidR="00303DA8" w:rsidRPr="000F3161">
        <w:rPr>
          <w:rFonts w:ascii="Arial" w:hAnsi="Arial" w:cs="Arial"/>
          <w:color w:val="000000" w:themeColor="text1"/>
          <w:sz w:val="24"/>
          <w:szCs w:val="24"/>
        </w:rPr>
        <w:t xml:space="preserve"> add or remove another adult claimant.</w:t>
      </w:r>
      <w:r w:rsidR="000615FD">
        <w:rPr>
          <w:rFonts w:ascii="Arial" w:hAnsi="Arial" w:cs="Arial"/>
          <w:color w:val="000000" w:themeColor="text1"/>
          <w:sz w:val="24"/>
          <w:szCs w:val="24"/>
        </w:rPr>
        <w:t xml:space="preserve"> </w:t>
      </w:r>
      <w:r w:rsidR="00303DA8" w:rsidRPr="000F3161">
        <w:rPr>
          <w:rFonts w:ascii="Arial" w:hAnsi="Arial" w:cs="Arial"/>
          <w:color w:val="000000" w:themeColor="text1"/>
          <w:sz w:val="24"/>
          <w:szCs w:val="24"/>
        </w:rPr>
        <w:t xml:space="preserve"> Reliance is placed on </w:t>
      </w:r>
      <w:r w:rsidR="00303DA8" w:rsidRPr="000F3161">
        <w:rPr>
          <w:rFonts w:ascii="Arial" w:hAnsi="Arial" w:cs="Arial"/>
          <w:i/>
          <w:iCs/>
          <w:color w:val="000000" w:themeColor="text1"/>
          <w:sz w:val="24"/>
          <w:szCs w:val="24"/>
        </w:rPr>
        <w:t>R(TC)1/07</w:t>
      </w:r>
      <w:r w:rsidR="00303DA8" w:rsidRPr="000F3161">
        <w:rPr>
          <w:rFonts w:ascii="Arial" w:hAnsi="Arial" w:cs="Arial"/>
          <w:color w:val="000000" w:themeColor="text1"/>
          <w:sz w:val="24"/>
          <w:szCs w:val="24"/>
        </w:rPr>
        <w:t xml:space="preserve">. </w:t>
      </w:r>
      <w:r w:rsidR="000615FD">
        <w:rPr>
          <w:rFonts w:ascii="Arial" w:hAnsi="Arial" w:cs="Arial"/>
          <w:color w:val="000000" w:themeColor="text1"/>
          <w:sz w:val="24"/>
          <w:szCs w:val="24"/>
        </w:rPr>
        <w:t xml:space="preserve"> </w:t>
      </w:r>
      <w:r w:rsidR="00303DA8" w:rsidRPr="000F3161">
        <w:rPr>
          <w:rFonts w:ascii="Arial" w:hAnsi="Arial" w:cs="Arial"/>
          <w:color w:val="000000" w:themeColor="text1"/>
          <w:sz w:val="24"/>
          <w:szCs w:val="24"/>
        </w:rPr>
        <w:t xml:space="preserve">That case dealt with a situation where a single claimant was found to be living as part of an unmarried couple. </w:t>
      </w:r>
      <w:r w:rsidR="000615FD">
        <w:rPr>
          <w:rFonts w:ascii="Arial" w:hAnsi="Arial" w:cs="Arial"/>
          <w:color w:val="000000" w:themeColor="text1"/>
          <w:sz w:val="24"/>
          <w:szCs w:val="24"/>
        </w:rPr>
        <w:t xml:space="preserve"> </w:t>
      </w:r>
      <w:r w:rsidR="00303DA8" w:rsidRPr="000F3161">
        <w:rPr>
          <w:rFonts w:ascii="Arial" w:hAnsi="Arial" w:cs="Arial"/>
          <w:color w:val="000000" w:themeColor="text1"/>
          <w:sz w:val="24"/>
          <w:szCs w:val="24"/>
        </w:rPr>
        <w:t xml:space="preserve">It was found by HMRC and upheld by the tribunal that she was not entitled to make a single claim and had incurred an overpayment of TC. </w:t>
      </w:r>
      <w:r w:rsidR="000615FD">
        <w:rPr>
          <w:rFonts w:ascii="Arial" w:hAnsi="Arial" w:cs="Arial"/>
          <w:color w:val="000000" w:themeColor="text1"/>
          <w:sz w:val="24"/>
          <w:szCs w:val="24"/>
        </w:rPr>
        <w:t xml:space="preserve"> </w:t>
      </w:r>
      <w:r w:rsidR="00303DA8" w:rsidRPr="000F3161">
        <w:rPr>
          <w:rFonts w:ascii="Arial" w:hAnsi="Arial" w:cs="Arial"/>
          <w:color w:val="000000" w:themeColor="text1"/>
          <w:sz w:val="24"/>
          <w:szCs w:val="24"/>
        </w:rPr>
        <w:t xml:space="preserve">The tribunal had referred the case back to HMRC for recalculation as a joint claim on the basis that throughout the relevant period she had been living as part of an unmarried couple. </w:t>
      </w:r>
      <w:r w:rsidR="000615FD">
        <w:rPr>
          <w:rFonts w:ascii="Arial" w:hAnsi="Arial" w:cs="Arial"/>
          <w:color w:val="000000" w:themeColor="text1"/>
          <w:sz w:val="24"/>
          <w:szCs w:val="24"/>
        </w:rPr>
        <w:t xml:space="preserve"> </w:t>
      </w:r>
      <w:r w:rsidR="00303DA8" w:rsidRPr="000F3161">
        <w:rPr>
          <w:rFonts w:ascii="Arial" w:hAnsi="Arial" w:cs="Arial"/>
          <w:color w:val="000000" w:themeColor="text1"/>
          <w:sz w:val="24"/>
          <w:szCs w:val="24"/>
        </w:rPr>
        <w:t>HMRC submitted that as the claim had been made as a single person, this could not be done.</w:t>
      </w:r>
    </w:p>
    <w:p w14:paraId="62752CD7" w14:textId="77777777" w:rsidR="009F5846" w:rsidRPr="000F3161" w:rsidRDefault="009F5846"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44460FBE" w14:textId="571AA092" w:rsidR="009F5846" w:rsidRPr="000F3161" w:rsidRDefault="00071F4B"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HMRC further points out that there are different legal consequences involved in making a single claim and a joint claim. </w:t>
      </w:r>
      <w:r w:rsidR="00107E59">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By section 28 of the 2002 Act any payment of TC that is made </w:t>
      </w:r>
      <w:proofErr w:type="gramStart"/>
      <w:r w:rsidRPr="000F3161">
        <w:rPr>
          <w:rFonts w:ascii="Arial" w:hAnsi="Arial" w:cs="Arial"/>
          <w:color w:val="000000" w:themeColor="text1"/>
          <w:sz w:val="24"/>
          <w:szCs w:val="24"/>
        </w:rPr>
        <w:t>in excess of</w:t>
      </w:r>
      <w:proofErr w:type="gramEnd"/>
      <w:r w:rsidRPr="000F3161">
        <w:rPr>
          <w:rFonts w:ascii="Arial" w:hAnsi="Arial" w:cs="Arial"/>
          <w:color w:val="000000" w:themeColor="text1"/>
          <w:sz w:val="24"/>
          <w:szCs w:val="24"/>
        </w:rPr>
        <w:t xml:space="preserve"> entitlement is recoverable.</w:t>
      </w:r>
      <w:r w:rsidR="00107E59">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In a single claim that excess is recoverable from the single claimant, whereas in a joint claim that excess is jointly and severally recoverable from both members of a couple. </w:t>
      </w:r>
      <w:r w:rsidR="00107E59">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A consequence of making a declaration jointly in the TC600 claim form is that each member of a couple is placed on notice that they share responsibility for the information given, is put on notice of financial penalties and liability to prosecution </w:t>
      </w:r>
      <w:proofErr w:type="gramStart"/>
      <w:r w:rsidRPr="000F3161">
        <w:rPr>
          <w:rFonts w:ascii="Arial" w:hAnsi="Arial" w:cs="Arial"/>
          <w:color w:val="000000" w:themeColor="text1"/>
          <w:sz w:val="24"/>
          <w:szCs w:val="24"/>
        </w:rPr>
        <w:t>as a result of</w:t>
      </w:r>
      <w:proofErr w:type="gramEnd"/>
      <w:r w:rsidRPr="000F3161">
        <w:rPr>
          <w:rFonts w:ascii="Arial" w:hAnsi="Arial" w:cs="Arial"/>
          <w:color w:val="000000" w:themeColor="text1"/>
          <w:sz w:val="24"/>
          <w:szCs w:val="24"/>
        </w:rPr>
        <w:t xml:space="preserve"> false information, and that each shares liability to repay any TC overpaid.</w:t>
      </w:r>
    </w:p>
    <w:p w14:paraId="4ED6CB7B" w14:textId="77777777" w:rsidR="009F5846" w:rsidRPr="000F3161" w:rsidRDefault="009F5846"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21491742" w14:textId="29BD1DE2" w:rsidR="009F5846" w:rsidRPr="000F3161" w:rsidRDefault="00B37771"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HMRC </w:t>
      </w:r>
      <w:r w:rsidR="00071F4B" w:rsidRPr="000F3161">
        <w:rPr>
          <w:rFonts w:ascii="Arial" w:hAnsi="Arial" w:cs="Arial"/>
          <w:color w:val="000000" w:themeColor="text1"/>
          <w:sz w:val="24"/>
          <w:szCs w:val="24"/>
        </w:rPr>
        <w:t>submitt</w:t>
      </w:r>
      <w:r w:rsidRPr="000F3161">
        <w:rPr>
          <w:rFonts w:ascii="Arial" w:hAnsi="Arial" w:cs="Arial"/>
          <w:color w:val="000000" w:themeColor="text1"/>
          <w:sz w:val="24"/>
          <w:szCs w:val="24"/>
        </w:rPr>
        <w:t>ed that the language of the legislation made a deliberate distinction between joint and single claims</w:t>
      </w:r>
      <w:r w:rsidR="00071F4B" w:rsidRPr="000F3161">
        <w:rPr>
          <w:rFonts w:ascii="Arial" w:hAnsi="Arial" w:cs="Arial"/>
          <w:color w:val="000000" w:themeColor="text1"/>
          <w:sz w:val="24"/>
          <w:szCs w:val="24"/>
        </w:rPr>
        <w:t xml:space="preserve">. </w:t>
      </w:r>
      <w:r w:rsidR="00870AF4">
        <w:rPr>
          <w:rFonts w:ascii="Arial" w:hAnsi="Arial" w:cs="Arial"/>
          <w:color w:val="000000" w:themeColor="text1"/>
          <w:sz w:val="24"/>
          <w:szCs w:val="24"/>
        </w:rPr>
        <w:t xml:space="preserve"> </w:t>
      </w:r>
      <w:r w:rsidR="00071F4B" w:rsidRPr="000F3161">
        <w:rPr>
          <w:rFonts w:ascii="Arial" w:hAnsi="Arial" w:cs="Arial"/>
          <w:color w:val="000000" w:themeColor="text1"/>
          <w:sz w:val="24"/>
          <w:szCs w:val="24"/>
        </w:rPr>
        <w:t>I</w:t>
      </w:r>
      <w:r w:rsidRPr="000F3161">
        <w:rPr>
          <w:rFonts w:ascii="Arial" w:hAnsi="Arial" w:cs="Arial"/>
          <w:color w:val="000000" w:themeColor="text1"/>
          <w:sz w:val="24"/>
          <w:szCs w:val="24"/>
        </w:rPr>
        <w:t>f entitlement</w:t>
      </w:r>
      <w:r w:rsidR="00071F4B" w:rsidRPr="000F3161">
        <w:rPr>
          <w:rFonts w:ascii="Arial" w:hAnsi="Arial" w:cs="Arial"/>
          <w:color w:val="000000" w:themeColor="text1"/>
          <w:sz w:val="24"/>
          <w:szCs w:val="24"/>
        </w:rPr>
        <w:t xml:space="preserve"> in the present case</w:t>
      </w:r>
      <w:r w:rsidRPr="000F3161">
        <w:rPr>
          <w:rFonts w:ascii="Arial" w:hAnsi="Arial" w:cs="Arial"/>
          <w:color w:val="000000" w:themeColor="text1"/>
          <w:sz w:val="24"/>
          <w:szCs w:val="24"/>
        </w:rPr>
        <w:t xml:space="preserve"> was on a joint </w:t>
      </w:r>
      <w:proofErr w:type="gramStart"/>
      <w:r w:rsidRPr="000F3161">
        <w:rPr>
          <w:rFonts w:ascii="Arial" w:hAnsi="Arial" w:cs="Arial"/>
          <w:color w:val="000000" w:themeColor="text1"/>
          <w:sz w:val="24"/>
          <w:szCs w:val="24"/>
        </w:rPr>
        <w:t>basis</w:t>
      </w:r>
      <w:proofErr w:type="gramEnd"/>
      <w:r w:rsidRPr="000F3161">
        <w:rPr>
          <w:rFonts w:ascii="Arial" w:hAnsi="Arial" w:cs="Arial"/>
          <w:color w:val="000000" w:themeColor="text1"/>
          <w:sz w:val="24"/>
          <w:szCs w:val="24"/>
        </w:rPr>
        <w:t xml:space="preserve"> then both the </w:t>
      </w:r>
      <w:r w:rsidR="00071F4B" w:rsidRPr="000F3161">
        <w:rPr>
          <w:rFonts w:ascii="Arial" w:hAnsi="Arial" w:cs="Arial"/>
          <w:color w:val="000000" w:themeColor="text1"/>
          <w:sz w:val="24"/>
          <w:szCs w:val="24"/>
        </w:rPr>
        <w:t>responde</w:t>
      </w:r>
      <w:r w:rsidRPr="000F3161">
        <w:rPr>
          <w:rFonts w:ascii="Arial" w:hAnsi="Arial" w:cs="Arial"/>
          <w:color w:val="000000" w:themeColor="text1"/>
          <w:sz w:val="24"/>
          <w:szCs w:val="24"/>
        </w:rPr>
        <w:t>nt and h</w:t>
      </w:r>
      <w:r w:rsidR="00071F4B" w:rsidRPr="000F3161">
        <w:rPr>
          <w:rFonts w:ascii="Arial" w:hAnsi="Arial" w:cs="Arial"/>
          <w:color w:val="000000" w:themeColor="text1"/>
          <w:sz w:val="24"/>
          <w:szCs w:val="24"/>
        </w:rPr>
        <w:t>is wife</w:t>
      </w:r>
      <w:r w:rsidRPr="000F3161">
        <w:rPr>
          <w:rFonts w:ascii="Arial" w:hAnsi="Arial" w:cs="Arial"/>
          <w:color w:val="000000" w:themeColor="text1"/>
          <w:sz w:val="24"/>
          <w:szCs w:val="24"/>
        </w:rPr>
        <w:t xml:space="preserve"> would not only have joint entitlement but they would also have joint and several liability for any overpayment</w:t>
      </w:r>
      <w:r w:rsidR="00071F4B" w:rsidRPr="000F3161">
        <w:rPr>
          <w:rFonts w:ascii="Arial" w:hAnsi="Arial" w:cs="Arial"/>
          <w:color w:val="000000" w:themeColor="text1"/>
          <w:sz w:val="24"/>
          <w:szCs w:val="24"/>
        </w:rPr>
        <w:t>.</w:t>
      </w:r>
      <w:r w:rsidR="00870AF4">
        <w:rPr>
          <w:rFonts w:ascii="Arial" w:hAnsi="Arial" w:cs="Arial"/>
          <w:color w:val="000000" w:themeColor="text1"/>
          <w:sz w:val="24"/>
          <w:szCs w:val="24"/>
        </w:rPr>
        <w:t xml:space="preserve"> </w:t>
      </w:r>
      <w:r w:rsidR="00071F4B" w:rsidRPr="000F3161">
        <w:rPr>
          <w:rFonts w:ascii="Arial" w:hAnsi="Arial" w:cs="Arial"/>
          <w:color w:val="000000" w:themeColor="text1"/>
          <w:sz w:val="24"/>
          <w:szCs w:val="24"/>
        </w:rPr>
        <w:t xml:space="preserve"> It was submitted that the tribunal was effectively imposing a legal liability on the respondent’s wife</w:t>
      </w:r>
      <w:r w:rsidRPr="000F3161">
        <w:rPr>
          <w:rFonts w:ascii="Arial" w:hAnsi="Arial" w:cs="Arial"/>
          <w:color w:val="000000" w:themeColor="text1"/>
          <w:sz w:val="24"/>
          <w:szCs w:val="24"/>
        </w:rPr>
        <w:t xml:space="preserve">, notwithstanding that </w:t>
      </w:r>
      <w:r w:rsidR="00071F4B" w:rsidRPr="000F3161">
        <w:rPr>
          <w:rFonts w:ascii="Arial" w:hAnsi="Arial" w:cs="Arial"/>
          <w:color w:val="000000" w:themeColor="text1"/>
          <w:sz w:val="24"/>
          <w:szCs w:val="24"/>
        </w:rPr>
        <w:t>s</w:t>
      </w:r>
      <w:r w:rsidRPr="000F3161">
        <w:rPr>
          <w:rFonts w:ascii="Arial" w:hAnsi="Arial" w:cs="Arial"/>
          <w:color w:val="000000" w:themeColor="text1"/>
          <w:sz w:val="24"/>
          <w:szCs w:val="24"/>
        </w:rPr>
        <w:t>he had never been a party to the claim.</w:t>
      </w:r>
      <w:r w:rsidR="00870AF4">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w:t>
      </w:r>
      <w:r w:rsidR="00292745" w:rsidRPr="000F3161">
        <w:rPr>
          <w:rFonts w:ascii="Arial" w:hAnsi="Arial" w:cs="Arial"/>
          <w:color w:val="000000" w:themeColor="text1"/>
          <w:sz w:val="24"/>
          <w:szCs w:val="24"/>
        </w:rPr>
        <w:t>However, it appears to me that any liability regarding overpayment arises fr</w:t>
      </w:r>
      <w:r w:rsidR="009F5846" w:rsidRPr="000F3161">
        <w:rPr>
          <w:rFonts w:ascii="Arial" w:hAnsi="Arial" w:cs="Arial"/>
          <w:color w:val="000000" w:themeColor="text1"/>
          <w:sz w:val="24"/>
          <w:szCs w:val="24"/>
        </w:rPr>
        <w:t>o</w:t>
      </w:r>
      <w:r w:rsidR="00292745" w:rsidRPr="000F3161">
        <w:rPr>
          <w:rFonts w:ascii="Arial" w:hAnsi="Arial" w:cs="Arial"/>
          <w:color w:val="000000" w:themeColor="text1"/>
          <w:sz w:val="24"/>
          <w:szCs w:val="24"/>
        </w:rPr>
        <w:t>m section 28 of the 2002 Act rather than from the declaration made in a TC600 claim form.</w:t>
      </w:r>
    </w:p>
    <w:p w14:paraId="0C0E1632" w14:textId="77777777" w:rsidR="009F5846" w:rsidRPr="000F3161" w:rsidRDefault="009F5846"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13764021" w14:textId="430767E5" w:rsidR="009F5846" w:rsidRPr="000F3161" w:rsidRDefault="00071F4B"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In </w:t>
      </w:r>
      <w:r w:rsidRPr="000F3161">
        <w:rPr>
          <w:rFonts w:ascii="Arial" w:hAnsi="Arial" w:cs="Arial"/>
          <w:i/>
          <w:iCs/>
          <w:color w:val="000000" w:themeColor="text1"/>
          <w:sz w:val="24"/>
          <w:szCs w:val="24"/>
        </w:rPr>
        <w:t>R(TC)1/07</w:t>
      </w:r>
      <w:r w:rsidRPr="000F3161">
        <w:rPr>
          <w:rFonts w:ascii="Arial" w:hAnsi="Arial" w:cs="Arial"/>
          <w:color w:val="000000" w:themeColor="text1"/>
          <w:sz w:val="24"/>
          <w:szCs w:val="24"/>
        </w:rPr>
        <w:t xml:space="preserve"> </w:t>
      </w:r>
      <w:r w:rsidR="00B37771" w:rsidRPr="000F3161">
        <w:rPr>
          <w:rFonts w:ascii="Arial" w:hAnsi="Arial" w:cs="Arial"/>
          <w:color w:val="000000" w:themeColor="text1"/>
          <w:sz w:val="24"/>
          <w:szCs w:val="24"/>
        </w:rPr>
        <w:t>Commissioner May QC</w:t>
      </w:r>
      <w:r w:rsidR="00B24E1B" w:rsidRPr="000F3161">
        <w:rPr>
          <w:rFonts w:ascii="Arial" w:hAnsi="Arial" w:cs="Arial"/>
          <w:color w:val="000000" w:themeColor="text1"/>
          <w:sz w:val="24"/>
          <w:szCs w:val="24"/>
        </w:rPr>
        <w:t xml:space="preserve"> </w:t>
      </w:r>
      <w:r w:rsidR="00B37771" w:rsidRPr="000F3161">
        <w:rPr>
          <w:rFonts w:ascii="Arial" w:hAnsi="Arial" w:cs="Arial"/>
          <w:color w:val="000000" w:themeColor="text1"/>
          <w:sz w:val="24"/>
          <w:szCs w:val="24"/>
        </w:rPr>
        <w:t xml:space="preserve">followed </w:t>
      </w:r>
      <w:r w:rsidRPr="000F3161">
        <w:rPr>
          <w:rFonts w:ascii="Arial" w:hAnsi="Arial" w:cs="Arial"/>
          <w:color w:val="000000" w:themeColor="text1"/>
          <w:sz w:val="24"/>
          <w:szCs w:val="24"/>
        </w:rPr>
        <w:t>the</w:t>
      </w:r>
      <w:r w:rsidR="00B37771" w:rsidRPr="000F3161">
        <w:rPr>
          <w:rFonts w:ascii="Arial" w:hAnsi="Arial" w:cs="Arial"/>
          <w:color w:val="000000" w:themeColor="text1"/>
          <w:sz w:val="24"/>
          <w:szCs w:val="24"/>
        </w:rPr>
        <w:t xml:space="preserve"> earlier </w:t>
      </w:r>
      <w:r w:rsidRPr="000F3161">
        <w:rPr>
          <w:rFonts w:ascii="Arial" w:hAnsi="Arial" w:cs="Arial"/>
          <w:color w:val="000000" w:themeColor="text1"/>
          <w:sz w:val="24"/>
          <w:szCs w:val="24"/>
        </w:rPr>
        <w:t>decision of the Deputy Commissioner in</w:t>
      </w:r>
      <w:r w:rsidR="00B37771" w:rsidRPr="000F3161">
        <w:rPr>
          <w:rFonts w:ascii="Arial" w:hAnsi="Arial" w:cs="Arial"/>
          <w:color w:val="000000" w:themeColor="text1"/>
          <w:sz w:val="24"/>
          <w:szCs w:val="24"/>
        </w:rPr>
        <w:t xml:space="preserve"> </w:t>
      </w:r>
      <w:r w:rsidR="00B37771" w:rsidRPr="000F3161">
        <w:rPr>
          <w:rFonts w:ascii="Arial" w:hAnsi="Arial" w:cs="Arial"/>
          <w:i/>
          <w:iCs/>
          <w:color w:val="000000" w:themeColor="text1"/>
          <w:sz w:val="24"/>
          <w:szCs w:val="24"/>
        </w:rPr>
        <w:t>CTC/3864/2004</w:t>
      </w:r>
      <w:r w:rsidR="00B37771" w:rsidRPr="000F3161">
        <w:rPr>
          <w:rFonts w:ascii="Arial" w:hAnsi="Arial" w:cs="Arial"/>
          <w:color w:val="000000" w:themeColor="text1"/>
          <w:sz w:val="24"/>
          <w:szCs w:val="24"/>
        </w:rPr>
        <w:t xml:space="preserve"> when holding that claims made under section 3(3)(a) and 3(3)(b) were mutually exclusive. </w:t>
      </w:r>
      <w:r w:rsidR="007836EA" w:rsidRPr="000F3161">
        <w:rPr>
          <w:rFonts w:ascii="Arial" w:hAnsi="Arial" w:cs="Arial"/>
          <w:color w:val="000000" w:themeColor="text1"/>
          <w:sz w:val="24"/>
          <w:szCs w:val="24"/>
        </w:rPr>
        <w:t xml:space="preserve">In the context, he noted the difference between </w:t>
      </w:r>
      <w:r w:rsidR="003C3262" w:rsidRPr="000F3161">
        <w:rPr>
          <w:rFonts w:ascii="Arial" w:hAnsi="Arial" w:cs="Arial"/>
          <w:color w:val="000000" w:themeColor="text1"/>
          <w:sz w:val="24"/>
          <w:szCs w:val="24"/>
        </w:rPr>
        <w:t xml:space="preserve">entitlement </w:t>
      </w:r>
      <w:r w:rsidR="007836EA" w:rsidRPr="000F3161">
        <w:rPr>
          <w:rFonts w:ascii="Arial" w:hAnsi="Arial" w:cs="Arial"/>
          <w:color w:val="000000" w:themeColor="text1"/>
          <w:sz w:val="24"/>
          <w:szCs w:val="24"/>
        </w:rPr>
        <w:t>decision</w:t>
      </w:r>
      <w:r w:rsidR="0010030B" w:rsidRPr="000F3161">
        <w:rPr>
          <w:rFonts w:ascii="Arial" w:hAnsi="Arial" w:cs="Arial"/>
          <w:color w:val="000000" w:themeColor="text1"/>
          <w:sz w:val="24"/>
          <w:szCs w:val="24"/>
        </w:rPr>
        <w:t>s</w:t>
      </w:r>
      <w:r w:rsidR="007836EA" w:rsidRPr="000F3161">
        <w:rPr>
          <w:rFonts w:ascii="Arial" w:hAnsi="Arial" w:cs="Arial"/>
          <w:color w:val="000000" w:themeColor="text1"/>
          <w:sz w:val="24"/>
          <w:szCs w:val="24"/>
        </w:rPr>
        <w:t xml:space="preserve"> </w:t>
      </w:r>
      <w:r w:rsidR="00FC6B56" w:rsidRPr="000F3161">
        <w:rPr>
          <w:rFonts w:ascii="Arial" w:hAnsi="Arial" w:cs="Arial"/>
          <w:color w:val="000000" w:themeColor="text1"/>
          <w:sz w:val="24"/>
          <w:szCs w:val="24"/>
        </w:rPr>
        <w:t xml:space="preserve">made </w:t>
      </w:r>
      <w:r w:rsidR="007836EA" w:rsidRPr="000F3161">
        <w:rPr>
          <w:rFonts w:ascii="Arial" w:hAnsi="Arial" w:cs="Arial"/>
          <w:color w:val="000000" w:themeColor="text1"/>
          <w:sz w:val="24"/>
          <w:szCs w:val="24"/>
        </w:rPr>
        <w:t>under section 19</w:t>
      </w:r>
      <w:r w:rsidR="00FC6B56" w:rsidRPr="000F3161">
        <w:rPr>
          <w:rFonts w:ascii="Arial" w:hAnsi="Arial" w:cs="Arial"/>
          <w:color w:val="000000" w:themeColor="text1"/>
          <w:sz w:val="24"/>
          <w:szCs w:val="24"/>
        </w:rPr>
        <w:t>(3)</w:t>
      </w:r>
      <w:r w:rsidR="007836EA" w:rsidRPr="000F3161">
        <w:rPr>
          <w:rFonts w:ascii="Arial" w:hAnsi="Arial" w:cs="Arial"/>
          <w:color w:val="000000" w:themeColor="text1"/>
          <w:sz w:val="24"/>
          <w:szCs w:val="24"/>
        </w:rPr>
        <w:t xml:space="preserve"> and </w:t>
      </w:r>
      <w:r w:rsidR="003C3262" w:rsidRPr="000F3161">
        <w:rPr>
          <w:rFonts w:ascii="Arial" w:hAnsi="Arial" w:cs="Arial"/>
          <w:color w:val="000000" w:themeColor="text1"/>
          <w:sz w:val="24"/>
          <w:szCs w:val="24"/>
        </w:rPr>
        <w:t xml:space="preserve">award </w:t>
      </w:r>
      <w:r w:rsidR="007836EA" w:rsidRPr="000F3161">
        <w:rPr>
          <w:rFonts w:ascii="Arial" w:hAnsi="Arial" w:cs="Arial"/>
          <w:color w:val="000000" w:themeColor="text1"/>
          <w:sz w:val="24"/>
          <w:szCs w:val="24"/>
        </w:rPr>
        <w:t xml:space="preserve">decisions </w:t>
      </w:r>
      <w:r w:rsidR="00377870" w:rsidRPr="000F3161">
        <w:rPr>
          <w:rFonts w:ascii="Arial" w:hAnsi="Arial" w:cs="Arial"/>
          <w:color w:val="000000" w:themeColor="text1"/>
          <w:sz w:val="24"/>
          <w:szCs w:val="24"/>
        </w:rPr>
        <w:t>which</w:t>
      </w:r>
      <w:r w:rsidR="00FC6B56" w:rsidRPr="000F3161">
        <w:rPr>
          <w:rFonts w:ascii="Arial" w:hAnsi="Arial" w:cs="Arial"/>
          <w:color w:val="000000" w:themeColor="text1"/>
          <w:sz w:val="24"/>
          <w:szCs w:val="24"/>
        </w:rPr>
        <w:t xml:space="preserve"> could be amended or terminated</w:t>
      </w:r>
      <w:r w:rsidR="00377870" w:rsidRPr="000F3161">
        <w:rPr>
          <w:rFonts w:ascii="Arial" w:hAnsi="Arial" w:cs="Arial"/>
          <w:color w:val="000000" w:themeColor="text1"/>
          <w:sz w:val="24"/>
          <w:szCs w:val="24"/>
        </w:rPr>
        <w:t xml:space="preserve"> under section 16</w:t>
      </w:r>
      <w:r w:rsidR="00FC6B56" w:rsidRPr="000F3161">
        <w:rPr>
          <w:rFonts w:ascii="Arial" w:hAnsi="Arial" w:cs="Arial"/>
          <w:color w:val="000000" w:themeColor="text1"/>
          <w:sz w:val="24"/>
          <w:szCs w:val="24"/>
        </w:rPr>
        <w:t>.</w:t>
      </w:r>
    </w:p>
    <w:p w14:paraId="3A86DBCD" w14:textId="77777777" w:rsidR="009F5846" w:rsidRPr="000F3161" w:rsidRDefault="009F5846"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62AB0895" w14:textId="3E6BEE0D" w:rsidR="009F5846" w:rsidRPr="000F3161" w:rsidRDefault="0010030B"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 consider that I should </w:t>
      </w:r>
      <w:r w:rsidR="000048C8" w:rsidRPr="000F3161">
        <w:rPr>
          <w:rFonts w:ascii="Arial" w:hAnsi="Arial" w:cs="Arial"/>
          <w:color w:val="000000" w:themeColor="text1"/>
          <w:sz w:val="24"/>
          <w:szCs w:val="24"/>
        </w:rPr>
        <w:t xml:space="preserve">approach </w:t>
      </w:r>
      <w:r w:rsidR="000048C8" w:rsidRPr="000F3161">
        <w:rPr>
          <w:rFonts w:ascii="Arial" w:hAnsi="Arial" w:cs="Arial"/>
          <w:i/>
          <w:iCs/>
          <w:color w:val="000000" w:themeColor="text1"/>
          <w:sz w:val="24"/>
          <w:szCs w:val="24"/>
        </w:rPr>
        <w:t>R(TC)1/07</w:t>
      </w:r>
      <w:r w:rsidR="000048C8" w:rsidRPr="000F3161">
        <w:rPr>
          <w:rFonts w:ascii="Arial" w:hAnsi="Arial" w:cs="Arial"/>
          <w:color w:val="000000" w:themeColor="text1"/>
          <w:sz w:val="24"/>
          <w:szCs w:val="24"/>
        </w:rPr>
        <w:t xml:space="preserve"> with caution</w:t>
      </w:r>
      <w:r w:rsidR="00377870" w:rsidRPr="000F3161">
        <w:rPr>
          <w:rFonts w:ascii="Arial" w:hAnsi="Arial" w:cs="Arial"/>
          <w:color w:val="000000" w:themeColor="text1"/>
          <w:sz w:val="24"/>
          <w:szCs w:val="24"/>
        </w:rPr>
        <w:t xml:space="preserve"> in relation to the circumstances of the present case</w:t>
      </w:r>
      <w:r w:rsidR="000048C8" w:rsidRPr="000F3161">
        <w:rPr>
          <w:rFonts w:ascii="Arial" w:hAnsi="Arial" w:cs="Arial"/>
          <w:color w:val="000000" w:themeColor="text1"/>
          <w:sz w:val="24"/>
          <w:szCs w:val="24"/>
        </w:rPr>
        <w:t xml:space="preserve">. </w:t>
      </w:r>
      <w:r w:rsidR="002B2D6E">
        <w:rPr>
          <w:rFonts w:ascii="Arial" w:hAnsi="Arial" w:cs="Arial"/>
          <w:color w:val="000000" w:themeColor="text1"/>
          <w:sz w:val="24"/>
          <w:szCs w:val="24"/>
        </w:rPr>
        <w:t xml:space="preserve"> </w:t>
      </w:r>
      <w:r w:rsidR="000048C8" w:rsidRPr="000F3161">
        <w:rPr>
          <w:rFonts w:ascii="Arial" w:hAnsi="Arial" w:cs="Arial"/>
          <w:color w:val="000000" w:themeColor="text1"/>
          <w:sz w:val="24"/>
          <w:szCs w:val="24"/>
        </w:rPr>
        <w:t>This is because it was addressed t</w:t>
      </w:r>
      <w:r w:rsidR="00377870" w:rsidRPr="000F3161">
        <w:rPr>
          <w:rFonts w:ascii="Arial" w:hAnsi="Arial" w:cs="Arial"/>
          <w:color w:val="000000" w:themeColor="text1"/>
          <w:sz w:val="24"/>
          <w:szCs w:val="24"/>
        </w:rPr>
        <w:t>o</w:t>
      </w:r>
      <w:r w:rsidR="000048C8" w:rsidRPr="000F3161">
        <w:rPr>
          <w:rFonts w:ascii="Arial" w:hAnsi="Arial" w:cs="Arial"/>
          <w:color w:val="000000" w:themeColor="text1"/>
          <w:sz w:val="24"/>
          <w:szCs w:val="24"/>
        </w:rPr>
        <w:t xml:space="preserve"> a situation where an entitlement decision had been given under section 18 of the 2002 Act and </w:t>
      </w:r>
      <w:r w:rsidR="00377870" w:rsidRPr="000F3161">
        <w:rPr>
          <w:rFonts w:ascii="Arial" w:hAnsi="Arial" w:cs="Arial"/>
          <w:color w:val="000000" w:themeColor="text1"/>
          <w:sz w:val="24"/>
          <w:szCs w:val="24"/>
        </w:rPr>
        <w:t xml:space="preserve">a review had commenced under section 19(3) into retrospective entitlement for two previous tax years. </w:t>
      </w:r>
      <w:r w:rsidR="002B2D6E">
        <w:rPr>
          <w:rFonts w:ascii="Arial" w:hAnsi="Arial" w:cs="Arial"/>
          <w:color w:val="000000" w:themeColor="text1"/>
          <w:sz w:val="24"/>
          <w:szCs w:val="24"/>
        </w:rPr>
        <w:t xml:space="preserve"> </w:t>
      </w:r>
      <w:r w:rsidR="003C3262" w:rsidRPr="000F3161">
        <w:rPr>
          <w:rFonts w:ascii="Arial" w:hAnsi="Arial" w:cs="Arial"/>
          <w:color w:val="000000" w:themeColor="text1"/>
          <w:sz w:val="24"/>
          <w:szCs w:val="24"/>
        </w:rPr>
        <w:t>In the present case</w:t>
      </w:r>
      <w:r w:rsidR="00377870" w:rsidRPr="000F3161">
        <w:rPr>
          <w:rFonts w:ascii="Arial" w:hAnsi="Arial" w:cs="Arial"/>
          <w:color w:val="000000" w:themeColor="text1"/>
          <w:sz w:val="24"/>
          <w:szCs w:val="24"/>
        </w:rPr>
        <w:t xml:space="preserve">, the relevant decision was a decision not to make an award under section 14. </w:t>
      </w:r>
      <w:r w:rsidR="002B2D6E">
        <w:rPr>
          <w:rFonts w:ascii="Arial" w:hAnsi="Arial" w:cs="Arial"/>
          <w:color w:val="000000" w:themeColor="text1"/>
          <w:sz w:val="24"/>
          <w:szCs w:val="24"/>
        </w:rPr>
        <w:t xml:space="preserve"> </w:t>
      </w:r>
      <w:r w:rsidR="00377870" w:rsidRPr="000F3161">
        <w:rPr>
          <w:rFonts w:ascii="Arial" w:hAnsi="Arial" w:cs="Arial"/>
          <w:color w:val="000000" w:themeColor="text1"/>
          <w:sz w:val="24"/>
          <w:szCs w:val="24"/>
        </w:rPr>
        <w:t xml:space="preserve">There was no section 18 entitlement decision involved. </w:t>
      </w:r>
      <w:r w:rsidR="002B2D6E">
        <w:rPr>
          <w:rFonts w:ascii="Arial" w:hAnsi="Arial" w:cs="Arial"/>
          <w:color w:val="000000" w:themeColor="text1"/>
          <w:sz w:val="24"/>
          <w:szCs w:val="24"/>
        </w:rPr>
        <w:t xml:space="preserve"> </w:t>
      </w:r>
      <w:r w:rsidR="004C38D1" w:rsidRPr="000F3161">
        <w:rPr>
          <w:rFonts w:ascii="Arial" w:hAnsi="Arial" w:cs="Arial"/>
          <w:color w:val="000000" w:themeColor="text1"/>
          <w:sz w:val="24"/>
          <w:szCs w:val="24"/>
        </w:rPr>
        <w:t xml:space="preserve">I consider that the circumstances in </w:t>
      </w:r>
      <w:r w:rsidR="004C38D1" w:rsidRPr="000F3161">
        <w:rPr>
          <w:rFonts w:ascii="Arial" w:hAnsi="Arial" w:cs="Arial"/>
          <w:i/>
          <w:iCs/>
          <w:color w:val="000000" w:themeColor="text1"/>
          <w:sz w:val="24"/>
          <w:szCs w:val="24"/>
        </w:rPr>
        <w:t>R(TC)1/07</w:t>
      </w:r>
      <w:r w:rsidR="004C38D1" w:rsidRPr="000F3161">
        <w:rPr>
          <w:rFonts w:ascii="Arial" w:hAnsi="Arial" w:cs="Arial"/>
          <w:color w:val="000000" w:themeColor="text1"/>
          <w:sz w:val="24"/>
          <w:szCs w:val="24"/>
        </w:rPr>
        <w:t xml:space="preserve"> are not equivalent to those in the present case.</w:t>
      </w:r>
    </w:p>
    <w:p w14:paraId="56753669" w14:textId="77777777" w:rsidR="009F5846" w:rsidRPr="000F3161" w:rsidRDefault="009F5846"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69B544C4" w14:textId="41BAEEC4" w:rsidR="009F5846" w:rsidRPr="000F3161" w:rsidRDefault="004C38D1"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I</w:t>
      </w:r>
      <w:r w:rsidR="00F360A1" w:rsidRPr="000F3161">
        <w:rPr>
          <w:rFonts w:ascii="Arial" w:hAnsi="Arial" w:cs="Arial"/>
          <w:color w:val="000000" w:themeColor="text1"/>
          <w:sz w:val="24"/>
          <w:szCs w:val="24"/>
        </w:rPr>
        <w:t>n</w:t>
      </w:r>
      <w:r w:rsidRPr="000F3161">
        <w:rPr>
          <w:rFonts w:ascii="Arial" w:hAnsi="Arial" w:cs="Arial"/>
          <w:color w:val="000000" w:themeColor="text1"/>
          <w:sz w:val="24"/>
          <w:szCs w:val="24"/>
        </w:rPr>
        <w:t xml:space="preserve"> the present case a claim had been submitted. </w:t>
      </w:r>
      <w:r w:rsidR="002B2D6E">
        <w:rPr>
          <w:rFonts w:ascii="Arial" w:hAnsi="Arial" w:cs="Arial"/>
          <w:color w:val="000000" w:themeColor="text1"/>
          <w:sz w:val="24"/>
          <w:szCs w:val="24"/>
        </w:rPr>
        <w:t xml:space="preserve"> </w:t>
      </w:r>
      <w:r w:rsidRPr="000F3161">
        <w:rPr>
          <w:rFonts w:ascii="Arial" w:hAnsi="Arial" w:cs="Arial"/>
          <w:color w:val="000000" w:themeColor="text1"/>
          <w:sz w:val="24"/>
          <w:szCs w:val="24"/>
        </w:rPr>
        <w:t>An enquiry had been made by HMRC and the respondent had replied</w:t>
      </w:r>
      <w:r w:rsidR="00884DAF" w:rsidRPr="000F3161">
        <w:rPr>
          <w:rFonts w:ascii="Arial" w:hAnsi="Arial" w:cs="Arial"/>
          <w:color w:val="000000" w:themeColor="text1"/>
          <w:sz w:val="24"/>
          <w:szCs w:val="24"/>
        </w:rPr>
        <w:t>.</w:t>
      </w:r>
      <w:r w:rsidR="002B2D6E">
        <w:rPr>
          <w:rFonts w:ascii="Arial" w:hAnsi="Arial" w:cs="Arial"/>
          <w:color w:val="000000" w:themeColor="text1"/>
          <w:sz w:val="24"/>
          <w:szCs w:val="24"/>
        </w:rPr>
        <w:t xml:space="preserve"> </w:t>
      </w:r>
      <w:r w:rsidR="00884DAF" w:rsidRPr="000F3161">
        <w:rPr>
          <w:rFonts w:ascii="Arial" w:hAnsi="Arial" w:cs="Arial"/>
          <w:color w:val="000000" w:themeColor="text1"/>
          <w:sz w:val="24"/>
          <w:szCs w:val="24"/>
        </w:rPr>
        <w:t xml:space="preserve"> </w:t>
      </w:r>
      <w:r w:rsidRPr="000F3161">
        <w:rPr>
          <w:rFonts w:ascii="Arial" w:hAnsi="Arial" w:cs="Arial"/>
          <w:color w:val="000000" w:themeColor="text1"/>
          <w:sz w:val="24"/>
          <w:szCs w:val="24"/>
        </w:rPr>
        <w:t>I understand that his reply was overlooked</w:t>
      </w:r>
      <w:r w:rsidR="00884DAF" w:rsidRPr="000F3161">
        <w:rPr>
          <w:rFonts w:ascii="Arial" w:hAnsi="Arial" w:cs="Arial"/>
          <w:color w:val="000000" w:themeColor="text1"/>
          <w:sz w:val="24"/>
          <w:szCs w:val="24"/>
        </w:rPr>
        <w:t xml:space="preserve"> and t</w:t>
      </w:r>
      <w:r w:rsidRPr="000F3161">
        <w:rPr>
          <w:rFonts w:ascii="Arial" w:hAnsi="Arial" w:cs="Arial"/>
          <w:color w:val="000000" w:themeColor="text1"/>
          <w:sz w:val="24"/>
          <w:szCs w:val="24"/>
        </w:rPr>
        <w:t xml:space="preserve">hat in turn led to the rejection of his claim on the basis that “we had not received a reply to our letter”. </w:t>
      </w:r>
      <w:r w:rsidR="002B2D6E">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This was found by the tribunal to be factually wrong. </w:t>
      </w:r>
      <w:r w:rsidR="002B2D6E">
        <w:rPr>
          <w:rFonts w:ascii="Arial" w:hAnsi="Arial" w:cs="Arial"/>
          <w:color w:val="000000" w:themeColor="text1"/>
          <w:sz w:val="24"/>
          <w:szCs w:val="24"/>
        </w:rPr>
        <w:t xml:space="preserve"> </w:t>
      </w:r>
      <w:r w:rsidRPr="000F3161">
        <w:rPr>
          <w:rFonts w:ascii="Arial" w:hAnsi="Arial" w:cs="Arial"/>
          <w:color w:val="000000" w:themeColor="text1"/>
          <w:sz w:val="24"/>
          <w:szCs w:val="24"/>
        </w:rPr>
        <w:t>Regulation 5(7) of the 2002 Regulations expressly permit</w:t>
      </w:r>
      <w:r w:rsidR="00F360A1" w:rsidRPr="000F3161">
        <w:rPr>
          <w:rFonts w:ascii="Arial" w:hAnsi="Arial" w:cs="Arial"/>
          <w:color w:val="000000" w:themeColor="text1"/>
          <w:sz w:val="24"/>
          <w:szCs w:val="24"/>
        </w:rPr>
        <w:t>s</w:t>
      </w:r>
      <w:r w:rsidRPr="000F3161">
        <w:rPr>
          <w:rFonts w:ascii="Arial" w:hAnsi="Arial" w:cs="Arial"/>
          <w:color w:val="000000" w:themeColor="text1"/>
          <w:sz w:val="24"/>
          <w:szCs w:val="24"/>
        </w:rPr>
        <w:t xml:space="preserve"> claims to be amended before a section 14 decision has been notified.</w:t>
      </w:r>
      <w:r w:rsidR="002B2D6E">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I</w:t>
      </w:r>
      <w:r w:rsidR="00F360A1" w:rsidRPr="000F3161">
        <w:rPr>
          <w:rFonts w:ascii="Arial" w:hAnsi="Arial" w:cs="Arial"/>
          <w:color w:val="000000" w:themeColor="text1"/>
          <w:sz w:val="24"/>
          <w:szCs w:val="24"/>
        </w:rPr>
        <w:t xml:space="preserve">n these circumstances, </w:t>
      </w:r>
      <w:r w:rsidR="00884DAF" w:rsidRPr="000F3161">
        <w:rPr>
          <w:rFonts w:ascii="Arial" w:hAnsi="Arial" w:cs="Arial"/>
          <w:color w:val="000000" w:themeColor="text1"/>
          <w:sz w:val="24"/>
          <w:szCs w:val="24"/>
        </w:rPr>
        <w:t xml:space="preserve">as submitted by the respondent, </w:t>
      </w:r>
      <w:r w:rsidR="00F360A1" w:rsidRPr="000F3161">
        <w:rPr>
          <w:rFonts w:ascii="Arial" w:hAnsi="Arial" w:cs="Arial"/>
          <w:color w:val="000000" w:themeColor="text1"/>
          <w:sz w:val="24"/>
          <w:szCs w:val="24"/>
        </w:rPr>
        <w:t>i</w:t>
      </w:r>
      <w:r w:rsidRPr="000F3161">
        <w:rPr>
          <w:rFonts w:ascii="Arial" w:hAnsi="Arial" w:cs="Arial"/>
          <w:color w:val="000000" w:themeColor="text1"/>
          <w:sz w:val="24"/>
          <w:szCs w:val="24"/>
        </w:rPr>
        <w:t>t appear</w:t>
      </w:r>
      <w:r w:rsidR="00F360A1" w:rsidRPr="000F3161">
        <w:rPr>
          <w:rFonts w:ascii="Arial" w:hAnsi="Arial" w:cs="Arial"/>
          <w:color w:val="000000" w:themeColor="text1"/>
          <w:sz w:val="24"/>
          <w:szCs w:val="24"/>
        </w:rPr>
        <w:t>s</w:t>
      </w:r>
      <w:r w:rsidRPr="000F3161">
        <w:rPr>
          <w:rFonts w:ascii="Arial" w:hAnsi="Arial" w:cs="Arial"/>
          <w:color w:val="000000" w:themeColor="text1"/>
          <w:sz w:val="24"/>
          <w:szCs w:val="24"/>
        </w:rPr>
        <w:t xml:space="preserve"> to me that the tribunal was entitled to consider new matters in the same way as HMRC was entitled to. </w:t>
      </w:r>
      <w:r w:rsidR="002B2D6E">
        <w:rPr>
          <w:rFonts w:ascii="Arial" w:hAnsi="Arial" w:cs="Arial"/>
          <w:color w:val="000000" w:themeColor="text1"/>
          <w:sz w:val="24"/>
          <w:szCs w:val="24"/>
        </w:rPr>
        <w:t xml:space="preserve"> </w:t>
      </w:r>
      <w:r w:rsidR="00525AF4" w:rsidRPr="000F3161">
        <w:rPr>
          <w:rFonts w:ascii="Arial" w:hAnsi="Arial" w:cs="Arial"/>
          <w:color w:val="000000" w:themeColor="text1"/>
          <w:sz w:val="24"/>
          <w:szCs w:val="24"/>
        </w:rPr>
        <w:t xml:space="preserve">This situation is not on all fours with </w:t>
      </w:r>
      <w:r w:rsidR="00525AF4" w:rsidRPr="000F3161">
        <w:rPr>
          <w:rFonts w:ascii="Arial" w:hAnsi="Arial" w:cs="Arial"/>
          <w:i/>
          <w:iCs/>
          <w:color w:val="000000" w:themeColor="text1"/>
          <w:sz w:val="24"/>
          <w:szCs w:val="24"/>
        </w:rPr>
        <w:t>R(TC)1/07</w:t>
      </w:r>
      <w:r w:rsidR="00525AF4" w:rsidRPr="000F3161">
        <w:rPr>
          <w:rFonts w:ascii="Arial" w:hAnsi="Arial" w:cs="Arial"/>
          <w:color w:val="000000" w:themeColor="text1"/>
          <w:sz w:val="24"/>
          <w:szCs w:val="24"/>
        </w:rPr>
        <w:t>.</w:t>
      </w:r>
    </w:p>
    <w:p w14:paraId="6A1BFF3F" w14:textId="77777777" w:rsidR="009F5846" w:rsidRPr="000F3161" w:rsidRDefault="009F5846" w:rsidP="00B6437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4F1C113E" w14:textId="098EF14C" w:rsidR="00F746AF" w:rsidRPr="000F3161" w:rsidRDefault="0010030B" w:rsidP="00B6437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 am also conscious of evolving jurisprudence in social security law over the past 20 years. </w:t>
      </w:r>
      <w:r w:rsidR="00B6437E">
        <w:rPr>
          <w:rFonts w:ascii="Arial" w:hAnsi="Arial" w:cs="Arial"/>
          <w:color w:val="000000" w:themeColor="text1"/>
          <w:sz w:val="24"/>
          <w:szCs w:val="24"/>
        </w:rPr>
        <w:t xml:space="preserve"> </w:t>
      </w:r>
      <w:r w:rsidR="00975700" w:rsidRPr="000F3161">
        <w:rPr>
          <w:rFonts w:ascii="Arial" w:hAnsi="Arial" w:cs="Arial"/>
          <w:color w:val="000000" w:themeColor="text1"/>
          <w:sz w:val="24"/>
          <w:szCs w:val="24"/>
        </w:rPr>
        <w:t xml:space="preserve">This has tended to emphasise that benefits adjudication is inquisitorial rather than adversarial. </w:t>
      </w:r>
      <w:r w:rsidR="00B6437E">
        <w:rPr>
          <w:rFonts w:ascii="Arial" w:hAnsi="Arial" w:cs="Arial"/>
          <w:color w:val="000000" w:themeColor="text1"/>
          <w:sz w:val="24"/>
          <w:szCs w:val="24"/>
        </w:rPr>
        <w:t xml:space="preserve"> </w:t>
      </w:r>
      <w:r w:rsidR="00975700" w:rsidRPr="000F3161">
        <w:rPr>
          <w:rFonts w:ascii="Arial" w:hAnsi="Arial" w:cs="Arial"/>
          <w:color w:val="000000" w:themeColor="text1"/>
          <w:sz w:val="24"/>
          <w:szCs w:val="24"/>
        </w:rPr>
        <w:t xml:space="preserve">For example, in the case of </w:t>
      </w:r>
      <w:r w:rsidR="00975700" w:rsidRPr="000F3161">
        <w:rPr>
          <w:rFonts w:ascii="Arial" w:hAnsi="Arial" w:cs="Arial"/>
          <w:i/>
          <w:iCs/>
          <w:color w:val="000000" w:themeColor="text1"/>
          <w:sz w:val="24"/>
          <w:szCs w:val="24"/>
        </w:rPr>
        <w:t>ML-v-Department for Communities</w:t>
      </w:r>
      <w:r w:rsidR="00975700" w:rsidRPr="000F3161">
        <w:rPr>
          <w:rFonts w:ascii="Arial" w:hAnsi="Arial" w:cs="Arial"/>
          <w:color w:val="000000" w:themeColor="text1"/>
          <w:sz w:val="24"/>
          <w:szCs w:val="24"/>
        </w:rPr>
        <w:t xml:space="preserve"> [2021] NI</w:t>
      </w:r>
      <w:r w:rsidR="00884DAF" w:rsidRPr="000F3161">
        <w:rPr>
          <w:rFonts w:ascii="Arial" w:hAnsi="Arial" w:cs="Arial"/>
          <w:color w:val="000000" w:themeColor="text1"/>
          <w:sz w:val="24"/>
          <w:szCs w:val="24"/>
        </w:rPr>
        <w:t xml:space="preserve"> </w:t>
      </w:r>
      <w:r w:rsidR="00975700" w:rsidRPr="000F3161">
        <w:rPr>
          <w:rFonts w:ascii="Arial" w:hAnsi="Arial" w:cs="Arial"/>
          <w:color w:val="000000" w:themeColor="text1"/>
          <w:sz w:val="24"/>
          <w:szCs w:val="24"/>
        </w:rPr>
        <w:t>Com 47, I commented at paragraphs 78-80</w:t>
      </w:r>
      <w:r w:rsidR="00525AF4" w:rsidRPr="000F3161">
        <w:rPr>
          <w:rFonts w:ascii="Arial" w:hAnsi="Arial" w:cs="Arial"/>
          <w:color w:val="000000" w:themeColor="text1"/>
          <w:sz w:val="24"/>
          <w:szCs w:val="24"/>
        </w:rPr>
        <w:t>, regarding the adjudication processes of the Department for Communities in Northern Ireland</w:t>
      </w:r>
      <w:r w:rsidR="00975700" w:rsidRPr="000F3161">
        <w:rPr>
          <w:rFonts w:ascii="Arial" w:hAnsi="Arial" w:cs="Arial"/>
          <w:color w:val="000000" w:themeColor="text1"/>
          <w:sz w:val="24"/>
          <w:szCs w:val="24"/>
        </w:rPr>
        <w:t xml:space="preserve"> that:</w:t>
      </w:r>
    </w:p>
    <w:p w14:paraId="02CE4CF2" w14:textId="77777777" w:rsidR="00F746AF" w:rsidRPr="000F3161" w:rsidRDefault="00F746AF"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3F6A9616" w14:textId="4FC0F18B" w:rsidR="00975700" w:rsidRPr="000F3161" w:rsidRDefault="00975700" w:rsidP="007C7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 xml:space="preserve">“78. In </w:t>
      </w:r>
      <w:r w:rsidRPr="000F3161">
        <w:rPr>
          <w:rFonts w:ascii="Arial" w:hAnsi="Arial" w:cs="Arial"/>
          <w:i/>
          <w:iCs/>
          <w:color w:val="000000" w:themeColor="text1"/>
          <w:sz w:val="24"/>
          <w:szCs w:val="24"/>
        </w:rPr>
        <w:t>Kerr v. Department for Social Development</w:t>
      </w:r>
      <w:r w:rsidRPr="000F3161">
        <w:rPr>
          <w:rFonts w:ascii="Arial" w:hAnsi="Arial" w:cs="Arial"/>
          <w:color w:val="000000" w:themeColor="text1"/>
          <w:sz w:val="24"/>
          <w:szCs w:val="24"/>
        </w:rPr>
        <w:t xml:space="preserve"> Baroness Hale stated, at paragraph 61-62, that the process of benefits adjudication is inquisitorial rather than adversarial.</w:t>
      </w:r>
      <w:r w:rsidR="00B6437E">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In determining entitlement to benefit, both the claimant and the Department must play their part. </w:t>
      </w:r>
      <w:r w:rsidR="00B6437E">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The Department is the one which knows what questions it needs to ask and what information it needs to have </w:t>
      </w:r>
      <w:proofErr w:type="gramStart"/>
      <w:r w:rsidRPr="000F3161">
        <w:rPr>
          <w:rFonts w:ascii="Arial" w:hAnsi="Arial" w:cs="Arial"/>
          <w:color w:val="000000" w:themeColor="text1"/>
          <w:sz w:val="24"/>
          <w:szCs w:val="24"/>
        </w:rPr>
        <w:t>in order to</w:t>
      </w:r>
      <w:proofErr w:type="gramEnd"/>
      <w:r w:rsidRPr="000F3161">
        <w:rPr>
          <w:rFonts w:ascii="Arial" w:hAnsi="Arial" w:cs="Arial"/>
          <w:color w:val="000000" w:themeColor="text1"/>
          <w:sz w:val="24"/>
          <w:szCs w:val="24"/>
        </w:rPr>
        <w:t xml:space="preserve"> determine whether the conditions of entitlement have been met.</w:t>
      </w:r>
      <w:r w:rsidR="00B6437E">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The claimant is the one who </w:t>
      </w:r>
      <w:proofErr w:type="gramStart"/>
      <w:r w:rsidRPr="000F3161">
        <w:rPr>
          <w:rFonts w:ascii="Arial" w:hAnsi="Arial" w:cs="Arial"/>
          <w:color w:val="000000" w:themeColor="text1"/>
          <w:sz w:val="24"/>
          <w:szCs w:val="24"/>
        </w:rPr>
        <w:t>generally speaking can</w:t>
      </w:r>
      <w:proofErr w:type="gramEnd"/>
      <w:r w:rsidRPr="000F3161">
        <w:rPr>
          <w:rFonts w:ascii="Arial" w:hAnsi="Arial" w:cs="Arial"/>
          <w:color w:val="000000" w:themeColor="text1"/>
          <w:sz w:val="24"/>
          <w:szCs w:val="24"/>
        </w:rPr>
        <w:t xml:space="preserve"> and must supply that information. </w:t>
      </w:r>
      <w:r w:rsidR="00B6437E">
        <w:rPr>
          <w:rFonts w:ascii="Arial" w:hAnsi="Arial" w:cs="Arial"/>
          <w:color w:val="000000" w:themeColor="text1"/>
          <w:sz w:val="24"/>
          <w:szCs w:val="24"/>
        </w:rPr>
        <w:t xml:space="preserve"> </w:t>
      </w:r>
      <w:r w:rsidRPr="000F3161">
        <w:rPr>
          <w:rFonts w:ascii="Arial" w:hAnsi="Arial" w:cs="Arial"/>
          <w:color w:val="000000" w:themeColor="text1"/>
          <w:sz w:val="24"/>
          <w:szCs w:val="24"/>
        </w:rPr>
        <w:t>Lord Hope had said at paragraph 15:</w:t>
      </w:r>
    </w:p>
    <w:p w14:paraId="770CB058" w14:textId="77777777" w:rsidR="00975700" w:rsidRPr="000F3161" w:rsidRDefault="00975700" w:rsidP="007C7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CD61575" w14:textId="1318F42E" w:rsidR="00975700" w:rsidRPr="000F3161" w:rsidRDefault="00975700" w:rsidP="007C7F30">
      <w:pPr>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0F3161">
        <w:rPr>
          <w:rFonts w:ascii="Arial" w:hAnsi="Arial" w:cs="Arial"/>
          <w:color w:val="000000" w:themeColor="text1"/>
          <w:sz w:val="24"/>
          <w:szCs w:val="24"/>
        </w:rPr>
        <w:t>“</w:t>
      </w:r>
      <w:proofErr w:type="gramStart"/>
      <w:r w:rsidRPr="000F3161">
        <w:rPr>
          <w:rFonts w:ascii="Arial" w:hAnsi="Arial" w:cs="Arial"/>
          <w:color w:val="000000" w:themeColor="text1"/>
          <w:sz w:val="24"/>
          <w:szCs w:val="24"/>
        </w:rPr>
        <w:t>in</w:t>
      </w:r>
      <w:proofErr w:type="gramEnd"/>
      <w:r w:rsidRPr="000F3161">
        <w:rPr>
          <w:rFonts w:ascii="Arial" w:hAnsi="Arial" w:cs="Arial"/>
          <w:color w:val="000000" w:themeColor="text1"/>
          <w:sz w:val="24"/>
          <w:szCs w:val="24"/>
        </w:rPr>
        <w:t xml:space="preserve"> this situation there is no formal burden of proof on either side. </w:t>
      </w:r>
      <w:r w:rsidR="007C7F30">
        <w:rPr>
          <w:rFonts w:ascii="Arial" w:hAnsi="Arial" w:cs="Arial"/>
          <w:color w:val="000000" w:themeColor="text1"/>
          <w:sz w:val="24"/>
          <w:szCs w:val="24"/>
        </w:rPr>
        <w:t xml:space="preserve"> </w:t>
      </w:r>
      <w:r w:rsidRPr="000F3161">
        <w:rPr>
          <w:rFonts w:ascii="Arial" w:hAnsi="Arial" w:cs="Arial"/>
          <w:color w:val="000000" w:themeColor="text1"/>
          <w:sz w:val="24"/>
          <w:szCs w:val="24"/>
        </w:rPr>
        <w:t>The process is essentially a fact-gathering exercise, conducted largely if not entirely on paper, to which both the claimant and the Department must contribute”.</w:t>
      </w:r>
    </w:p>
    <w:p w14:paraId="7C01FC25" w14:textId="77777777" w:rsidR="00975700" w:rsidRPr="000F3161" w:rsidRDefault="00975700" w:rsidP="007C7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333250E" w14:textId="6CB1BA85" w:rsidR="00975700" w:rsidRPr="000F3161" w:rsidRDefault="00975700" w:rsidP="007C7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79. In the context of claims, facts which may reasonably be supposed to within the claimant’s own knowledge are for the claimant to supply at each stage of the appeal.</w:t>
      </w:r>
      <w:r w:rsidR="007C7F30">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However, the claimant must be given a reasonable opportunity to supply them.</w:t>
      </w:r>
    </w:p>
    <w:p w14:paraId="0C216F9E" w14:textId="77777777" w:rsidR="00975700" w:rsidRPr="000F3161" w:rsidRDefault="00975700" w:rsidP="007C7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9C3B8AB" w14:textId="2B00BA3E" w:rsidR="00975700" w:rsidRPr="000F3161" w:rsidRDefault="00975700" w:rsidP="007C7F30">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0F3161">
        <w:rPr>
          <w:rFonts w:ascii="Arial" w:hAnsi="Arial" w:cs="Arial"/>
          <w:color w:val="000000" w:themeColor="text1"/>
          <w:sz w:val="24"/>
          <w:szCs w:val="24"/>
        </w:rPr>
        <w:t xml:space="preserve">80. Benefit rules are complex and sometimes counterintuitive and cases such as </w:t>
      </w:r>
      <w:r w:rsidRPr="000F3161">
        <w:rPr>
          <w:rFonts w:ascii="Arial" w:hAnsi="Arial" w:cs="Arial"/>
          <w:i/>
          <w:iCs/>
          <w:color w:val="000000" w:themeColor="text1"/>
          <w:sz w:val="24"/>
          <w:szCs w:val="24"/>
        </w:rPr>
        <w:t>Hinchy</w:t>
      </w:r>
      <w:r w:rsidRPr="000F3161">
        <w:rPr>
          <w:rFonts w:ascii="Arial" w:hAnsi="Arial" w:cs="Arial"/>
          <w:color w:val="000000" w:themeColor="text1"/>
          <w:sz w:val="24"/>
          <w:szCs w:val="24"/>
        </w:rPr>
        <w:t xml:space="preserve"> and </w:t>
      </w:r>
      <w:r w:rsidRPr="000F3161">
        <w:rPr>
          <w:rFonts w:ascii="Arial" w:hAnsi="Arial" w:cs="Arial"/>
          <w:i/>
          <w:iCs/>
          <w:color w:val="000000" w:themeColor="text1"/>
          <w:sz w:val="24"/>
          <w:szCs w:val="24"/>
        </w:rPr>
        <w:t>Kerr</w:t>
      </w:r>
      <w:r w:rsidRPr="000F3161">
        <w:rPr>
          <w:rFonts w:ascii="Arial" w:hAnsi="Arial" w:cs="Arial"/>
          <w:color w:val="000000" w:themeColor="text1"/>
          <w:sz w:val="24"/>
          <w:szCs w:val="24"/>
        </w:rPr>
        <w:t xml:space="preserve"> are founded on the premise that claimants cannot be expected to know them. </w:t>
      </w:r>
      <w:r w:rsidR="007C7F30">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That is why the duty on the claimant is to respond to the instructions given by the Department and to complete forms in the manner required by the Department. </w:t>
      </w:r>
      <w:r w:rsidR="007C7F30">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However, as in </w:t>
      </w:r>
      <w:r w:rsidRPr="000F3161">
        <w:rPr>
          <w:rFonts w:ascii="Arial" w:hAnsi="Arial" w:cs="Arial"/>
          <w:i/>
          <w:iCs/>
          <w:color w:val="000000" w:themeColor="text1"/>
          <w:sz w:val="24"/>
          <w:szCs w:val="24"/>
        </w:rPr>
        <w:t>Kerr v Department for Social Development</w:t>
      </w:r>
      <w:r w:rsidRPr="000F3161">
        <w:rPr>
          <w:rFonts w:ascii="Arial" w:hAnsi="Arial" w:cs="Arial"/>
          <w:color w:val="000000" w:themeColor="text1"/>
          <w:sz w:val="24"/>
          <w:szCs w:val="24"/>
        </w:rPr>
        <w:t>, the claimant is entitled to expect the Department to play its part, particularly where those instructions have been complied with”.</w:t>
      </w:r>
    </w:p>
    <w:p w14:paraId="649061C5" w14:textId="77777777" w:rsidR="00377870" w:rsidRPr="000F3161" w:rsidRDefault="00377870" w:rsidP="00804AC9">
      <w:pPr>
        <w:tabs>
          <w:tab w:val="left" w:pos="510"/>
          <w:tab w:val="left" w:pos="1077"/>
          <w:tab w:val="left" w:pos="1797"/>
        </w:tabs>
        <w:spacing w:after="0" w:line="240" w:lineRule="auto"/>
        <w:rPr>
          <w:rFonts w:ascii="Arial" w:hAnsi="Arial" w:cs="Arial"/>
          <w:color w:val="000000" w:themeColor="text1"/>
          <w:sz w:val="24"/>
          <w:szCs w:val="24"/>
        </w:rPr>
      </w:pPr>
    </w:p>
    <w:p w14:paraId="1203A0E7" w14:textId="0703AC99" w:rsidR="00FF1DCC" w:rsidRPr="000F3161" w:rsidRDefault="00292745" w:rsidP="00296F2A">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It seems to me</w:t>
      </w:r>
      <w:r w:rsidR="005F285E" w:rsidRPr="000F3161">
        <w:rPr>
          <w:rFonts w:ascii="Arial" w:hAnsi="Arial" w:cs="Arial"/>
          <w:color w:val="000000" w:themeColor="text1"/>
          <w:sz w:val="24"/>
          <w:szCs w:val="24"/>
        </w:rPr>
        <w:t xml:space="preserve"> that </w:t>
      </w:r>
      <w:r w:rsidR="00884DAF" w:rsidRPr="000F3161">
        <w:rPr>
          <w:rFonts w:ascii="Arial" w:hAnsi="Arial" w:cs="Arial"/>
          <w:color w:val="000000" w:themeColor="text1"/>
          <w:sz w:val="24"/>
          <w:szCs w:val="24"/>
        </w:rPr>
        <w:t>deciding</w:t>
      </w:r>
      <w:r w:rsidR="005F285E" w:rsidRPr="000F3161">
        <w:rPr>
          <w:rFonts w:ascii="Arial" w:hAnsi="Arial" w:cs="Arial"/>
          <w:color w:val="000000" w:themeColor="text1"/>
          <w:sz w:val="24"/>
          <w:szCs w:val="24"/>
        </w:rPr>
        <w:t xml:space="preserve"> whether a single or joint claim may be made for TC in the present case is relatively complex. </w:t>
      </w:r>
      <w:r w:rsidR="00296F2A">
        <w:rPr>
          <w:rFonts w:ascii="Arial" w:hAnsi="Arial" w:cs="Arial"/>
          <w:color w:val="000000" w:themeColor="text1"/>
          <w:sz w:val="24"/>
          <w:szCs w:val="24"/>
        </w:rPr>
        <w:t xml:space="preserve"> </w:t>
      </w:r>
      <w:r w:rsidRPr="000F3161">
        <w:rPr>
          <w:rFonts w:ascii="Arial" w:hAnsi="Arial" w:cs="Arial"/>
          <w:color w:val="000000" w:themeColor="text1"/>
          <w:sz w:val="24"/>
          <w:szCs w:val="24"/>
        </w:rPr>
        <w:t>I consider</w:t>
      </w:r>
      <w:r w:rsidR="005F285E" w:rsidRPr="000F3161">
        <w:rPr>
          <w:rFonts w:ascii="Arial" w:hAnsi="Arial" w:cs="Arial"/>
          <w:color w:val="000000" w:themeColor="text1"/>
          <w:sz w:val="24"/>
          <w:szCs w:val="24"/>
        </w:rPr>
        <w:t xml:space="preserve"> that the TC600 form does not place th</w:t>
      </w:r>
      <w:r w:rsidR="00884DAF" w:rsidRPr="000F3161">
        <w:rPr>
          <w:rFonts w:ascii="Arial" w:hAnsi="Arial" w:cs="Arial"/>
          <w:color w:val="000000" w:themeColor="text1"/>
          <w:sz w:val="24"/>
          <w:szCs w:val="24"/>
        </w:rPr>
        <w:t>e</w:t>
      </w:r>
      <w:r w:rsidR="005F285E" w:rsidRPr="000F3161">
        <w:rPr>
          <w:rFonts w:ascii="Arial" w:hAnsi="Arial" w:cs="Arial"/>
          <w:color w:val="000000" w:themeColor="text1"/>
          <w:sz w:val="24"/>
          <w:szCs w:val="24"/>
        </w:rPr>
        <w:t xml:space="preserve"> onus</w:t>
      </w:r>
      <w:r w:rsidR="00884DAF" w:rsidRPr="000F3161">
        <w:rPr>
          <w:rFonts w:ascii="Arial" w:hAnsi="Arial" w:cs="Arial"/>
          <w:color w:val="000000" w:themeColor="text1"/>
          <w:sz w:val="24"/>
          <w:szCs w:val="24"/>
        </w:rPr>
        <w:t xml:space="preserve"> of that decision</w:t>
      </w:r>
      <w:r w:rsidR="005F285E" w:rsidRPr="000F3161">
        <w:rPr>
          <w:rFonts w:ascii="Arial" w:hAnsi="Arial" w:cs="Arial"/>
          <w:color w:val="000000" w:themeColor="text1"/>
          <w:sz w:val="24"/>
          <w:szCs w:val="24"/>
        </w:rPr>
        <w:t xml:space="preserve"> on the respondent, or claimants generally. </w:t>
      </w:r>
      <w:r w:rsidR="00296F2A">
        <w:rPr>
          <w:rFonts w:ascii="Arial" w:hAnsi="Arial" w:cs="Arial"/>
          <w:color w:val="000000" w:themeColor="text1"/>
          <w:sz w:val="24"/>
          <w:szCs w:val="24"/>
        </w:rPr>
        <w:t xml:space="preserve"> </w:t>
      </w:r>
      <w:r w:rsidR="005F285E" w:rsidRPr="000F3161">
        <w:rPr>
          <w:rFonts w:ascii="Arial" w:hAnsi="Arial" w:cs="Arial"/>
          <w:color w:val="000000" w:themeColor="text1"/>
          <w:sz w:val="24"/>
          <w:szCs w:val="24"/>
        </w:rPr>
        <w:t>Rather, it seeks to elicit information that should allow HMRC to make that determination.</w:t>
      </w:r>
      <w:r w:rsidR="00296F2A">
        <w:rPr>
          <w:rFonts w:ascii="Arial" w:hAnsi="Arial" w:cs="Arial"/>
          <w:color w:val="000000" w:themeColor="text1"/>
          <w:sz w:val="24"/>
          <w:szCs w:val="24"/>
        </w:rPr>
        <w:t xml:space="preserve"> </w:t>
      </w:r>
      <w:r w:rsidR="005F285E" w:rsidRPr="000F3161">
        <w:rPr>
          <w:rFonts w:ascii="Arial" w:hAnsi="Arial" w:cs="Arial"/>
          <w:color w:val="000000" w:themeColor="text1"/>
          <w:sz w:val="24"/>
          <w:szCs w:val="24"/>
        </w:rPr>
        <w:t xml:space="preserve"> Whereas the respondent had not mentioned his wife in Poland in the initial claim, he had furnished information about her subsequently and before a section 14 award decision had been made.</w:t>
      </w:r>
      <w:r w:rsidR="00296F2A">
        <w:rPr>
          <w:rFonts w:ascii="Arial" w:hAnsi="Arial" w:cs="Arial"/>
          <w:color w:val="000000" w:themeColor="text1"/>
          <w:sz w:val="24"/>
          <w:szCs w:val="24"/>
        </w:rPr>
        <w:t xml:space="preserve"> </w:t>
      </w:r>
      <w:r w:rsidR="005F285E" w:rsidRPr="000F3161">
        <w:rPr>
          <w:rFonts w:ascii="Arial" w:hAnsi="Arial" w:cs="Arial"/>
          <w:color w:val="000000" w:themeColor="text1"/>
          <w:sz w:val="24"/>
          <w:szCs w:val="24"/>
        </w:rPr>
        <w:t xml:space="preserve"> </w:t>
      </w:r>
      <w:r w:rsidR="009A5239" w:rsidRPr="000F3161">
        <w:rPr>
          <w:rFonts w:ascii="Arial" w:hAnsi="Arial" w:cs="Arial"/>
          <w:color w:val="000000" w:themeColor="text1"/>
          <w:sz w:val="24"/>
          <w:szCs w:val="24"/>
        </w:rPr>
        <w:t>In principle, I consider that it was open to the tribunal to find that a joint claim was made, even in the context where the TC600 otherwise pointed to a single claim, where subsequent information had come to light that pointed towards a joint claim.</w:t>
      </w:r>
    </w:p>
    <w:p w14:paraId="30408BB2" w14:textId="77777777" w:rsidR="00FF1DCC" w:rsidRPr="000F3161" w:rsidRDefault="00FF1DCC" w:rsidP="00296F2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73BF3F9" w14:textId="4CB07B07" w:rsidR="00FF1DCC" w:rsidRPr="000F3161" w:rsidRDefault="009A5239" w:rsidP="00296F2A">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 also observe that by the Tax Credits (Claims and Notifications) Regulations 2002, regulation 13(3), “a claim for a tax credit made by one member of a couple is to be treated as also made by the other member of the couple in such manner and in such circumstances as the Board may decide”. </w:t>
      </w:r>
      <w:r w:rsidR="00296F2A">
        <w:rPr>
          <w:rFonts w:ascii="Arial" w:hAnsi="Arial" w:cs="Arial"/>
          <w:color w:val="000000" w:themeColor="text1"/>
          <w:sz w:val="24"/>
          <w:szCs w:val="24"/>
        </w:rPr>
        <w:t xml:space="preserve"> </w:t>
      </w:r>
      <w:r w:rsidR="00292745" w:rsidRPr="000F3161">
        <w:rPr>
          <w:rFonts w:ascii="Arial" w:hAnsi="Arial" w:cs="Arial"/>
          <w:color w:val="000000" w:themeColor="text1"/>
          <w:sz w:val="24"/>
          <w:szCs w:val="24"/>
        </w:rPr>
        <w:t xml:space="preserve">Whereas I understand that his may refer </w:t>
      </w:r>
      <w:proofErr w:type="gramStart"/>
      <w:r w:rsidR="00292745" w:rsidRPr="000F3161">
        <w:rPr>
          <w:rFonts w:ascii="Arial" w:hAnsi="Arial" w:cs="Arial"/>
          <w:color w:val="000000" w:themeColor="text1"/>
          <w:sz w:val="24"/>
          <w:szCs w:val="24"/>
        </w:rPr>
        <w:t>in particular to</w:t>
      </w:r>
      <w:proofErr w:type="gramEnd"/>
      <w:r w:rsidR="00292745" w:rsidRPr="000F3161">
        <w:rPr>
          <w:rFonts w:ascii="Arial" w:hAnsi="Arial" w:cs="Arial"/>
          <w:color w:val="000000" w:themeColor="text1"/>
          <w:sz w:val="24"/>
          <w:szCs w:val="24"/>
        </w:rPr>
        <w:t xml:space="preserve"> telephone claims as a category,</w:t>
      </w:r>
      <w:r w:rsidRPr="000F3161">
        <w:rPr>
          <w:rFonts w:ascii="Arial" w:hAnsi="Arial" w:cs="Arial"/>
          <w:color w:val="000000" w:themeColor="text1"/>
          <w:sz w:val="24"/>
          <w:szCs w:val="24"/>
        </w:rPr>
        <w:t xml:space="preserve"> </w:t>
      </w:r>
      <w:r w:rsidR="00292745" w:rsidRPr="000F3161">
        <w:rPr>
          <w:rFonts w:ascii="Arial" w:hAnsi="Arial" w:cs="Arial"/>
          <w:color w:val="000000" w:themeColor="text1"/>
          <w:sz w:val="24"/>
          <w:szCs w:val="24"/>
        </w:rPr>
        <w:t>t</w:t>
      </w:r>
      <w:r w:rsidRPr="000F3161">
        <w:rPr>
          <w:rFonts w:ascii="Arial" w:hAnsi="Arial" w:cs="Arial"/>
          <w:color w:val="000000" w:themeColor="text1"/>
          <w:sz w:val="24"/>
          <w:szCs w:val="24"/>
        </w:rPr>
        <w:t xml:space="preserve">his provision would </w:t>
      </w:r>
      <w:r w:rsidR="0081458E" w:rsidRPr="000F3161">
        <w:rPr>
          <w:rFonts w:ascii="Arial" w:hAnsi="Arial" w:cs="Arial"/>
          <w:color w:val="000000" w:themeColor="text1"/>
          <w:sz w:val="24"/>
          <w:szCs w:val="24"/>
        </w:rPr>
        <w:t xml:space="preserve">generally </w:t>
      </w:r>
      <w:r w:rsidRPr="000F3161">
        <w:rPr>
          <w:rFonts w:ascii="Arial" w:hAnsi="Arial" w:cs="Arial"/>
          <w:color w:val="000000" w:themeColor="text1"/>
          <w:sz w:val="24"/>
          <w:szCs w:val="24"/>
        </w:rPr>
        <w:t>appear to give flexibility and discretion to permit interchangeability between single and joint claims</w:t>
      </w:r>
      <w:r w:rsidR="00292745" w:rsidRPr="000F3161">
        <w:rPr>
          <w:rFonts w:ascii="Arial" w:hAnsi="Arial" w:cs="Arial"/>
          <w:color w:val="000000" w:themeColor="text1"/>
          <w:sz w:val="24"/>
          <w:szCs w:val="24"/>
        </w:rPr>
        <w:t>.</w:t>
      </w:r>
    </w:p>
    <w:p w14:paraId="120B55CD" w14:textId="77777777" w:rsidR="00FF1DCC" w:rsidRPr="000F3161" w:rsidRDefault="00FF1DCC" w:rsidP="00296F2A">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7E751BE" w14:textId="442D5379" w:rsidR="00AB624C" w:rsidRPr="000F3161" w:rsidRDefault="00975700" w:rsidP="00296F2A">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It </w:t>
      </w:r>
      <w:r w:rsidR="00884DAF" w:rsidRPr="000F3161">
        <w:rPr>
          <w:rFonts w:ascii="Arial" w:hAnsi="Arial" w:cs="Arial"/>
          <w:color w:val="000000" w:themeColor="text1"/>
          <w:sz w:val="24"/>
          <w:szCs w:val="24"/>
        </w:rPr>
        <w:t xml:space="preserve">also </w:t>
      </w:r>
      <w:r w:rsidRPr="000F3161">
        <w:rPr>
          <w:rFonts w:ascii="Arial" w:hAnsi="Arial" w:cs="Arial"/>
          <w:color w:val="000000" w:themeColor="text1"/>
          <w:sz w:val="24"/>
          <w:szCs w:val="24"/>
        </w:rPr>
        <w:t>seems to me that th</w:t>
      </w:r>
      <w:r w:rsidR="009A5239" w:rsidRPr="000F3161">
        <w:rPr>
          <w:rFonts w:ascii="Arial" w:hAnsi="Arial" w:cs="Arial"/>
          <w:color w:val="000000" w:themeColor="text1"/>
          <w:sz w:val="24"/>
          <w:szCs w:val="24"/>
        </w:rPr>
        <w:t>e</w:t>
      </w:r>
      <w:r w:rsidRPr="000F3161">
        <w:rPr>
          <w:rFonts w:ascii="Arial" w:hAnsi="Arial" w:cs="Arial"/>
          <w:color w:val="000000" w:themeColor="text1"/>
          <w:sz w:val="24"/>
          <w:szCs w:val="24"/>
        </w:rPr>
        <w:t xml:space="preserve"> approach</w:t>
      </w:r>
      <w:r w:rsidR="009A5239" w:rsidRPr="000F3161">
        <w:rPr>
          <w:rFonts w:ascii="Arial" w:hAnsi="Arial" w:cs="Arial"/>
          <w:color w:val="000000" w:themeColor="text1"/>
          <w:sz w:val="24"/>
          <w:szCs w:val="24"/>
        </w:rPr>
        <w:t xml:space="preserve"> adopted in </w:t>
      </w:r>
      <w:r w:rsidR="009A5239" w:rsidRPr="000F3161">
        <w:rPr>
          <w:rFonts w:ascii="Arial" w:hAnsi="Arial" w:cs="Arial"/>
          <w:i/>
          <w:iCs/>
          <w:color w:val="000000" w:themeColor="text1"/>
          <w:sz w:val="24"/>
          <w:szCs w:val="24"/>
        </w:rPr>
        <w:t>Kerr</w:t>
      </w:r>
      <w:r w:rsidRPr="000F3161">
        <w:rPr>
          <w:rFonts w:ascii="Arial" w:hAnsi="Arial" w:cs="Arial"/>
          <w:color w:val="000000" w:themeColor="text1"/>
          <w:sz w:val="24"/>
          <w:szCs w:val="24"/>
        </w:rPr>
        <w:t xml:space="preserve"> is a good fit with the principles of EU social security law relied upon by the respondent</w:t>
      </w:r>
      <w:r w:rsidR="00AB624C" w:rsidRPr="000F3161">
        <w:rPr>
          <w:rFonts w:ascii="Arial" w:hAnsi="Arial" w:cs="Arial"/>
          <w:color w:val="000000" w:themeColor="text1"/>
          <w:sz w:val="24"/>
          <w:szCs w:val="24"/>
        </w:rPr>
        <w:t xml:space="preserve"> who, as observed above</w:t>
      </w:r>
      <w:r w:rsidR="00884DAF" w:rsidRPr="000F3161">
        <w:rPr>
          <w:rFonts w:ascii="Arial" w:hAnsi="Arial" w:cs="Arial"/>
          <w:color w:val="000000" w:themeColor="text1"/>
          <w:sz w:val="24"/>
          <w:szCs w:val="24"/>
        </w:rPr>
        <w:t>,</w:t>
      </w:r>
      <w:r w:rsidR="00AB624C" w:rsidRPr="000F3161">
        <w:rPr>
          <w:rFonts w:ascii="Arial" w:hAnsi="Arial" w:cs="Arial"/>
          <w:color w:val="000000" w:themeColor="text1"/>
          <w:sz w:val="24"/>
          <w:szCs w:val="24"/>
        </w:rPr>
        <w:t xml:space="preserve"> relied upon recital 9 in the Preamble to Regulation (EC) 987/2009 which laid down the procedure for implementing Regulation 883/2004.</w:t>
      </w:r>
      <w:r w:rsidR="00296F2A">
        <w:rPr>
          <w:rFonts w:ascii="Arial" w:hAnsi="Arial" w:cs="Arial"/>
          <w:color w:val="000000" w:themeColor="text1"/>
          <w:sz w:val="24"/>
          <w:szCs w:val="24"/>
        </w:rPr>
        <w:t xml:space="preserve"> </w:t>
      </w:r>
      <w:r w:rsidR="00AB624C" w:rsidRPr="000F3161">
        <w:rPr>
          <w:rFonts w:ascii="Arial" w:hAnsi="Arial" w:cs="Arial"/>
          <w:color w:val="000000" w:themeColor="text1"/>
          <w:sz w:val="24"/>
          <w:szCs w:val="24"/>
        </w:rPr>
        <w:t xml:space="preserve"> </w:t>
      </w:r>
      <w:r w:rsidR="00895BA0" w:rsidRPr="000F3161">
        <w:rPr>
          <w:rFonts w:ascii="Arial" w:hAnsi="Arial" w:cs="Arial"/>
          <w:color w:val="000000" w:themeColor="text1"/>
          <w:sz w:val="24"/>
          <w:szCs w:val="24"/>
        </w:rPr>
        <w:t>Although it was not referred to in argument before me</w:t>
      </w:r>
      <w:r w:rsidR="00AB624C" w:rsidRPr="000F3161">
        <w:rPr>
          <w:rFonts w:ascii="Arial" w:hAnsi="Arial" w:cs="Arial"/>
          <w:color w:val="000000" w:themeColor="text1"/>
          <w:sz w:val="24"/>
          <w:szCs w:val="24"/>
        </w:rPr>
        <w:t xml:space="preserve">, a more directly relevant provision would appear to be Article 60 of Regulation </w:t>
      </w:r>
      <w:r w:rsidR="00204AC2" w:rsidRPr="000F3161">
        <w:rPr>
          <w:rFonts w:ascii="Arial" w:hAnsi="Arial" w:cs="Arial"/>
          <w:color w:val="000000" w:themeColor="text1"/>
          <w:sz w:val="24"/>
          <w:szCs w:val="24"/>
        </w:rPr>
        <w:t xml:space="preserve">(EC) </w:t>
      </w:r>
      <w:r w:rsidR="00AB624C" w:rsidRPr="000F3161">
        <w:rPr>
          <w:rFonts w:ascii="Arial" w:hAnsi="Arial" w:cs="Arial"/>
          <w:color w:val="000000" w:themeColor="text1"/>
          <w:sz w:val="24"/>
          <w:szCs w:val="24"/>
        </w:rPr>
        <w:t xml:space="preserve">987/2009 on the procedure for applying Articles 67 and 68 of the basic Regulation. </w:t>
      </w:r>
      <w:r w:rsidR="00296F2A">
        <w:rPr>
          <w:rFonts w:ascii="Arial" w:hAnsi="Arial" w:cs="Arial"/>
          <w:color w:val="000000" w:themeColor="text1"/>
          <w:sz w:val="24"/>
          <w:szCs w:val="24"/>
        </w:rPr>
        <w:t xml:space="preserve"> </w:t>
      </w:r>
      <w:r w:rsidR="00AB624C" w:rsidRPr="000F3161">
        <w:rPr>
          <w:rFonts w:ascii="Arial" w:hAnsi="Arial" w:cs="Arial"/>
          <w:color w:val="000000" w:themeColor="text1"/>
          <w:sz w:val="24"/>
          <w:szCs w:val="24"/>
        </w:rPr>
        <w:t>Article 60(1)-(2) reads:</w:t>
      </w:r>
    </w:p>
    <w:p w14:paraId="6037CFAC" w14:textId="77777777" w:rsidR="00AB624C" w:rsidRPr="000F3161" w:rsidRDefault="00AB624C" w:rsidP="00804AC9">
      <w:pPr>
        <w:tabs>
          <w:tab w:val="left" w:pos="510"/>
          <w:tab w:val="left" w:pos="1077"/>
          <w:tab w:val="left" w:pos="1797"/>
        </w:tabs>
        <w:spacing w:after="0" w:line="240" w:lineRule="auto"/>
        <w:rPr>
          <w:rFonts w:ascii="Arial" w:hAnsi="Arial" w:cs="Arial"/>
          <w:color w:val="000000" w:themeColor="text1"/>
          <w:sz w:val="24"/>
          <w:szCs w:val="24"/>
        </w:rPr>
      </w:pPr>
    </w:p>
    <w:p w14:paraId="5826D7AB" w14:textId="42D94C38" w:rsidR="00AB624C" w:rsidRPr="000F3161" w:rsidRDefault="004B18A4" w:rsidP="005A5269">
      <w:pPr>
        <w:shd w:val="clear" w:color="auto" w:fill="FFFFFF"/>
        <w:tabs>
          <w:tab w:val="left" w:pos="510"/>
          <w:tab w:val="left" w:pos="1077"/>
          <w:tab w:val="left" w:pos="1797"/>
        </w:tabs>
        <w:spacing w:after="0" w:line="240" w:lineRule="auto"/>
        <w:ind w:left="1077" w:right="1077"/>
        <w:jc w:val="both"/>
        <w:rPr>
          <w:rFonts w:ascii="Arial" w:eastAsia="Arial Unicode MS" w:hAnsi="Arial" w:cs="Arial"/>
          <w:color w:val="000000" w:themeColor="text1"/>
          <w:sz w:val="24"/>
          <w:szCs w:val="24"/>
          <w:lang w:eastAsia="en-GB"/>
        </w:rPr>
      </w:pPr>
      <w:r w:rsidRPr="000F3161">
        <w:rPr>
          <w:rFonts w:ascii="Arial" w:eastAsia="Arial Unicode MS" w:hAnsi="Arial" w:cs="Arial"/>
          <w:color w:val="000000" w:themeColor="text1"/>
          <w:sz w:val="24"/>
          <w:szCs w:val="24"/>
          <w:lang w:eastAsia="en-GB"/>
        </w:rPr>
        <w:t>“</w:t>
      </w:r>
      <w:r w:rsidR="00AB624C" w:rsidRPr="000F3161">
        <w:rPr>
          <w:rFonts w:ascii="Arial" w:eastAsia="Arial Unicode MS" w:hAnsi="Arial" w:cs="Arial"/>
          <w:color w:val="000000" w:themeColor="text1"/>
          <w:sz w:val="24"/>
          <w:szCs w:val="24"/>
          <w:lang w:eastAsia="en-GB"/>
        </w:rPr>
        <w:t xml:space="preserve">1.  The application for family benefits shall be addressed to the competent institution. </w:t>
      </w:r>
      <w:r w:rsidR="005A5269">
        <w:rPr>
          <w:rFonts w:ascii="Arial" w:eastAsia="Arial Unicode MS" w:hAnsi="Arial" w:cs="Arial"/>
          <w:color w:val="000000" w:themeColor="text1"/>
          <w:sz w:val="24"/>
          <w:szCs w:val="24"/>
          <w:lang w:eastAsia="en-GB"/>
        </w:rPr>
        <w:t xml:space="preserve"> </w:t>
      </w:r>
      <w:r w:rsidR="00AB624C" w:rsidRPr="000F3161">
        <w:rPr>
          <w:rFonts w:ascii="Arial" w:eastAsia="Arial Unicode MS" w:hAnsi="Arial" w:cs="Arial"/>
          <w:color w:val="000000" w:themeColor="text1"/>
          <w:sz w:val="24"/>
          <w:szCs w:val="24"/>
          <w:lang w:eastAsia="en-GB"/>
        </w:rPr>
        <w:t xml:space="preserve">For the purposes of applying Articles 67 and 68 of the basic Regulation, the situation of the whole family shall be </w:t>
      </w:r>
      <w:proofErr w:type="gramStart"/>
      <w:r w:rsidR="00AB624C" w:rsidRPr="000F3161">
        <w:rPr>
          <w:rFonts w:ascii="Arial" w:eastAsia="Arial Unicode MS" w:hAnsi="Arial" w:cs="Arial"/>
          <w:color w:val="000000" w:themeColor="text1"/>
          <w:sz w:val="24"/>
          <w:szCs w:val="24"/>
          <w:lang w:eastAsia="en-GB"/>
        </w:rPr>
        <w:t>taken into account</w:t>
      </w:r>
      <w:proofErr w:type="gramEnd"/>
      <w:r w:rsidR="00AB624C" w:rsidRPr="000F3161">
        <w:rPr>
          <w:rFonts w:ascii="Arial" w:eastAsia="Arial Unicode MS" w:hAnsi="Arial" w:cs="Arial"/>
          <w:color w:val="000000" w:themeColor="text1"/>
          <w:sz w:val="24"/>
          <w:szCs w:val="24"/>
          <w:lang w:eastAsia="en-GB"/>
        </w:rPr>
        <w:t xml:space="preserve"> as if all the persons involved were subject to the legislation of the Member State concerned and residing there, in particular as regards a person’s entitlement to claim such benefits.</w:t>
      </w:r>
      <w:r w:rsidR="005A5269">
        <w:rPr>
          <w:rFonts w:ascii="Arial" w:eastAsia="Arial Unicode MS" w:hAnsi="Arial" w:cs="Arial"/>
          <w:color w:val="000000" w:themeColor="text1"/>
          <w:sz w:val="24"/>
          <w:szCs w:val="24"/>
          <w:lang w:eastAsia="en-GB"/>
        </w:rPr>
        <w:t xml:space="preserve"> </w:t>
      </w:r>
      <w:r w:rsidR="00AB624C" w:rsidRPr="000F3161">
        <w:rPr>
          <w:rFonts w:ascii="Arial" w:eastAsia="Arial Unicode MS" w:hAnsi="Arial" w:cs="Arial"/>
          <w:color w:val="000000" w:themeColor="text1"/>
          <w:sz w:val="24"/>
          <w:szCs w:val="24"/>
          <w:lang w:eastAsia="en-GB"/>
        </w:rPr>
        <w:t xml:space="preserve"> </w:t>
      </w:r>
      <w:r w:rsidR="00AB624C" w:rsidRPr="000F3161">
        <w:rPr>
          <w:rFonts w:ascii="Arial" w:eastAsia="Arial Unicode MS" w:hAnsi="Arial" w:cs="Arial"/>
          <w:color w:val="000000" w:themeColor="text1"/>
          <w:sz w:val="24"/>
          <w:szCs w:val="24"/>
          <w:u w:val="single"/>
          <w:lang w:eastAsia="en-GB"/>
        </w:rPr>
        <w:t xml:space="preserve">Where a person entitled to claim the benefits does not exercise his right, an application for family benefits submitted by the other parent, a person treated as a parent, or a person or institution acting as guardian of the child or children, shall be </w:t>
      </w:r>
      <w:proofErr w:type="gramStart"/>
      <w:r w:rsidR="00AB624C" w:rsidRPr="000F3161">
        <w:rPr>
          <w:rFonts w:ascii="Arial" w:eastAsia="Arial Unicode MS" w:hAnsi="Arial" w:cs="Arial"/>
          <w:color w:val="000000" w:themeColor="text1"/>
          <w:sz w:val="24"/>
          <w:szCs w:val="24"/>
          <w:u w:val="single"/>
          <w:lang w:eastAsia="en-GB"/>
        </w:rPr>
        <w:t>taken into account</w:t>
      </w:r>
      <w:proofErr w:type="gramEnd"/>
      <w:r w:rsidR="00AB624C" w:rsidRPr="000F3161">
        <w:rPr>
          <w:rFonts w:ascii="Arial" w:eastAsia="Arial Unicode MS" w:hAnsi="Arial" w:cs="Arial"/>
          <w:color w:val="000000" w:themeColor="text1"/>
          <w:sz w:val="24"/>
          <w:szCs w:val="24"/>
          <w:u w:val="single"/>
          <w:lang w:eastAsia="en-GB"/>
        </w:rPr>
        <w:t xml:space="preserve"> by the competent institution of the Member State whose legislation is applicable</w:t>
      </w:r>
      <w:r w:rsidR="00AB624C" w:rsidRPr="000F3161">
        <w:rPr>
          <w:rFonts w:ascii="Arial" w:eastAsia="Arial Unicode MS" w:hAnsi="Arial" w:cs="Arial"/>
          <w:color w:val="000000" w:themeColor="text1"/>
          <w:sz w:val="24"/>
          <w:szCs w:val="24"/>
          <w:lang w:eastAsia="en-GB"/>
        </w:rPr>
        <w:t>.</w:t>
      </w:r>
      <w:r w:rsidRPr="000F3161">
        <w:rPr>
          <w:rFonts w:ascii="Arial" w:eastAsia="Arial Unicode MS" w:hAnsi="Arial" w:cs="Arial"/>
          <w:color w:val="000000" w:themeColor="text1"/>
          <w:sz w:val="24"/>
          <w:szCs w:val="24"/>
          <w:lang w:eastAsia="en-GB"/>
        </w:rPr>
        <w:t xml:space="preserve"> [my emphasis]</w:t>
      </w:r>
    </w:p>
    <w:p w14:paraId="652CA152" w14:textId="77777777" w:rsidR="004B18A4" w:rsidRPr="000F3161" w:rsidRDefault="004B18A4" w:rsidP="005A5269">
      <w:pPr>
        <w:shd w:val="clear" w:color="auto" w:fill="FFFFFF"/>
        <w:tabs>
          <w:tab w:val="left" w:pos="510"/>
          <w:tab w:val="left" w:pos="1077"/>
          <w:tab w:val="left" w:pos="1797"/>
        </w:tabs>
        <w:spacing w:after="0" w:line="240" w:lineRule="auto"/>
        <w:ind w:left="1077" w:right="1077"/>
        <w:rPr>
          <w:rFonts w:ascii="Arial" w:eastAsia="Arial Unicode MS" w:hAnsi="Arial" w:cs="Arial"/>
          <w:color w:val="000000" w:themeColor="text1"/>
          <w:sz w:val="24"/>
          <w:szCs w:val="24"/>
          <w:lang w:eastAsia="en-GB"/>
        </w:rPr>
      </w:pPr>
    </w:p>
    <w:p w14:paraId="7C35BDB2" w14:textId="77777777" w:rsidR="00AB624C" w:rsidRPr="000F3161" w:rsidRDefault="00AB624C" w:rsidP="005A5269">
      <w:pPr>
        <w:shd w:val="clear" w:color="auto" w:fill="FFFFFF"/>
        <w:tabs>
          <w:tab w:val="left" w:pos="510"/>
          <w:tab w:val="left" w:pos="1077"/>
          <w:tab w:val="left" w:pos="1797"/>
        </w:tabs>
        <w:spacing w:after="0" w:line="240" w:lineRule="auto"/>
        <w:ind w:left="1077" w:right="1077"/>
        <w:jc w:val="both"/>
        <w:rPr>
          <w:rFonts w:ascii="Arial" w:eastAsia="Arial Unicode MS" w:hAnsi="Arial" w:cs="Arial"/>
          <w:color w:val="000000" w:themeColor="text1"/>
          <w:sz w:val="24"/>
          <w:szCs w:val="24"/>
          <w:lang w:eastAsia="en-GB"/>
        </w:rPr>
      </w:pPr>
      <w:r w:rsidRPr="000F3161">
        <w:rPr>
          <w:rFonts w:ascii="Arial" w:eastAsia="Arial Unicode MS" w:hAnsi="Arial" w:cs="Arial"/>
          <w:color w:val="000000" w:themeColor="text1"/>
          <w:sz w:val="24"/>
          <w:szCs w:val="24"/>
          <w:lang w:eastAsia="en-GB"/>
        </w:rPr>
        <w:t xml:space="preserve">2.  The institution to which an application is made in accordance with paragraph 1 shall examine the application </w:t>
      </w:r>
      <w:proofErr w:type="gramStart"/>
      <w:r w:rsidRPr="000F3161">
        <w:rPr>
          <w:rFonts w:ascii="Arial" w:eastAsia="Arial Unicode MS" w:hAnsi="Arial" w:cs="Arial"/>
          <w:color w:val="000000" w:themeColor="text1"/>
          <w:sz w:val="24"/>
          <w:szCs w:val="24"/>
          <w:lang w:eastAsia="en-GB"/>
        </w:rPr>
        <w:t>on the basis of</w:t>
      </w:r>
      <w:proofErr w:type="gramEnd"/>
      <w:r w:rsidRPr="000F3161">
        <w:rPr>
          <w:rFonts w:ascii="Arial" w:eastAsia="Arial Unicode MS" w:hAnsi="Arial" w:cs="Arial"/>
          <w:color w:val="000000" w:themeColor="text1"/>
          <w:sz w:val="24"/>
          <w:szCs w:val="24"/>
          <w:lang w:eastAsia="en-GB"/>
        </w:rPr>
        <w:t xml:space="preserve"> the detailed information supplied by the applicant, taking into account the overall factual and legal situation of the applicant’s family.</w:t>
      </w:r>
    </w:p>
    <w:p w14:paraId="34BB5FFC" w14:textId="77777777" w:rsidR="007A15F4" w:rsidRPr="000F3161" w:rsidRDefault="007A15F4" w:rsidP="005A5269">
      <w:pPr>
        <w:shd w:val="clear" w:color="auto" w:fill="FFFFFF"/>
        <w:tabs>
          <w:tab w:val="left" w:pos="510"/>
          <w:tab w:val="left" w:pos="1077"/>
          <w:tab w:val="left" w:pos="1797"/>
        </w:tabs>
        <w:spacing w:after="0" w:line="240" w:lineRule="auto"/>
        <w:ind w:left="1077" w:right="1077"/>
        <w:jc w:val="both"/>
        <w:rPr>
          <w:rFonts w:ascii="Arial" w:eastAsia="Arial Unicode MS" w:hAnsi="Arial" w:cs="Arial"/>
          <w:color w:val="000000" w:themeColor="text1"/>
          <w:sz w:val="24"/>
          <w:szCs w:val="24"/>
          <w:lang w:eastAsia="en-GB"/>
        </w:rPr>
      </w:pPr>
    </w:p>
    <w:p w14:paraId="135E0604" w14:textId="77777777" w:rsidR="00AB624C" w:rsidRDefault="00AB624C" w:rsidP="005A5269">
      <w:pPr>
        <w:shd w:val="clear" w:color="auto" w:fill="FFFFFF"/>
        <w:tabs>
          <w:tab w:val="left" w:pos="510"/>
          <w:tab w:val="left" w:pos="1077"/>
          <w:tab w:val="left" w:pos="1797"/>
        </w:tabs>
        <w:spacing w:after="0" w:line="240" w:lineRule="auto"/>
        <w:ind w:left="1077" w:right="1077"/>
        <w:jc w:val="both"/>
        <w:rPr>
          <w:rFonts w:ascii="Arial" w:eastAsia="Arial Unicode MS" w:hAnsi="Arial" w:cs="Arial"/>
          <w:color w:val="000000" w:themeColor="text1"/>
          <w:sz w:val="24"/>
          <w:szCs w:val="24"/>
          <w:lang w:eastAsia="en-GB"/>
        </w:rPr>
      </w:pPr>
      <w:r w:rsidRPr="000F3161">
        <w:rPr>
          <w:rFonts w:ascii="Arial" w:eastAsia="Arial Unicode MS" w:hAnsi="Arial" w:cs="Arial"/>
          <w:color w:val="000000" w:themeColor="text1"/>
          <w:sz w:val="24"/>
          <w:szCs w:val="24"/>
          <w:lang w:eastAsia="en-GB"/>
        </w:rPr>
        <w:t>If that institution concludes that its legislation is applicable by priority right in accordance with Article 68(1) and (2) of the basic Regulation, it shall provide the family benefits according to the legislation it applies.</w:t>
      </w:r>
    </w:p>
    <w:p w14:paraId="3484A818" w14:textId="77777777" w:rsidR="005A5269" w:rsidRPr="000F3161" w:rsidRDefault="005A5269" w:rsidP="005A5269">
      <w:pPr>
        <w:shd w:val="clear" w:color="auto" w:fill="FFFFFF"/>
        <w:tabs>
          <w:tab w:val="left" w:pos="510"/>
          <w:tab w:val="left" w:pos="1077"/>
          <w:tab w:val="left" w:pos="1797"/>
        </w:tabs>
        <w:spacing w:after="0" w:line="240" w:lineRule="auto"/>
        <w:ind w:left="1077" w:right="1077"/>
        <w:jc w:val="both"/>
        <w:rPr>
          <w:rFonts w:ascii="Arial" w:eastAsia="Arial Unicode MS" w:hAnsi="Arial" w:cs="Arial"/>
          <w:color w:val="000000" w:themeColor="text1"/>
          <w:sz w:val="24"/>
          <w:szCs w:val="24"/>
          <w:lang w:eastAsia="en-GB"/>
        </w:rPr>
      </w:pPr>
    </w:p>
    <w:p w14:paraId="19197529" w14:textId="77777777" w:rsidR="00AB624C" w:rsidRPr="000F3161" w:rsidRDefault="004B18A4" w:rsidP="005A5269">
      <w:pPr>
        <w:tabs>
          <w:tab w:val="left" w:pos="510"/>
          <w:tab w:val="left" w:pos="1077"/>
          <w:tab w:val="left" w:pos="1797"/>
        </w:tabs>
        <w:spacing w:after="0" w:line="240" w:lineRule="auto"/>
        <w:ind w:left="1077" w:right="1077"/>
        <w:rPr>
          <w:rFonts w:ascii="Arial" w:hAnsi="Arial" w:cs="Arial"/>
          <w:color w:val="000000" w:themeColor="text1"/>
          <w:sz w:val="24"/>
          <w:szCs w:val="24"/>
        </w:rPr>
      </w:pPr>
      <w:r w:rsidRPr="000F3161">
        <w:rPr>
          <w:rFonts w:ascii="Arial" w:eastAsia="Arial Unicode MS" w:hAnsi="Arial" w:cs="Arial"/>
          <w:color w:val="000000" w:themeColor="text1"/>
          <w:sz w:val="24"/>
          <w:szCs w:val="24"/>
          <w:lang w:eastAsia="en-GB"/>
        </w:rPr>
        <w:t>…”</w:t>
      </w:r>
    </w:p>
    <w:p w14:paraId="00B07818" w14:textId="77777777" w:rsidR="00377870" w:rsidRPr="000F3161" w:rsidRDefault="00377870" w:rsidP="00804AC9">
      <w:pPr>
        <w:tabs>
          <w:tab w:val="left" w:pos="510"/>
          <w:tab w:val="left" w:pos="1077"/>
          <w:tab w:val="left" w:pos="1797"/>
        </w:tabs>
        <w:spacing w:after="0" w:line="240" w:lineRule="auto"/>
        <w:rPr>
          <w:rFonts w:ascii="Arial" w:hAnsi="Arial" w:cs="Arial"/>
          <w:color w:val="000000" w:themeColor="text1"/>
          <w:sz w:val="24"/>
          <w:szCs w:val="24"/>
        </w:rPr>
      </w:pPr>
    </w:p>
    <w:p w14:paraId="25C14E81" w14:textId="77777777" w:rsidR="009736B2" w:rsidRDefault="009736B2">
      <w:pPr>
        <w:spacing w:after="0" w:line="240" w:lineRule="auto"/>
        <w:rPr>
          <w:rFonts w:ascii="Arial" w:hAnsi="Arial" w:cs="Arial"/>
          <w:color w:val="000000" w:themeColor="text1"/>
          <w:sz w:val="24"/>
          <w:szCs w:val="24"/>
        </w:rPr>
      </w:pPr>
      <w:r>
        <w:rPr>
          <w:rFonts w:ascii="Arial" w:hAnsi="Arial" w:cs="Arial"/>
          <w:color w:val="000000" w:themeColor="text1"/>
          <w:sz w:val="24"/>
          <w:szCs w:val="24"/>
        </w:rPr>
        <w:br w:type="page"/>
      </w:r>
    </w:p>
    <w:p w14:paraId="0CFBEE2A" w14:textId="35E177E5" w:rsidR="00FF1DCC" w:rsidRPr="000F3161" w:rsidRDefault="00204AC2" w:rsidP="0040493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It follows that I do not fault the tribunal for applying the principle that it can treat a claim initially made on its face as a single claim as in fact a joint claim. </w:t>
      </w:r>
      <w:r w:rsidR="001D1CB6">
        <w:rPr>
          <w:rFonts w:ascii="Arial" w:hAnsi="Arial" w:cs="Arial"/>
          <w:color w:val="000000" w:themeColor="text1"/>
          <w:sz w:val="24"/>
          <w:szCs w:val="24"/>
        </w:rPr>
        <w:t xml:space="preserve"> </w:t>
      </w:r>
      <w:r w:rsidRPr="000F3161">
        <w:rPr>
          <w:rFonts w:ascii="Arial" w:hAnsi="Arial" w:cs="Arial"/>
          <w:color w:val="000000" w:themeColor="text1"/>
          <w:sz w:val="24"/>
          <w:szCs w:val="24"/>
        </w:rPr>
        <w:t>However, I next need to consider whether by treating the ostensibly single claim as a joint claim in the circumstances of the case it has applied the law correctly.</w:t>
      </w:r>
    </w:p>
    <w:p w14:paraId="37EC72A3" w14:textId="77777777" w:rsidR="00FF1DCC" w:rsidRPr="000F3161" w:rsidRDefault="00FF1DCC" w:rsidP="0040493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4F6B118" w14:textId="74C25DDB" w:rsidR="009A7B3D" w:rsidRPr="000F3161" w:rsidRDefault="004B18A4" w:rsidP="0040493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As seen above, b</w:t>
      </w:r>
      <w:r w:rsidR="00FC6B56" w:rsidRPr="000F3161">
        <w:rPr>
          <w:rFonts w:ascii="Arial" w:hAnsi="Arial" w:cs="Arial"/>
          <w:color w:val="000000" w:themeColor="text1"/>
          <w:sz w:val="24"/>
          <w:szCs w:val="24"/>
        </w:rPr>
        <w:t>y section 3(1) of the 2002 Act, entitlement to TC is dependent upon making a claim.</w:t>
      </w:r>
      <w:r w:rsidR="001D1CB6">
        <w:rPr>
          <w:rFonts w:ascii="Arial" w:hAnsi="Arial" w:cs="Arial"/>
          <w:color w:val="000000" w:themeColor="text1"/>
          <w:sz w:val="24"/>
          <w:szCs w:val="24"/>
        </w:rPr>
        <w:t xml:space="preserve"> </w:t>
      </w:r>
      <w:r w:rsidR="00FC6B56" w:rsidRPr="000F3161">
        <w:rPr>
          <w:rFonts w:ascii="Arial" w:hAnsi="Arial" w:cs="Arial"/>
          <w:color w:val="000000" w:themeColor="text1"/>
          <w:sz w:val="24"/>
          <w:szCs w:val="24"/>
        </w:rPr>
        <w:t xml:space="preserve"> </w:t>
      </w:r>
      <w:r w:rsidR="00204AC2" w:rsidRPr="000F3161">
        <w:rPr>
          <w:rFonts w:ascii="Arial" w:hAnsi="Arial" w:cs="Arial"/>
          <w:color w:val="000000" w:themeColor="text1"/>
          <w:sz w:val="24"/>
          <w:szCs w:val="24"/>
        </w:rPr>
        <w:t>I</w:t>
      </w:r>
      <w:r w:rsidR="00FC6B56" w:rsidRPr="000F3161">
        <w:rPr>
          <w:rFonts w:ascii="Arial" w:hAnsi="Arial" w:cs="Arial"/>
          <w:color w:val="000000" w:themeColor="text1"/>
          <w:sz w:val="24"/>
          <w:szCs w:val="24"/>
        </w:rPr>
        <w:t xml:space="preserve">t is also the case that by section 3(3)(a) a joint claim could only be made by a couple who were </w:t>
      </w:r>
      <w:proofErr w:type="gramStart"/>
      <w:r w:rsidR="00FC6B56" w:rsidRPr="000F3161">
        <w:rPr>
          <w:rFonts w:ascii="Arial" w:hAnsi="Arial" w:cs="Arial"/>
          <w:color w:val="000000" w:themeColor="text1"/>
          <w:sz w:val="24"/>
          <w:szCs w:val="24"/>
        </w:rPr>
        <w:t>actually present</w:t>
      </w:r>
      <w:proofErr w:type="gramEnd"/>
      <w:r w:rsidR="00FC6B56" w:rsidRPr="000F3161">
        <w:rPr>
          <w:rFonts w:ascii="Arial" w:hAnsi="Arial" w:cs="Arial"/>
          <w:color w:val="000000" w:themeColor="text1"/>
          <w:sz w:val="24"/>
          <w:szCs w:val="24"/>
        </w:rPr>
        <w:t xml:space="preserve"> in the UK or deemed to be present under the Residence Regulations. </w:t>
      </w:r>
      <w:r w:rsidR="001D1CB6">
        <w:rPr>
          <w:rFonts w:ascii="Arial" w:hAnsi="Arial" w:cs="Arial"/>
          <w:color w:val="000000" w:themeColor="text1"/>
          <w:sz w:val="24"/>
          <w:szCs w:val="24"/>
        </w:rPr>
        <w:t xml:space="preserve"> </w:t>
      </w:r>
      <w:r w:rsidR="00FC6B56" w:rsidRPr="000F3161">
        <w:rPr>
          <w:rFonts w:ascii="Arial" w:hAnsi="Arial" w:cs="Arial"/>
          <w:color w:val="000000" w:themeColor="text1"/>
          <w:sz w:val="24"/>
          <w:szCs w:val="24"/>
        </w:rPr>
        <w:t xml:space="preserve">The respondent’s wife was not present and, as I understand it, could not be deemed present under the Residence Regulations. </w:t>
      </w:r>
      <w:r w:rsidR="001D1CB6">
        <w:rPr>
          <w:rFonts w:ascii="Arial" w:hAnsi="Arial" w:cs="Arial"/>
          <w:color w:val="000000" w:themeColor="text1"/>
          <w:sz w:val="24"/>
          <w:szCs w:val="24"/>
        </w:rPr>
        <w:t xml:space="preserve"> </w:t>
      </w:r>
      <w:r w:rsidR="00960298" w:rsidRPr="000F3161">
        <w:rPr>
          <w:rFonts w:ascii="Arial" w:hAnsi="Arial" w:cs="Arial"/>
          <w:color w:val="000000" w:themeColor="text1"/>
          <w:sz w:val="24"/>
          <w:szCs w:val="24"/>
        </w:rPr>
        <w:t>Therefore, the respondent was not entitled to make a joint claim under section 3(3)(b).</w:t>
      </w:r>
    </w:p>
    <w:p w14:paraId="06F4A7A9" w14:textId="77777777" w:rsidR="009A7B3D" w:rsidRPr="000F3161" w:rsidRDefault="009A7B3D" w:rsidP="0040493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2D0ABE0" w14:textId="252C7A21" w:rsidR="009A7B3D" w:rsidRPr="000F3161" w:rsidRDefault="00204AC2" w:rsidP="0040493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A</w:t>
      </w:r>
      <w:r w:rsidR="00B63DB2" w:rsidRPr="000F3161">
        <w:rPr>
          <w:rFonts w:ascii="Arial" w:hAnsi="Arial" w:cs="Arial"/>
          <w:color w:val="000000" w:themeColor="text1"/>
          <w:sz w:val="24"/>
          <w:szCs w:val="24"/>
        </w:rPr>
        <w:t>gainst this background</w:t>
      </w:r>
      <w:r w:rsidRPr="000F3161">
        <w:rPr>
          <w:rFonts w:ascii="Arial" w:hAnsi="Arial" w:cs="Arial"/>
          <w:color w:val="000000" w:themeColor="text1"/>
          <w:sz w:val="24"/>
          <w:szCs w:val="24"/>
        </w:rPr>
        <w:t>,</w:t>
      </w:r>
      <w:r w:rsidR="00B63DB2" w:rsidRPr="000F3161">
        <w:rPr>
          <w:rFonts w:ascii="Arial" w:hAnsi="Arial" w:cs="Arial"/>
          <w:color w:val="000000" w:themeColor="text1"/>
          <w:sz w:val="24"/>
          <w:szCs w:val="24"/>
        </w:rPr>
        <w:t xml:space="preserve"> HMRC points out that </w:t>
      </w:r>
      <w:r w:rsidRPr="000F3161">
        <w:rPr>
          <w:rFonts w:ascii="Arial" w:hAnsi="Arial" w:cs="Arial"/>
          <w:color w:val="000000" w:themeColor="text1"/>
          <w:sz w:val="24"/>
          <w:szCs w:val="24"/>
        </w:rPr>
        <w:t>s</w:t>
      </w:r>
      <w:r w:rsidR="00B63DB2" w:rsidRPr="000F3161">
        <w:rPr>
          <w:rFonts w:ascii="Arial" w:hAnsi="Arial" w:cs="Arial"/>
          <w:color w:val="000000" w:themeColor="text1"/>
          <w:sz w:val="24"/>
          <w:szCs w:val="24"/>
        </w:rPr>
        <w:t xml:space="preserve">ection 3(3)(a) </w:t>
      </w:r>
      <w:r w:rsidRPr="000F3161">
        <w:rPr>
          <w:rFonts w:ascii="Arial" w:hAnsi="Arial" w:cs="Arial"/>
          <w:color w:val="000000" w:themeColor="text1"/>
          <w:sz w:val="24"/>
          <w:szCs w:val="24"/>
        </w:rPr>
        <w:t>wa</w:t>
      </w:r>
      <w:r w:rsidR="00B63DB2" w:rsidRPr="000F3161">
        <w:rPr>
          <w:rFonts w:ascii="Arial" w:hAnsi="Arial" w:cs="Arial"/>
          <w:color w:val="000000" w:themeColor="text1"/>
          <w:sz w:val="24"/>
          <w:szCs w:val="24"/>
        </w:rPr>
        <w:t xml:space="preserve">s not compatible with EU law as it </w:t>
      </w:r>
      <w:r w:rsidRPr="000F3161">
        <w:rPr>
          <w:rFonts w:ascii="Arial" w:hAnsi="Arial" w:cs="Arial"/>
          <w:color w:val="000000" w:themeColor="text1"/>
          <w:sz w:val="24"/>
          <w:szCs w:val="24"/>
        </w:rPr>
        <w:t>stoo</w:t>
      </w:r>
      <w:r w:rsidR="00B63DB2" w:rsidRPr="000F3161">
        <w:rPr>
          <w:rFonts w:ascii="Arial" w:hAnsi="Arial" w:cs="Arial"/>
          <w:color w:val="000000" w:themeColor="text1"/>
          <w:sz w:val="24"/>
          <w:szCs w:val="24"/>
        </w:rPr>
        <w:t>d at the material time.</w:t>
      </w:r>
      <w:r w:rsidR="001D1CB6">
        <w:rPr>
          <w:rFonts w:ascii="Arial" w:hAnsi="Arial" w:cs="Arial"/>
          <w:color w:val="000000" w:themeColor="text1"/>
          <w:sz w:val="24"/>
          <w:szCs w:val="24"/>
        </w:rPr>
        <w:t xml:space="preserve"> </w:t>
      </w:r>
      <w:r w:rsidR="00B63DB2" w:rsidRPr="000F3161">
        <w:rPr>
          <w:rFonts w:ascii="Arial" w:hAnsi="Arial" w:cs="Arial"/>
          <w:color w:val="000000" w:themeColor="text1"/>
          <w:sz w:val="24"/>
          <w:szCs w:val="24"/>
        </w:rPr>
        <w:t xml:space="preserve"> I consider that this submission was correct as far as CTC was concerned.</w:t>
      </w:r>
      <w:r w:rsidR="001D1CB6">
        <w:rPr>
          <w:rFonts w:ascii="Arial" w:hAnsi="Arial" w:cs="Arial"/>
          <w:color w:val="000000" w:themeColor="text1"/>
          <w:sz w:val="24"/>
          <w:szCs w:val="24"/>
        </w:rPr>
        <w:t xml:space="preserve"> </w:t>
      </w:r>
      <w:r w:rsidR="00B63DB2" w:rsidRPr="000F3161">
        <w:rPr>
          <w:rFonts w:ascii="Arial" w:hAnsi="Arial" w:cs="Arial"/>
          <w:color w:val="000000" w:themeColor="text1"/>
          <w:sz w:val="24"/>
          <w:szCs w:val="24"/>
        </w:rPr>
        <w:t xml:space="preserve"> However, it also appears to me that it was not correct as far as WTC is concerned. </w:t>
      </w:r>
      <w:r w:rsidR="001D1CB6">
        <w:rPr>
          <w:rFonts w:ascii="Arial" w:hAnsi="Arial" w:cs="Arial"/>
          <w:color w:val="000000" w:themeColor="text1"/>
          <w:sz w:val="24"/>
          <w:szCs w:val="24"/>
        </w:rPr>
        <w:t xml:space="preserve"> </w:t>
      </w:r>
      <w:r w:rsidR="00B63DB2" w:rsidRPr="000F3161">
        <w:rPr>
          <w:rFonts w:ascii="Arial" w:hAnsi="Arial" w:cs="Arial"/>
          <w:color w:val="000000" w:themeColor="text1"/>
          <w:sz w:val="24"/>
          <w:szCs w:val="24"/>
        </w:rPr>
        <w:t>Whereas Article 67</w:t>
      </w:r>
      <w:r w:rsidR="00884DAF" w:rsidRPr="000F3161">
        <w:rPr>
          <w:rFonts w:ascii="Arial" w:hAnsi="Arial" w:cs="Arial"/>
          <w:color w:val="000000" w:themeColor="text1"/>
          <w:sz w:val="24"/>
          <w:szCs w:val="24"/>
        </w:rPr>
        <w:t xml:space="preserve"> of</w:t>
      </w:r>
      <w:r w:rsidR="00B63DB2" w:rsidRPr="000F3161">
        <w:rPr>
          <w:rFonts w:ascii="Arial" w:hAnsi="Arial" w:cs="Arial"/>
          <w:color w:val="000000" w:themeColor="text1"/>
          <w:sz w:val="24"/>
          <w:szCs w:val="24"/>
        </w:rPr>
        <w:t xml:space="preserve"> Regulation 883/2004 gave </w:t>
      </w:r>
      <w:r w:rsidR="00884DAF" w:rsidRPr="000F3161">
        <w:rPr>
          <w:rFonts w:ascii="Arial" w:hAnsi="Arial" w:cs="Arial"/>
          <w:color w:val="000000" w:themeColor="text1"/>
          <w:sz w:val="24"/>
          <w:szCs w:val="24"/>
        </w:rPr>
        <w:t xml:space="preserve">a </w:t>
      </w:r>
      <w:r w:rsidR="00B63DB2" w:rsidRPr="000F3161">
        <w:rPr>
          <w:rFonts w:ascii="Arial" w:hAnsi="Arial" w:cs="Arial"/>
          <w:color w:val="000000" w:themeColor="text1"/>
          <w:sz w:val="24"/>
          <w:szCs w:val="24"/>
        </w:rPr>
        <w:t>right to CTC in the UK while a member of a couple was outside the UK in another Member State, it did not confer the same right to WTC as it was not a family benefit.</w:t>
      </w:r>
      <w:r w:rsidR="001D1CB6">
        <w:rPr>
          <w:rFonts w:ascii="Arial" w:hAnsi="Arial" w:cs="Arial"/>
          <w:color w:val="000000" w:themeColor="text1"/>
          <w:sz w:val="24"/>
          <w:szCs w:val="24"/>
        </w:rPr>
        <w:t xml:space="preserve"> </w:t>
      </w:r>
      <w:r w:rsidR="00B63DB2" w:rsidRPr="000F3161">
        <w:rPr>
          <w:rFonts w:ascii="Arial" w:hAnsi="Arial" w:cs="Arial"/>
          <w:color w:val="000000" w:themeColor="text1"/>
          <w:sz w:val="24"/>
          <w:szCs w:val="24"/>
        </w:rPr>
        <w:t xml:space="preserve"> </w:t>
      </w:r>
      <w:r w:rsidR="00827453" w:rsidRPr="000F3161">
        <w:rPr>
          <w:rFonts w:ascii="Arial" w:hAnsi="Arial" w:cs="Arial"/>
          <w:color w:val="000000" w:themeColor="text1"/>
          <w:sz w:val="24"/>
          <w:szCs w:val="24"/>
        </w:rPr>
        <w:t>Therefore, this approach produces an inconsistency.</w:t>
      </w:r>
    </w:p>
    <w:p w14:paraId="4A5E9408" w14:textId="77777777" w:rsidR="009A7B3D" w:rsidRPr="000F3161" w:rsidRDefault="009A7B3D" w:rsidP="0040493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2961C0DD" w14:textId="4C5B9912" w:rsidR="009A7B3D" w:rsidRPr="000F3161" w:rsidRDefault="00897A8A" w:rsidP="0040493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The situation is more complex than the tribunal had observed. </w:t>
      </w:r>
      <w:r w:rsidR="0040493E">
        <w:rPr>
          <w:rFonts w:ascii="Arial" w:hAnsi="Arial" w:cs="Arial"/>
          <w:color w:val="000000" w:themeColor="text1"/>
          <w:sz w:val="24"/>
          <w:szCs w:val="24"/>
        </w:rPr>
        <w:t xml:space="preserve"> </w:t>
      </w:r>
      <w:r w:rsidRPr="000F3161">
        <w:rPr>
          <w:rFonts w:ascii="Arial" w:hAnsi="Arial" w:cs="Arial"/>
          <w:color w:val="000000" w:themeColor="text1"/>
          <w:sz w:val="24"/>
          <w:szCs w:val="24"/>
        </w:rPr>
        <w:t>As far as WTC is concerned, the respondent was required by section 3(3)(b) to make a single claim and HMRC to process the claim as a single claim.</w:t>
      </w:r>
      <w:r w:rsidR="0040493E">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To the extent that the tribunal decided otherwise, that amounts to an error of law.</w:t>
      </w:r>
      <w:r w:rsidR="0040493E">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 </w:t>
      </w:r>
      <w:r w:rsidR="007810CC" w:rsidRPr="000F3161">
        <w:rPr>
          <w:rFonts w:ascii="Arial" w:hAnsi="Arial" w:cs="Arial"/>
          <w:color w:val="000000" w:themeColor="text1"/>
          <w:sz w:val="24"/>
          <w:szCs w:val="24"/>
        </w:rPr>
        <w:t>I consider that I must allow the appeal and set aside the decision of the appeal tribunal to that extent.</w:t>
      </w:r>
    </w:p>
    <w:p w14:paraId="26309C7A" w14:textId="77777777" w:rsidR="009A7B3D" w:rsidRPr="000F3161" w:rsidRDefault="009A7B3D" w:rsidP="0040493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1EFC505" w14:textId="70AD8460" w:rsidR="009A7B3D" w:rsidRPr="000F3161" w:rsidRDefault="00897A8A" w:rsidP="0040493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 xml:space="preserve">As far as CTC is concerned, the respondent was also required by domestic legislation to make a single claim. </w:t>
      </w:r>
      <w:r w:rsidR="0040493E">
        <w:rPr>
          <w:rFonts w:ascii="Arial" w:hAnsi="Arial" w:cs="Arial"/>
          <w:color w:val="000000" w:themeColor="text1"/>
          <w:sz w:val="24"/>
          <w:szCs w:val="24"/>
        </w:rPr>
        <w:t xml:space="preserve"> </w:t>
      </w:r>
      <w:r w:rsidRPr="000F3161">
        <w:rPr>
          <w:rFonts w:ascii="Arial" w:hAnsi="Arial" w:cs="Arial"/>
          <w:color w:val="000000" w:themeColor="text1"/>
          <w:sz w:val="24"/>
          <w:szCs w:val="24"/>
        </w:rPr>
        <w:t xml:space="preserve">However, I consider that HMRC was obliged under EU law to disapply the requirement that both members of a couple should be in the UK. </w:t>
      </w:r>
      <w:r w:rsidR="0040493E">
        <w:rPr>
          <w:rFonts w:ascii="Arial" w:hAnsi="Arial" w:cs="Arial"/>
          <w:color w:val="000000" w:themeColor="text1"/>
          <w:sz w:val="24"/>
          <w:szCs w:val="24"/>
        </w:rPr>
        <w:t xml:space="preserve"> </w:t>
      </w:r>
      <w:r w:rsidRPr="000F3161">
        <w:rPr>
          <w:rFonts w:ascii="Arial" w:hAnsi="Arial" w:cs="Arial"/>
          <w:color w:val="000000" w:themeColor="text1"/>
          <w:sz w:val="24"/>
          <w:szCs w:val="24"/>
        </w:rPr>
        <w:t>This would have the implication that the CTC claim should be determined as a joint claim.</w:t>
      </w:r>
    </w:p>
    <w:p w14:paraId="56661C58" w14:textId="77777777" w:rsidR="009A7B3D" w:rsidRPr="001C49D5" w:rsidRDefault="009A7B3D" w:rsidP="00804AC9">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265A3968" w14:textId="122CDF6D" w:rsidR="009A7B3D" w:rsidRPr="000F3161" w:rsidRDefault="001C49D5" w:rsidP="00804AC9">
      <w:pPr>
        <w:tabs>
          <w:tab w:val="left" w:pos="510"/>
          <w:tab w:val="left" w:pos="1077"/>
          <w:tab w:val="left" w:pos="1797"/>
        </w:tabs>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ab/>
      </w:r>
      <w:r w:rsidR="007810CC" w:rsidRPr="000F3161">
        <w:rPr>
          <w:rFonts w:ascii="Arial" w:hAnsi="Arial" w:cs="Arial"/>
          <w:b/>
          <w:bCs/>
          <w:color w:val="000000" w:themeColor="text1"/>
          <w:sz w:val="24"/>
          <w:szCs w:val="24"/>
        </w:rPr>
        <w:t>Disposal</w:t>
      </w:r>
    </w:p>
    <w:p w14:paraId="6E5911A9" w14:textId="77777777" w:rsidR="007A15F4" w:rsidRPr="000F3161" w:rsidRDefault="007A15F4" w:rsidP="00804AC9">
      <w:pPr>
        <w:tabs>
          <w:tab w:val="left" w:pos="510"/>
          <w:tab w:val="left" w:pos="1077"/>
          <w:tab w:val="left" w:pos="1797"/>
        </w:tabs>
        <w:spacing w:after="0" w:line="240" w:lineRule="auto"/>
        <w:jc w:val="both"/>
        <w:rPr>
          <w:rFonts w:ascii="Arial" w:hAnsi="Arial" w:cs="Arial"/>
          <w:color w:val="000000" w:themeColor="text1"/>
          <w:sz w:val="24"/>
          <w:szCs w:val="24"/>
        </w:rPr>
      </w:pPr>
    </w:p>
    <w:p w14:paraId="6A077A27" w14:textId="5C4E0253" w:rsidR="009A7B3D" w:rsidRPr="000F3161" w:rsidRDefault="005E3850" w:rsidP="00CC1F2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color w:val="000000" w:themeColor="text1"/>
          <w:sz w:val="24"/>
          <w:szCs w:val="24"/>
        </w:rPr>
        <w:t>I set aside the decision of the appeal tribunal and I make the decision the tribunal should have made.</w:t>
      </w:r>
    </w:p>
    <w:p w14:paraId="3BE60A74" w14:textId="77777777" w:rsidR="009A7B3D" w:rsidRPr="000F3161" w:rsidRDefault="009A7B3D" w:rsidP="00CC1F2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32BC748" w14:textId="37BC105B" w:rsidR="009A7B3D" w:rsidRPr="000F3161" w:rsidRDefault="007810CC" w:rsidP="00CC1F2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bCs/>
          <w:color w:val="000000" w:themeColor="text1"/>
          <w:sz w:val="24"/>
          <w:szCs w:val="24"/>
        </w:rPr>
        <w:t xml:space="preserve">I conclude that the respondent </w:t>
      </w:r>
      <w:r w:rsidR="005E3850" w:rsidRPr="000F3161">
        <w:rPr>
          <w:rFonts w:ascii="Arial" w:hAnsi="Arial" w:cs="Arial"/>
          <w:bCs/>
          <w:color w:val="000000" w:themeColor="text1"/>
          <w:sz w:val="24"/>
          <w:szCs w:val="24"/>
        </w:rPr>
        <w:t>has made a valid single claim</w:t>
      </w:r>
      <w:r w:rsidRPr="000F3161">
        <w:rPr>
          <w:rFonts w:ascii="Arial" w:hAnsi="Arial" w:cs="Arial"/>
          <w:bCs/>
          <w:color w:val="000000" w:themeColor="text1"/>
          <w:sz w:val="24"/>
          <w:szCs w:val="24"/>
        </w:rPr>
        <w:t xml:space="preserve"> to WTC for the tax year 2018/19.</w:t>
      </w:r>
    </w:p>
    <w:p w14:paraId="4188BF0B" w14:textId="77777777" w:rsidR="009A7B3D" w:rsidRPr="000F3161" w:rsidRDefault="009A7B3D" w:rsidP="00CC1F2E">
      <w:pPr>
        <w:pStyle w:val="ListParagraph"/>
        <w:tabs>
          <w:tab w:val="left" w:pos="510"/>
          <w:tab w:val="left" w:pos="1077"/>
          <w:tab w:val="left" w:pos="1797"/>
        </w:tabs>
        <w:spacing w:after="0" w:line="240" w:lineRule="auto"/>
        <w:ind w:left="510" w:hanging="510"/>
        <w:rPr>
          <w:rFonts w:ascii="Arial" w:hAnsi="Arial" w:cs="Arial"/>
          <w:bCs/>
          <w:color w:val="000000" w:themeColor="text1"/>
          <w:sz w:val="24"/>
          <w:szCs w:val="24"/>
        </w:rPr>
      </w:pPr>
    </w:p>
    <w:p w14:paraId="3615D115" w14:textId="44CC439B" w:rsidR="009A7B3D" w:rsidRPr="000F3161" w:rsidRDefault="007810CC" w:rsidP="00CC1F2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bCs/>
          <w:color w:val="000000" w:themeColor="text1"/>
          <w:sz w:val="24"/>
          <w:szCs w:val="24"/>
        </w:rPr>
        <w:t xml:space="preserve">I conclude that the respondent </w:t>
      </w:r>
      <w:r w:rsidR="005E3850" w:rsidRPr="000F3161">
        <w:rPr>
          <w:rFonts w:ascii="Arial" w:hAnsi="Arial" w:cs="Arial"/>
          <w:bCs/>
          <w:color w:val="000000" w:themeColor="text1"/>
          <w:sz w:val="24"/>
          <w:szCs w:val="24"/>
        </w:rPr>
        <w:t>has made a valid joint claim</w:t>
      </w:r>
      <w:r w:rsidRPr="000F3161">
        <w:rPr>
          <w:rFonts w:ascii="Arial" w:hAnsi="Arial" w:cs="Arial"/>
          <w:bCs/>
          <w:color w:val="000000" w:themeColor="text1"/>
          <w:sz w:val="24"/>
          <w:szCs w:val="24"/>
        </w:rPr>
        <w:t xml:space="preserve"> to CTC </w:t>
      </w:r>
      <w:r w:rsidR="005E3850" w:rsidRPr="000F3161">
        <w:rPr>
          <w:rFonts w:ascii="Arial" w:hAnsi="Arial" w:cs="Arial"/>
          <w:bCs/>
          <w:color w:val="000000" w:themeColor="text1"/>
          <w:sz w:val="24"/>
          <w:szCs w:val="24"/>
        </w:rPr>
        <w:t xml:space="preserve">along </w:t>
      </w:r>
      <w:r w:rsidRPr="000F3161">
        <w:rPr>
          <w:rFonts w:ascii="Arial" w:hAnsi="Arial" w:cs="Arial"/>
          <w:bCs/>
          <w:color w:val="000000" w:themeColor="text1"/>
          <w:sz w:val="24"/>
          <w:szCs w:val="24"/>
        </w:rPr>
        <w:t>with his wife for the tax year 2018/19.</w:t>
      </w:r>
    </w:p>
    <w:p w14:paraId="7E02D310" w14:textId="77777777" w:rsidR="009A7B3D" w:rsidRPr="000F3161" w:rsidRDefault="009A7B3D" w:rsidP="00CC1F2E">
      <w:pPr>
        <w:pStyle w:val="ListParagraph"/>
        <w:tabs>
          <w:tab w:val="left" w:pos="510"/>
          <w:tab w:val="left" w:pos="1077"/>
          <w:tab w:val="left" w:pos="1797"/>
        </w:tabs>
        <w:spacing w:after="0" w:line="240" w:lineRule="auto"/>
        <w:ind w:left="510" w:hanging="510"/>
        <w:rPr>
          <w:rFonts w:ascii="Arial" w:hAnsi="Arial" w:cs="Arial"/>
          <w:bCs/>
          <w:color w:val="000000" w:themeColor="text1"/>
          <w:sz w:val="24"/>
          <w:szCs w:val="24"/>
        </w:rPr>
      </w:pPr>
    </w:p>
    <w:p w14:paraId="489BAF7D" w14:textId="77777777" w:rsidR="009736B2" w:rsidRDefault="009736B2">
      <w:pPr>
        <w:spacing w:after="0" w:line="240" w:lineRule="auto"/>
        <w:rPr>
          <w:rFonts w:ascii="Arial" w:hAnsi="Arial" w:cs="Arial"/>
          <w:bCs/>
          <w:color w:val="000000" w:themeColor="text1"/>
          <w:sz w:val="24"/>
          <w:szCs w:val="24"/>
        </w:rPr>
      </w:pPr>
      <w:r>
        <w:rPr>
          <w:rFonts w:ascii="Arial" w:hAnsi="Arial" w:cs="Arial"/>
          <w:bCs/>
          <w:color w:val="000000" w:themeColor="text1"/>
          <w:sz w:val="24"/>
          <w:szCs w:val="24"/>
        </w:rPr>
        <w:br w:type="page"/>
      </w:r>
    </w:p>
    <w:p w14:paraId="4D68151B" w14:textId="03ED7B31" w:rsidR="005E3850" w:rsidRPr="000F3161" w:rsidRDefault="005E3850" w:rsidP="00CC1F2E">
      <w:pPr>
        <w:numPr>
          <w:ilvl w:val="0"/>
          <w:numId w:val="5"/>
        </w:num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0F3161">
        <w:rPr>
          <w:rFonts w:ascii="Arial" w:hAnsi="Arial" w:cs="Arial"/>
          <w:bCs/>
          <w:color w:val="000000" w:themeColor="text1"/>
          <w:sz w:val="24"/>
          <w:szCs w:val="24"/>
        </w:rPr>
        <w:t>I direct HMRC to assess his entitlement for the 2018/19 tax year on this basis.</w:t>
      </w:r>
    </w:p>
    <w:p w14:paraId="3DD64514" w14:textId="77777777" w:rsidR="0073687A" w:rsidRPr="000F3161" w:rsidRDefault="0073687A" w:rsidP="00804AC9">
      <w:pPr>
        <w:spacing w:after="0" w:line="240" w:lineRule="auto"/>
        <w:rPr>
          <w:rFonts w:ascii="Arial" w:hAnsi="Arial" w:cs="Arial"/>
          <w:bCs/>
          <w:color w:val="000000" w:themeColor="text1"/>
          <w:sz w:val="24"/>
          <w:szCs w:val="24"/>
        </w:rPr>
      </w:pPr>
    </w:p>
    <w:p w14:paraId="6024DC77" w14:textId="77777777" w:rsidR="009A7B3D" w:rsidRPr="000F3161" w:rsidRDefault="009A7B3D" w:rsidP="00804AC9">
      <w:pPr>
        <w:spacing w:after="0" w:line="240" w:lineRule="auto"/>
        <w:rPr>
          <w:rFonts w:ascii="Arial" w:hAnsi="Arial" w:cs="Arial"/>
          <w:bCs/>
          <w:color w:val="000000" w:themeColor="text1"/>
          <w:sz w:val="24"/>
          <w:szCs w:val="24"/>
        </w:rPr>
      </w:pPr>
    </w:p>
    <w:p w14:paraId="6DCAE139" w14:textId="7315AC7A" w:rsidR="008C193A" w:rsidRPr="003F3217" w:rsidRDefault="0007027B" w:rsidP="003F3217">
      <w:pPr>
        <w:spacing w:after="0" w:line="240" w:lineRule="auto"/>
        <w:rPr>
          <w:rFonts w:ascii="Arial" w:hAnsi="Arial" w:cs="Arial"/>
          <w:color w:val="000000" w:themeColor="text1"/>
          <w:sz w:val="24"/>
          <w:szCs w:val="24"/>
        </w:rPr>
      </w:pPr>
      <w:r w:rsidRPr="000F3161">
        <w:rPr>
          <w:rFonts w:ascii="Arial" w:hAnsi="Arial" w:cs="Arial"/>
          <w:color w:val="000000" w:themeColor="text1"/>
          <w:sz w:val="24"/>
          <w:szCs w:val="24"/>
        </w:rPr>
        <w:t>(signed)</w:t>
      </w:r>
      <w:r w:rsidR="003F3217">
        <w:rPr>
          <w:rFonts w:ascii="Arial" w:hAnsi="Arial" w:cs="Arial"/>
          <w:color w:val="000000" w:themeColor="text1"/>
          <w:sz w:val="24"/>
          <w:szCs w:val="24"/>
        </w:rPr>
        <w:t xml:space="preserve">:  </w:t>
      </w:r>
      <w:r w:rsidR="008C193A" w:rsidRPr="003F3217">
        <w:rPr>
          <w:rFonts w:ascii="Arial" w:hAnsi="Arial" w:cs="Arial"/>
          <w:color w:val="000000" w:themeColor="text1"/>
          <w:sz w:val="24"/>
          <w:szCs w:val="24"/>
        </w:rPr>
        <w:t>O Stockman</w:t>
      </w:r>
    </w:p>
    <w:p w14:paraId="2142909E" w14:textId="77777777" w:rsidR="003F3217" w:rsidRDefault="003F3217" w:rsidP="003F3217">
      <w:pPr>
        <w:spacing w:after="0" w:line="240" w:lineRule="auto"/>
        <w:rPr>
          <w:rFonts w:ascii="Arial" w:hAnsi="Arial" w:cs="Arial"/>
          <w:color w:val="000000" w:themeColor="text1"/>
          <w:sz w:val="24"/>
          <w:szCs w:val="24"/>
        </w:rPr>
      </w:pPr>
    </w:p>
    <w:p w14:paraId="1B2F3A0D" w14:textId="39BCF653" w:rsidR="0007027B" w:rsidRPr="003F3217" w:rsidRDefault="0007027B" w:rsidP="003F3217">
      <w:pPr>
        <w:spacing w:after="0" w:line="240" w:lineRule="auto"/>
        <w:rPr>
          <w:rFonts w:ascii="Arial" w:hAnsi="Arial" w:cs="Arial"/>
          <w:color w:val="000000" w:themeColor="text1"/>
          <w:sz w:val="24"/>
          <w:szCs w:val="24"/>
        </w:rPr>
      </w:pPr>
      <w:r w:rsidRPr="003F3217">
        <w:rPr>
          <w:rFonts w:ascii="Arial" w:hAnsi="Arial" w:cs="Arial"/>
          <w:color w:val="000000" w:themeColor="text1"/>
          <w:sz w:val="24"/>
          <w:szCs w:val="24"/>
        </w:rPr>
        <w:t>Commissioner</w:t>
      </w:r>
    </w:p>
    <w:p w14:paraId="7DD2BF63" w14:textId="77777777" w:rsidR="0007027B" w:rsidRPr="00986366" w:rsidRDefault="0007027B" w:rsidP="003F3217">
      <w:pPr>
        <w:spacing w:after="0" w:line="240" w:lineRule="auto"/>
        <w:rPr>
          <w:rFonts w:ascii="Arial" w:hAnsi="Arial" w:cs="Arial"/>
          <w:color w:val="000000" w:themeColor="text1"/>
          <w:sz w:val="24"/>
          <w:szCs w:val="24"/>
        </w:rPr>
      </w:pPr>
    </w:p>
    <w:p w14:paraId="0FE1EB6B" w14:textId="77777777" w:rsidR="003F3217" w:rsidRPr="00986366" w:rsidRDefault="003F3217" w:rsidP="003F3217">
      <w:pPr>
        <w:spacing w:after="0" w:line="240" w:lineRule="auto"/>
        <w:rPr>
          <w:rFonts w:ascii="Arial" w:hAnsi="Arial" w:cs="Arial"/>
          <w:color w:val="000000" w:themeColor="text1"/>
          <w:sz w:val="24"/>
          <w:szCs w:val="24"/>
        </w:rPr>
      </w:pPr>
    </w:p>
    <w:p w14:paraId="6F1BF581" w14:textId="77777777" w:rsidR="00986366" w:rsidRPr="00986366" w:rsidRDefault="00986366" w:rsidP="003F3217">
      <w:pPr>
        <w:spacing w:after="0" w:line="240" w:lineRule="auto"/>
        <w:rPr>
          <w:rFonts w:ascii="Arial" w:hAnsi="Arial" w:cs="Arial"/>
          <w:color w:val="000000" w:themeColor="text1"/>
          <w:sz w:val="24"/>
          <w:szCs w:val="24"/>
        </w:rPr>
      </w:pPr>
    </w:p>
    <w:p w14:paraId="5DDF7FCD" w14:textId="41DC412B" w:rsidR="0007027B" w:rsidRPr="000F3161" w:rsidRDefault="003438EF" w:rsidP="003F3217">
      <w:pPr>
        <w:spacing w:after="0" w:line="240" w:lineRule="auto"/>
        <w:rPr>
          <w:rFonts w:ascii="Arial" w:hAnsi="Arial" w:cs="Arial"/>
          <w:bCs/>
          <w:color w:val="000000" w:themeColor="text1"/>
          <w:sz w:val="24"/>
          <w:szCs w:val="24"/>
        </w:rPr>
      </w:pPr>
      <w:r w:rsidRPr="000F3161">
        <w:rPr>
          <w:rFonts w:ascii="Arial" w:hAnsi="Arial" w:cs="Arial"/>
          <w:color w:val="000000" w:themeColor="text1"/>
          <w:sz w:val="24"/>
          <w:szCs w:val="24"/>
        </w:rPr>
        <w:t>24 June 2024</w:t>
      </w:r>
    </w:p>
    <w:sectPr w:rsidR="0007027B" w:rsidRPr="000F3161" w:rsidSect="00444104">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C2626" w14:textId="77777777" w:rsidR="00BD6D2C" w:rsidRDefault="00BD6D2C" w:rsidP="008C193A">
      <w:pPr>
        <w:spacing w:after="0" w:line="240" w:lineRule="auto"/>
      </w:pPr>
      <w:r>
        <w:separator/>
      </w:r>
    </w:p>
  </w:endnote>
  <w:endnote w:type="continuationSeparator" w:id="0">
    <w:p w14:paraId="60D1E6D2" w14:textId="77777777" w:rsidR="00BD6D2C" w:rsidRDefault="00BD6D2C" w:rsidP="008C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2BF7C" w14:textId="4E20006C" w:rsidR="008C193A" w:rsidRPr="00804AC9" w:rsidRDefault="008C193A" w:rsidP="00804AC9">
    <w:pPr>
      <w:pStyle w:val="Footer"/>
      <w:jc w:val="center"/>
      <w:rPr>
        <w:rFonts w:ascii="Arial" w:hAnsi="Arial" w:cs="Arial"/>
        <w:sz w:val="24"/>
        <w:szCs w:val="24"/>
      </w:rPr>
    </w:pPr>
    <w:r w:rsidRPr="00804AC9">
      <w:rPr>
        <w:rFonts w:ascii="Arial" w:hAnsi="Arial" w:cs="Arial"/>
        <w:sz w:val="24"/>
        <w:szCs w:val="24"/>
      </w:rPr>
      <w:fldChar w:fldCharType="begin"/>
    </w:r>
    <w:r w:rsidRPr="00804AC9">
      <w:rPr>
        <w:rFonts w:ascii="Arial" w:hAnsi="Arial" w:cs="Arial"/>
        <w:sz w:val="24"/>
        <w:szCs w:val="24"/>
      </w:rPr>
      <w:instrText xml:space="preserve"> PAGE   \* MERGEFORMAT </w:instrText>
    </w:r>
    <w:r w:rsidRPr="00804AC9">
      <w:rPr>
        <w:rFonts w:ascii="Arial" w:hAnsi="Arial" w:cs="Arial"/>
        <w:sz w:val="24"/>
        <w:szCs w:val="24"/>
      </w:rPr>
      <w:fldChar w:fldCharType="separate"/>
    </w:r>
    <w:r w:rsidRPr="00804AC9">
      <w:rPr>
        <w:rFonts w:ascii="Arial" w:hAnsi="Arial" w:cs="Arial"/>
        <w:noProof/>
        <w:sz w:val="24"/>
        <w:szCs w:val="24"/>
      </w:rPr>
      <w:t>2</w:t>
    </w:r>
    <w:r w:rsidRPr="00804AC9">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A033D" w14:textId="77777777" w:rsidR="00BD6D2C" w:rsidRDefault="00BD6D2C" w:rsidP="008C193A">
      <w:pPr>
        <w:spacing w:after="0" w:line="240" w:lineRule="auto"/>
      </w:pPr>
      <w:r>
        <w:separator/>
      </w:r>
    </w:p>
  </w:footnote>
  <w:footnote w:type="continuationSeparator" w:id="0">
    <w:p w14:paraId="428C1A81" w14:textId="77777777" w:rsidR="00BD6D2C" w:rsidRDefault="00BD6D2C" w:rsidP="008C1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25E10"/>
    <w:multiLevelType w:val="hybridMultilevel"/>
    <w:tmpl w:val="91E20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76205"/>
    <w:multiLevelType w:val="multilevel"/>
    <w:tmpl w:val="3E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95EBB"/>
    <w:multiLevelType w:val="hybridMultilevel"/>
    <w:tmpl w:val="2D48AA02"/>
    <w:lvl w:ilvl="0" w:tplc="5A0297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85910"/>
    <w:multiLevelType w:val="hybridMultilevel"/>
    <w:tmpl w:val="01FA1F80"/>
    <w:lvl w:ilvl="0" w:tplc="D49CE17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79023CE"/>
    <w:multiLevelType w:val="hybridMultilevel"/>
    <w:tmpl w:val="80D0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D6207"/>
    <w:multiLevelType w:val="hybridMultilevel"/>
    <w:tmpl w:val="FFE0D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24091A"/>
    <w:multiLevelType w:val="hybridMultilevel"/>
    <w:tmpl w:val="A8B23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976A91"/>
    <w:multiLevelType w:val="hybridMultilevel"/>
    <w:tmpl w:val="16029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111DE8"/>
    <w:multiLevelType w:val="hybridMultilevel"/>
    <w:tmpl w:val="73504AE4"/>
    <w:lvl w:ilvl="0" w:tplc="27A8DCB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48B073D"/>
    <w:multiLevelType w:val="hybridMultilevel"/>
    <w:tmpl w:val="E51AD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37CFF"/>
    <w:multiLevelType w:val="hybridMultilevel"/>
    <w:tmpl w:val="2CC01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D556963"/>
    <w:multiLevelType w:val="hybridMultilevel"/>
    <w:tmpl w:val="40486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0365644">
    <w:abstractNumId w:val="1"/>
  </w:num>
  <w:num w:numId="2" w16cid:durableId="1710303484">
    <w:abstractNumId w:val="2"/>
  </w:num>
  <w:num w:numId="3" w16cid:durableId="294257130">
    <w:abstractNumId w:val="4"/>
  </w:num>
  <w:num w:numId="4" w16cid:durableId="775253635">
    <w:abstractNumId w:val="10"/>
  </w:num>
  <w:num w:numId="5" w16cid:durableId="1434205700">
    <w:abstractNumId w:val="11"/>
  </w:num>
  <w:num w:numId="6" w16cid:durableId="1360355965">
    <w:abstractNumId w:val="3"/>
  </w:num>
  <w:num w:numId="7" w16cid:durableId="774713399">
    <w:abstractNumId w:val="8"/>
  </w:num>
  <w:num w:numId="8" w16cid:durableId="1554345180">
    <w:abstractNumId w:val="7"/>
  </w:num>
  <w:num w:numId="9" w16cid:durableId="169638339">
    <w:abstractNumId w:val="0"/>
  </w:num>
  <w:num w:numId="10" w16cid:durableId="1976107603">
    <w:abstractNumId w:val="9"/>
  </w:num>
  <w:num w:numId="11" w16cid:durableId="1269463023">
    <w:abstractNumId w:val="6"/>
  </w:num>
  <w:num w:numId="12" w16cid:durableId="1418791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CF"/>
    <w:rsid w:val="000048C8"/>
    <w:rsid w:val="00015C98"/>
    <w:rsid w:val="0003439B"/>
    <w:rsid w:val="00035FA0"/>
    <w:rsid w:val="00040ED2"/>
    <w:rsid w:val="00057A78"/>
    <w:rsid w:val="000615FD"/>
    <w:rsid w:val="000658C8"/>
    <w:rsid w:val="0007027B"/>
    <w:rsid w:val="00071F4B"/>
    <w:rsid w:val="000937D5"/>
    <w:rsid w:val="000B6613"/>
    <w:rsid w:val="000C74C6"/>
    <w:rsid w:val="000D2C67"/>
    <w:rsid w:val="000D6CE0"/>
    <w:rsid w:val="000E1E53"/>
    <w:rsid w:val="000F3161"/>
    <w:rsid w:val="0010030B"/>
    <w:rsid w:val="00106FEC"/>
    <w:rsid w:val="00107E59"/>
    <w:rsid w:val="00115425"/>
    <w:rsid w:val="00115611"/>
    <w:rsid w:val="0011588F"/>
    <w:rsid w:val="00120FB7"/>
    <w:rsid w:val="00147BFA"/>
    <w:rsid w:val="00150D2B"/>
    <w:rsid w:val="00182523"/>
    <w:rsid w:val="001A343D"/>
    <w:rsid w:val="001C1250"/>
    <w:rsid w:val="001C1C38"/>
    <w:rsid w:val="001C320C"/>
    <w:rsid w:val="001C49D5"/>
    <w:rsid w:val="001D1CB6"/>
    <w:rsid w:val="00203A5B"/>
    <w:rsid w:val="00204AC2"/>
    <w:rsid w:val="00210B35"/>
    <w:rsid w:val="002258EB"/>
    <w:rsid w:val="00233500"/>
    <w:rsid w:val="002362FF"/>
    <w:rsid w:val="00237898"/>
    <w:rsid w:val="0028332F"/>
    <w:rsid w:val="00291704"/>
    <w:rsid w:val="00292745"/>
    <w:rsid w:val="00296F2A"/>
    <w:rsid w:val="002A0CE3"/>
    <w:rsid w:val="002B2D6E"/>
    <w:rsid w:val="002B66F9"/>
    <w:rsid w:val="002D4F77"/>
    <w:rsid w:val="002F3C33"/>
    <w:rsid w:val="00303CFA"/>
    <w:rsid w:val="00303DA8"/>
    <w:rsid w:val="003157BE"/>
    <w:rsid w:val="00317B01"/>
    <w:rsid w:val="00320D68"/>
    <w:rsid w:val="003438EF"/>
    <w:rsid w:val="00344515"/>
    <w:rsid w:val="003536B6"/>
    <w:rsid w:val="00373C19"/>
    <w:rsid w:val="00377870"/>
    <w:rsid w:val="003A386C"/>
    <w:rsid w:val="003C31C8"/>
    <w:rsid w:val="003C3262"/>
    <w:rsid w:val="003E147E"/>
    <w:rsid w:val="003E3F81"/>
    <w:rsid w:val="003E4DBA"/>
    <w:rsid w:val="003F1FA3"/>
    <w:rsid w:val="003F2255"/>
    <w:rsid w:val="003F25A8"/>
    <w:rsid w:val="003F2CE1"/>
    <w:rsid w:val="003F3217"/>
    <w:rsid w:val="00403217"/>
    <w:rsid w:val="0040493E"/>
    <w:rsid w:val="00406808"/>
    <w:rsid w:val="0040740E"/>
    <w:rsid w:val="00416B5A"/>
    <w:rsid w:val="00423FCF"/>
    <w:rsid w:val="00432764"/>
    <w:rsid w:val="00432CCF"/>
    <w:rsid w:val="00443B95"/>
    <w:rsid w:val="00444104"/>
    <w:rsid w:val="00475B73"/>
    <w:rsid w:val="00492D96"/>
    <w:rsid w:val="004A4D07"/>
    <w:rsid w:val="004A57EA"/>
    <w:rsid w:val="004B07EE"/>
    <w:rsid w:val="004B18A4"/>
    <w:rsid w:val="004B2395"/>
    <w:rsid w:val="004B49FE"/>
    <w:rsid w:val="004C1C56"/>
    <w:rsid w:val="004C38D1"/>
    <w:rsid w:val="004D3326"/>
    <w:rsid w:val="004D3F35"/>
    <w:rsid w:val="00502497"/>
    <w:rsid w:val="005058AC"/>
    <w:rsid w:val="005165BF"/>
    <w:rsid w:val="00525AF4"/>
    <w:rsid w:val="0053119B"/>
    <w:rsid w:val="00531251"/>
    <w:rsid w:val="00534E89"/>
    <w:rsid w:val="00536358"/>
    <w:rsid w:val="005406E1"/>
    <w:rsid w:val="0054766C"/>
    <w:rsid w:val="00550F95"/>
    <w:rsid w:val="00551007"/>
    <w:rsid w:val="005630D6"/>
    <w:rsid w:val="005700BE"/>
    <w:rsid w:val="0059066C"/>
    <w:rsid w:val="0059753B"/>
    <w:rsid w:val="005A5269"/>
    <w:rsid w:val="005B37E5"/>
    <w:rsid w:val="005B64D5"/>
    <w:rsid w:val="005B76C5"/>
    <w:rsid w:val="005D3E12"/>
    <w:rsid w:val="005D4133"/>
    <w:rsid w:val="005E3850"/>
    <w:rsid w:val="005F285E"/>
    <w:rsid w:val="005F5F3F"/>
    <w:rsid w:val="00604AC1"/>
    <w:rsid w:val="00616F8D"/>
    <w:rsid w:val="00617D15"/>
    <w:rsid w:val="00625A72"/>
    <w:rsid w:val="00630FFD"/>
    <w:rsid w:val="006A09C9"/>
    <w:rsid w:val="006A427F"/>
    <w:rsid w:val="006A7AA1"/>
    <w:rsid w:val="006F79D5"/>
    <w:rsid w:val="00700371"/>
    <w:rsid w:val="00731029"/>
    <w:rsid w:val="00732B23"/>
    <w:rsid w:val="0073687A"/>
    <w:rsid w:val="00753AF7"/>
    <w:rsid w:val="00775CED"/>
    <w:rsid w:val="00777199"/>
    <w:rsid w:val="007810CC"/>
    <w:rsid w:val="00781339"/>
    <w:rsid w:val="007836EA"/>
    <w:rsid w:val="00792F1D"/>
    <w:rsid w:val="00796372"/>
    <w:rsid w:val="007A15F4"/>
    <w:rsid w:val="007C7F30"/>
    <w:rsid w:val="007F3BE7"/>
    <w:rsid w:val="00804AC9"/>
    <w:rsid w:val="0081458E"/>
    <w:rsid w:val="00816126"/>
    <w:rsid w:val="00827453"/>
    <w:rsid w:val="00836D2E"/>
    <w:rsid w:val="008400F4"/>
    <w:rsid w:val="00864060"/>
    <w:rsid w:val="00870AF4"/>
    <w:rsid w:val="00884DAF"/>
    <w:rsid w:val="0089199E"/>
    <w:rsid w:val="00895BA0"/>
    <w:rsid w:val="00897A8A"/>
    <w:rsid w:val="00897DDC"/>
    <w:rsid w:val="008B34BD"/>
    <w:rsid w:val="008C193A"/>
    <w:rsid w:val="008D4D95"/>
    <w:rsid w:val="009245B1"/>
    <w:rsid w:val="00945715"/>
    <w:rsid w:val="009474E1"/>
    <w:rsid w:val="00960298"/>
    <w:rsid w:val="009736B2"/>
    <w:rsid w:val="00973C91"/>
    <w:rsid w:val="00975700"/>
    <w:rsid w:val="00976E44"/>
    <w:rsid w:val="00986366"/>
    <w:rsid w:val="009A06EC"/>
    <w:rsid w:val="009A5239"/>
    <w:rsid w:val="009A7B3D"/>
    <w:rsid w:val="009C390E"/>
    <w:rsid w:val="009E4AF9"/>
    <w:rsid w:val="009E79FD"/>
    <w:rsid w:val="009F5846"/>
    <w:rsid w:val="00A0412A"/>
    <w:rsid w:val="00A0595A"/>
    <w:rsid w:val="00A1199B"/>
    <w:rsid w:val="00A22AB2"/>
    <w:rsid w:val="00A2444E"/>
    <w:rsid w:val="00A4198A"/>
    <w:rsid w:val="00A439F4"/>
    <w:rsid w:val="00A57DD1"/>
    <w:rsid w:val="00A66CA1"/>
    <w:rsid w:val="00A67DFF"/>
    <w:rsid w:val="00A94800"/>
    <w:rsid w:val="00A948ED"/>
    <w:rsid w:val="00AA5E41"/>
    <w:rsid w:val="00AB624C"/>
    <w:rsid w:val="00AD0DA8"/>
    <w:rsid w:val="00AD0F30"/>
    <w:rsid w:val="00AE3969"/>
    <w:rsid w:val="00AF16AD"/>
    <w:rsid w:val="00AF5FE9"/>
    <w:rsid w:val="00B0204F"/>
    <w:rsid w:val="00B1343A"/>
    <w:rsid w:val="00B24E1B"/>
    <w:rsid w:val="00B31D04"/>
    <w:rsid w:val="00B37771"/>
    <w:rsid w:val="00B37D49"/>
    <w:rsid w:val="00B63DB2"/>
    <w:rsid w:val="00B6437E"/>
    <w:rsid w:val="00B74DF4"/>
    <w:rsid w:val="00B83C80"/>
    <w:rsid w:val="00B84632"/>
    <w:rsid w:val="00BD1F2D"/>
    <w:rsid w:val="00BD6D2C"/>
    <w:rsid w:val="00BF20BA"/>
    <w:rsid w:val="00BF26BF"/>
    <w:rsid w:val="00C0301E"/>
    <w:rsid w:val="00C12F48"/>
    <w:rsid w:val="00C136B0"/>
    <w:rsid w:val="00C8131C"/>
    <w:rsid w:val="00CA6ECA"/>
    <w:rsid w:val="00CA760D"/>
    <w:rsid w:val="00CB0982"/>
    <w:rsid w:val="00CB591E"/>
    <w:rsid w:val="00CB60F0"/>
    <w:rsid w:val="00CB69F5"/>
    <w:rsid w:val="00CC1F2E"/>
    <w:rsid w:val="00CC2343"/>
    <w:rsid w:val="00CE11DF"/>
    <w:rsid w:val="00CE2F1D"/>
    <w:rsid w:val="00CF10CD"/>
    <w:rsid w:val="00D0746F"/>
    <w:rsid w:val="00D2359C"/>
    <w:rsid w:val="00D528E4"/>
    <w:rsid w:val="00D75699"/>
    <w:rsid w:val="00D76932"/>
    <w:rsid w:val="00D8506A"/>
    <w:rsid w:val="00DA1BAF"/>
    <w:rsid w:val="00DC0BBA"/>
    <w:rsid w:val="00DC578C"/>
    <w:rsid w:val="00DC7AF4"/>
    <w:rsid w:val="00DE46AE"/>
    <w:rsid w:val="00DE7AD9"/>
    <w:rsid w:val="00DF73AC"/>
    <w:rsid w:val="00DF7A52"/>
    <w:rsid w:val="00DF7B26"/>
    <w:rsid w:val="00E00BB1"/>
    <w:rsid w:val="00E04BA8"/>
    <w:rsid w:val="00E12544"/>
    <w:rsid w:val="00E3469B"/>
    <w:rsid w:val="00E34CE1"/>
    <w:rsid w:val="00E359F7"/>
    <w:rsid w:val="00E472C2"/>
    <w:rsid w:val="00E502E2"/>
    <w:rsid w:val="00E62FCF"/>
    <w:rsid w:val="00E65E89"/>
    <w:rsid w:val="00EA6213"/>
    <w:rsid w:val="00ED66F2"/>
    <w:rsid w:val="00EE427B"/>
    <w:rsid w:val="00F00B19"/>
    <w:rsid w:val="00F012E7"/>
    <w:rsid w:val="00F25F9A"/>
    <w:rsid w:val="00F27B17"/>
    <w:rsid w:val="00F360A1"/>
    <w:rsid w:val="00F4291F"/>
    <w:rsid w:val="00F614CF"/>
    <w:rsid w:val="00F72469"/>
    <w:rsid w:val="00F746AF"/>
    <w:rsid w:val="00FB25C0"/>
    <w:rsid w:val="00FB399D"/>
    <w:rsid w:val="00FC6B56"/>
    <w:rsid w:val="00FD4BD1"/>
    <w:rsid w:val="00FD63BA"/>
    <w:rsid w:val="00FD693E"/>
    <w:rsid w:val="00FF13DE"/>
    <w:rsid w:val="00FF1DCC"/>
    <w:rsid w:val="00FF2B16"/>
    <w:rsid w:val="00FF3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5FF5"/>
  <w15:chartTrackingRefBased/>
  <w15:docId w15:val="{5F9A8421-FDB0-425C-9808-25241A08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clearfix">
    <w:name w:val="legclearfix"/>
    <w:basedOn w:val="Normal"/>
    <w:rsid w:val="0053119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repeal">
    <w:name w:val="legrepeal"/>
    <w:basedOn w:val="DefaultParagraphFont"/>
    <w:rsid w:val="0053119B"/>
  </w:style>
  <w:style w:type="paragraph" w:customStyle="1" w:styleId="legrhs">
    <w:name w:val="legrhs"/>
    <w:basedOn w:val="Normal"/>
    <w:rsid w:val="0053119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changedelimiter">
    <w:name w:val="legchangedelimiter"/>
    <w:basedOn w:val="DefaultParagraphFont"/>
    <w:rsid w:val="0053119B"/>
  </w:style>
  <w:style w:type="character" w:styleId="Hyperlink">
    <w:name w:val="Hyperlink"/>
    <w:uiPriority w:val="99"/>
    <w:semiHidden/>
    <w:unhideWhenUsed/>
    <w:rsid w:val="0053119B"/>
    <w:rPr>
      <w:color w:val="0000FF"/>
      <w:u w:val="single"/>
    </w:rPr>
  </w:style>
  <w:style w:type="character" w:customStyle="1" w:styleId="legsubstitution">
    <w:name w:val="legsubstitution"/>
    <w:basedOn w:val="DefaultParagraphFont"/>
    <w:rsid w:val="0053119B"/>
  </w:style>
  <w:style w:type="paragraph" w:customStyle="1" w:styleId="leglisttextstandard">
    <w:name w:val="leglisttextstandard"/>
    <w:basedOn w:val="Normal"/>
    <w:rsid w:val="0053119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parag">
    <w:name w:val="no-parag"/>
    <w:basedOn w:val="DefaultParagraphFont"/>
    <w:rsid w:val="00AB624C"/>
  </w:style>
  <w:style w:type="paragraph" w:customStyle="1" w:styleId="norm">
    <w:name w:val="norm"/>
    <w:basedOn w:val="Normal"/>
    <w:rsid w:val="00AB624C"/>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BF26BF"/>
    <w:pPr>
      <w:ind w:left="720"/>
    </w:pPr>
  </w:style>
  <w:style w:type="paragraph" w:styleId="Header">
    <w:name w:val="header"/>
    <w:basedOn w:val="Normal"/>
    <w:link w:val="HeaderChar"/>
    <w:uiPriority w:val="99"/>
    <w:unhideWhenUsed/>
    <w:rsid w:val="008C193A"/>
    <w:pPr>
      <w:tabs>
        <w:tab w:val="center" w:pos="4513"/>
        <w:tab w:val="right" w:pos="9026"/>
      </w:tabs>
    </w:pPr>
  </w:style>
  <w:style w:type="character" w:customStyle="1" w:styleId="HeaderChar">
    <w:name w:val="Header Char"/>
    <w:link w:val="Header"/>
    <w:uiPriority w:val="99"/>
    <w:rsid w:val="008C193A"/>
    <w:rPr>
      <w:sz w:val="22"/>
      <w:szCs w:val="22"/>
      <w:lang w:eastAsia="en-US"/>
    </w:rPr>
  </w:style>
  <w:style w:type="paragraph" w:styleId="Footer">
    <w:name w:val="footer"/>
    <w:basedOn w:val="Normal"/>
    <w:link w:val="FooterChar"/>
    <w:uiPriority w:val="99"/>
    <w:unhideWhenUsed/>
    <w:rsid w:val="008C193A"/>
    <w:pPr>
      <w:tabs>
        <w:tab w:val="center" w:pos="4513"/>
        <w:tab w:val="right" w:pos="9026"/>
      </w:tabs>
    </w:pPr>
  </w:style>
  <w:style w:type="character" w:customStyle="1" w:styleId="FooterChar">
    <w:name w:val="Footer Char"/>
    <w:link w:val="Footer"/>
    <w:uiPriority w:val="99"/>
    <w:rsid w:val="008C19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4597">
      <w:bodyDiv w:val="1"/>
      <w:marLeft w:val="0"/>
      <w:marRight w:val="0"/>
      <w:marTop w:val="0"/>
      <w:marBottom w:val="0"/>
      <w:divBdr>
        <w:top w:val="none" w:sz="0" w:space="0" w:color="auto"/>
        <w:left w:val="none" w:sz="0" w:space="0" w:color="auto"/>
        <w:bottom w:val="none" w:sz="0" w:space="0" w:color="auto"/>
        <w:right w:val="none" w:sz="0" w:space="0" w:color="auto"/>
      </w:divBdr>
      <w:divsChild>
        <w:div w:id="564725485">
          <w:marLeft w:val="0"/>
          <w:marRight w:val="0"/>
          <w:marTop w:val="0"/>
          <w:marBottom w:val="0"/>
          <w:divBdr>
            <w:top w:val="none" w:sz="0" w:space="0" w:color="auto"/>
            <w:left w:val="none" w:sz="0" w:space="0" w:color="auto"/>
            <w:bottom w:val="none" w:sz="0" w:space="0" w:color="auto"/>
            <w:right w:val="none" w:sz="0" w:space="0" w:color="auto"/>
          </w:divBdr>
          <w:divsChild>
            <w:div w:id="1937864616">
              <w:marLeft w:val="0"/>
              <w:marRight w:val="0"/>
              <w:marTop w:val="0"/>
              <w:marBottom w:val="0"/>
              <w:divBdr>
                <w:top w:val="none" w:sz="0" w:space="0" w:color="auto"/>
                <w:left w:val="none" w:sz="0" w:space="0" w:color="auto"/>
                <w:bottom w:val="none" w:sz="0" w:space="0" w:color="auto"/>
                <w:right w:val="none" w:sz="0" w:space="0" w:color="auto"/>
              </w:divBdr>
            </w:div>
          </w:divsChild>
        </w:div>
        <w:div w:id="1680427143">
          <w:marLeft w:val="0"/>
          <w:marRight w:val="0"/>
          <w:marTop w:val="0"/>
          <w:marBottom w:val="0"/>
          <w:divBdr>
            <w:top w:val="none" w:sz="0" w:space="0" w:color="auto"/>
            <w:left w:val="none" w:sz="0" w:space="0" w:color="auto"/>
            <w:bottom w:val="none" w:sz="0" w:space="0" w:color="auto"/>
            <w:right w:val="none" w:sz="0" w:space="0" w:color="auto"/>
          </w:divBdr>
          <w:divsChild>
            <w:div w:id="8344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3161">
      <w:bodyDiv w:val="1"/>
      <w:marLeft w:val="0"/>
      <w:marRight w:val="0"/>
      <w:marTop w:val="0"/>
      <w:marBottom w:val="0"/>
      <w:divBdr>
        <w:top w:val="none" w:sz="0" w:space="0" w:color="auto"/>
        <w:left w:val="none" w:sz="0" w:space="0" w:color="auto"/>
        <w:bottom w:val="none" w:sz="0" w:space="0" w:color="auto"/>
        <w:right w:val="none" w:sz="0" w:space="0" w:color="auto"/>
      </w:divBdr>
    </w:div>
    <w:div w:id="1588424595">
      <w:bodyDiv w:val="1"/>
      <w:marLeft w:val="0"/>
      <w:marRight w:val="0"/>
      <w:marTop w:val="0"/>
      <w:marBottom w:val="0"/>
      <w:divBdr>
        <w:top w:val="none" w:sz="0" w:space="0" w:color="auto"/>
        <w:left w:val="none" w:sz="0" w:space="0" w:color="auto"/>
        <w:bottom w:val="none" w:sz="0" w:space="0" w:color="auto"/>
        <w:right w:val="none" w:sz="0" w:space="0" w:color="auto"/>
      </w:divBdr>
    </w:div>
    <w:div w:id="1837525574">
      <w:bodyDiv w:val="1"/>
      <w:marLeft w:val="0"/>
      <w:marRight w:val="0"/>
      <w:marTop w:val="0"/>
      <w:marBottom w:val="0"/>
      <w:divBdr>
        <w:top w:val="none" w:sz="0" w:space="0" w:color="auto"/>
        <w:left w:val="none" w:sz="0" w:space="0" w:color="auto"/>
        <w:bottom w:val="none" w:sz="0" w:space="0" w:color="auto"/>
        <w:right w:val="none" w:sz="0" w:space="0" w:color="auto"/>
      </w:divBdr>
    </w:div>
    <w:div w:id="186616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3-24\UC%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100CF-994D-403F-BC61-04452546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 application TEMPLATE</Template>
  <TotalTime>1</TotalTime>
  <Pages>1</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HMRC-v-MG (TC) [2024] NICom 14</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HMRC-v-MG (TC) [2024] NICom 14</dc:title>
  <dc:subject>C1/24-25(TC)</dc:subject>
  <dc:creator>Bowman, Marie</dc:creator>
  <cp:keywords/>
  <dc:description/>
  <cp:lastModifiedBy>Bowman, Marie</cp:lastModifiedBy>
  <cp:revision>2</cp:revision>
  <dcterms:created xsi:type="dcterms:W3CDTF">2024-06-26T08:42:00Z</dcterms:created>
  <dcterms:modified xsi:type="dcterms:W3CDTF">2024-06-26T08:42:00Z</dcterms:modified>
</cp:coreProperties>
</file>