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32534A" w14:textId="19571A52" w:rsidR="004D3BA7" w:rsidRPr="009D275B" w:rsidRDefault="004D3BA7" w:rsidP="009D275B">
      <w:pPr>
        <w:tabs>
          <w:tab w:val="right" w:pos="9498"/>
        </w:tabs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9D275B">
        <w:rPr>
          <w:rFonts w:ascii="Arial" w:hAnsi="Arial" w:cs="Arial"/>
          <w:color w:val="000000" w:themeColor="text1"/>
          <w:sz w:val="24"/>
          <w:szCs w:val="24"/>
        </w:rPr>
        <w:t xml:space="preserve">LK -v- Department for Communities (PIP) [2024] NICom </w:t>
      </w:r>
      <w:r w:rsidR="00D5286C" w:rsidRPr="009D275B">
        <w:rPr>
          <w:rFonts w:ascii="Arial" w:hAnsi="Arial" w:cs="Arial"/>
          <w:color w:val="000000" w:themeColor="text1"/>
          <w:sz w:val="24"/>
          <w:szCs w:val="24"/>
        </w:rPr>
        <w:t>60</w:t>
      </w:r>
    </w:p>
    <w:p w14:paraId="1DA64A77" w14:textId="77777777" w:rsidR="004D3BA7" w:rsidRPr="009D275B" w:rsidRDefault="004D3BA7" w:rsidP="009D275B">
      <w:pPr>
        <w:tabs>
          <w:tab w:val="right" w:pos="9498"/>
        </w:tabs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0F8372F4" w14:textId="3D998E10" w:rsidR="00BC48B2" w:rsidRPr="009D275B" w:rsidRDefault="004D3BA7" w:rsidP="009D275B">
      <w:pPr>
        <w:tabs>
          <w:tab w:val="right" w:pos="9498"/>
        </w:tabs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9D275B">
        <w:rPr>
          <w:rFonts w:ascii="Arial" w:hAnsi="Arial" w:cs="Arial"/>
          <w:color w:val="000000" w:themeColor="text1"/>
          <w:sz w:val="24"/>
          <w:szCs w:val="24"/>
        </w:rPr>
        <w:t>Decision No:</w:t>
      </w:r>
      <w:r w:rsidR="009D275B" w:rsidRPr="009D275B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D5286C" w:rsidRPr="009D275B">
        <w:rPr>
          <w:rFonts w:ascii="Arial" w:hAnsi="Arial" w:cs="Arial"/>
          <w:color w:val="000000" w:themeColor="text1"/>
          <w:sz w:val="24"/>
          <w:szCs w:val="24"/>
        </w:rPr>
        <w:t>C22/24-25(PIP)</w:t>
      </w:r>
    </w:p>
    <w:p w14:paraId="2CC9CA0F" w14:textId="77777777" w:rsidR="004D3BA7" w:rsidRPr="009D275B" w:rsidRDefault="004D3BA7" w:rsidP="009D275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4"/>
          <w:szCs w:val="24"/>
        </w:rPr>
      </w:pPr>
    </w:p>
    <w:p w14:paraId="54596A47" w14:textId="77777777" w:rsidR="004D3BA7" w:rsidRPr="009D275B" w:rsidRDefault="004D3BA7" w:rsidP="009D275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4"/>
          <w:szCs w:val="24"/>
        </w:rPr>
      </w:pPr>
    </w:p>
    <w:p w14:paraId="054F14EA" w14:textId="77777777" w:rsidR="004D3BA7" w:rsidRPr="009D275B" w:rsidRDefault="004D3BA7" w:rsidP="009D275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4"/>
          <w:szCs w:val="24"/>
        </w:rPr>
      </w:pPr>
    </w:p>
    <w:p w14:paraId="45E216CB" w14:textId="77777777" w:rsidR="004D3BA7" w:rsidRPr="009D275B" w:rsidRDefault="004D3BA7" w:rsidP="009D275B">
      <w:pPr>
        <w:widowControl w:val="0"/>
        <w:tabs>
          <w:tab w:val="right" w:pos="9498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4"/>
          <w:szCs w:val="24"/>
        </w:rPr>
      </w:pPr>
    </w:p>
    <w:p w14:paraId="0D915605" w14:textId="77777777" w:rsidR="004D3BA7" w:rsidRPr="009D275B" w:rsidRDefault="004D3BA7" w:rsidP="009D275B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</w:pPr>
      <w:r w:rsidRPr="009D275B"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  <w:t>SOCIAL SECURITY ADMINISTRATION (NORTHERN IRELAND) ACT 1992</w:t>
      </w:r>
    </w:p>
    <w:p w14:paraId="4F45C924" w14:textId="77777777" w:rsidR="009D275B" w:rsidRDefault="009D275B" w:rsidP="009D275B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</w:pPr>
    </w:p>
    <w:p w14:paraId="1B9DC35A" w14:textId="4CEA3025" w:rsidR="004D3BA7" w:rsidRPr="009D275B" w:rsidRDefault="004D3BA7" w:rsidP="009D275B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</w:pPr>
      <w:r w:rsidRPr="009D275B"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  <w:t>SOCIAL SECURITY (NORTHERN IRELAND) ORDER 1998</w:t>
      </w:r>
    </w:p>
    <w:p w14:paraId="0E5C1CC1" w14:textId="77777777" w:rsidR="004D3BA7" w:rsidRDefault="004D3BA7" w:rsidP="009D275B">
      <w:pPr>
        <w:spacing w:after="0" w:line="240" w:lineRule="auto"/>
        <w:jc w:val="center"/>
        <w:rPr>
          <w:rFonts w:ascii="Arial" w:hAnsi="Arial" w:cs="Arial"/>
          <w:color w:val="000000" w:themeColor="text1"/>
          <w:kern w:val="0"/>
          <w:sz w:val="24"/>
          <w:szCs w:val="24"/>
        </w:rPr>
      </w:pPr>
    </w:p>
    <w:p w14:paraId="6248281E" w14:textId="77777777" w:rsidR="009D275B" w:rsidRPr="009D275B" w:rsidRDefault="009D275B" w:rsidP="009D275B">
      <w:pPr>
        <w:spacing w:after="0" w:line="240" w:lineRule="auto"/>
        <w:jc w:val="center"/>
        <w:rPr>
          <w:rFonts w:ascii="Arial" w:hAnsi="Arial" w:cs="Arial"/>
          <w:color w:val="000000" w:themeColor="text1"/>
          <w:kern w:val="0"/>
          <w:sz w:val="24"/>
          <w:szCs w:val="24"/>
        </w:rPr>
      </w:pPr>
    </w:p>
    <w:p w14:paraId="7EC7CF68" w14:textId="77777777" w:rsidR="004D3BA7" w:rsidRPr="009D275B" w:rsidRDefault="004D3BA7" w:rsidP="009D275B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kern w:val="0"/>
          <w:sz w:val="24"/>
          <w:szCs w:val="24"/>
          <w:u w:val="single"/>
        </w:rPr>
      </w:pPr>
      <w:r w:rsidRPr="009D275B">
        <w:rPr>
          <w:rFonts w:ascii="Arial" w:hAnsi="Arial" w:cs="Arial"/>
          <w:b/>
          <w:bCs/>
          <w:color w:val="000000" w:themeColor="text1"/>
          <w:kern w:val="0"/>
          <w:sz w:val="24"/>
          <w:szCs w:val="24"/>
          <w:u w:val="single"/>
        </w:rPr>
        <w:t>PERSONAL INDEPENDENCE PAYMENT</w:t>
      </w:r>
    </w:p>
    <w:p w14:paraId="526CCAEE" w14:textId="77777777" w:rsidR="004D3BA7" w:rsidRPr="009D275B" w:rsidRDefault="004D3BA7" w:rsidP="009D275B">
      <w:pPr>
        <w:spacing w:after="0" w:line="240" w:lineRule="auto"/>
        <w:jc w:val="center"/>
        <w:rPr>
          <w:rFonts w:ascii="Arial" w:hAnsi="Arial" w:cs="Arial"/>
          <w:color w:val="000000" w:themeColor="text1"/>
          <w:kern w:val="0"/>
          <w:sz w:val="24"/>
          <w:szCs w:val="24"/>
          <w:u w:val="single"/>
        </w:rPr>
      </w:pPr>
    </w:p>
    <w:p w14:paraId="4C5F1CB4" w14:textId="77777777" w:rsidR="009D275B" w:rsidRPr="009D275B" w:rsidRDefault="009D275B" w:rsidP="009D275B">
      <w:pPr>
        <w:spacing w:after="0" w:line="240" w:lineRule="auto"/>
        <w:jc w:val="center"/>
        <w:rPr>
          <w:rFonts w:ascii="Arial" w:hAnsi="Arial" w:cs="Arial"/>
          <w:color w:val="000000" w:themeColor="text1"/>
          <w:kern w:val="0"/>
          <w:sz w:val="24"/>
          <w:szCs w:val="24"/>
          <w:u w:val="single"/>
        </w:rPr>
      </w:pPr>
    </w:p>
    <w:p w14:paraId="32B1F9EF" w14:textId="77777777" w:rsidR="004D3BA7" w:rsidRPr="009D275B" w:rsidRDefault="004D3BA7" w:rsidP="009D275B">
      <w:pPr>
        <w:tabs>
          <w:tab w:val="center" w:pos="4513"/>
        </w:tabs>
        <w:suppressAutoHyphens/>
        <w:spacing w:after="0" w:line="240" w:lineRule="auto"/>
        <w:jc w:val="center"/>
        <w:rPr>
          <w:rFonts w:ascii="Arial" w:hAnsi="Arial" w:cs="Arial"/>
          <w:color w:val="000000" w:themeColor="text1"/>
          <w:kern w:val="0"/>
          <w:sz w:val="24"/>
          <w:szCs w:val="24"/>
        </w:rPr>
      </w:pPr>
      <w:r w:rsidRPr="009D275B">
        <w:rPr>
          <w:rFonts w:ascii="Arial" w:hAnsi="Arial" w:cs="Arial"/>
          <w:color w:val="000000" w:themeColor="text1"/>
          <w:kern w:val="0"/>
          <w:sz w:val="24"/>
          <w:szCs w:val="24"/>
        </w:rPr>
        <w:t>Application by the claimant for leave to appeal</w:t>
      </w:r>
    </w:p>
    <w:p w14:paraId="70CE07C2" w14:textId="77777777" w:rsidR="004D3BA7" w:rsidRPr="009D275B" w:rsidRDefault="004D3BA7" w:rsidP="009D275B">
      <w:pPr>
        <w:tabs>
          <w:tab w:val="center" w:pos="4513"/>
        </w:tabs>
        <w:suppressAutoHyphens/>
        <w:spacing w:after="0" w:line="240" w:lineRule="auto"/>
        <w:jc w:val="center"/>
        <w:rPr>
          <w:rFonts w:ascii="Arial" w:hAnsi="Arial" w:cs="Arial"/>
          <w:color w:val="000000" w:themeColor="text1"/>
          <w:kern w:val="0"/>
          <w:sz w:val="24"/>
          <w:szCs w:val="24"/>
        </w:rPr>
      </w:pPr>
      <w:r w:rsidRPr="009D275B">
        <w:rPr>
          <w:rFonts w:ascii="Arial" w:hAnsi="Arial" w:cs="Arial"/>
          <w:color w:val="000000" w:themeColor="text1"/>
          <w:kern w:val="0"/>
          <w:sz w:val="24"/>
          <w:szCs w:val="24"/>
        </w:rPr>
        <w:t>and appeal to a Social Security Commissioner</w:t>
      </w:r>
    </w:p>
    <w:p w14:paraId="2B0C97B0" w14:textId="77777777" w:rsidR="004D3BA7" w:rsidRPr="009D275B" w:rsidRDefault="004D3BA7" w:rsidP="009D275B">
      <w:pPr>
        <w:tabs>
          <w:tab w:val="center" w:pos="4513"/>
        </w:tabs>
        <w:suppressAutoHyphens/>
        <w:spacing w:after="0" w:line="240" w:lineRule="auto"/>
        <w:jc w:val="center"/>
        <w:rPr>
          <w:rFonts w:ascii="Arial" w:hAnsi="Arial" w:cs="Arial"/>
          <w:color w:val="000000" w:themeColor="text1"/>
          <w:kern w:val="0"/>
          <w:sz w:val="24"/>
          <w:szCs w:val="24"/>
        </w:rPr>
      </w:pPr>
      <w:r w:rsidRPr="009D275B">
        <w:rPr>
          <w:rFonts w:ascii="Arial" w:hAnsi="Arial" w:cs="Arial"/>
          <w:color w:val="000000" w:themeColor="text1"/>
          <w:kern w:val="0"/>
          <w:sz w:val="24"/>
          <w:szCs w:val="24"/>
        </w:rPr>
        <w:t>on a question of law from a Tribunal’s decision</w:t>
      </w:r>
    </w:p>
    <w:p w14:paraId="1D23F84E" w14:textId="77777777" w:rsidR="004D3BA7" w:rsidRPr="009D275B" w:rsidRDefault="004D3BA7" w:rsidP="009D275B">
      <w:pPr>
        <w:spacing w:after="0" w:line="240" w:lineRule="auto"/>
        <w:jc w:val="center"/>
        <w:rPr>
          <w:rFonts w:ascii="Arial" w:hAnsi="Arial" w:cs="Arial"/>
          <w:color w:val="000000" w:themeColor="text1"/>
          <w:kern w:val="0"/>
          <w:sz w:val="24"/>
          <w:szCs w:val="24"/>
        </w:rPr>
      </w:pPr>
      <w:r w:rsidRPr="009D275B">
        <w:rPr>
          <w:rFonts w:ascii="Arial" w:hAnsi="Arial" w:cs="Arial"/>
          <w:color w:val="000000" w:themeColor="text1"/>
          <w:kern w:val="0"/>
          <w:sz w:val="24"/>
          <w:szCs w:val="24"/>
        </w:rPr>
        <w:t>dated 15 November 2023</w:t>
      </w:r>
    </w:p>
    <w:p w14:paraId="07F9991D" w14:textId="77777777" w:rsidR="004D3BA7" w:rsidRPr="009D275B" w:rsidRDefault="004D3BA7" w:rsidP="009D275B">
      <w:pPr>
        <w:spacing w:after="0" w:line="240" w:lineRule="auto"/>
        <w:jc w:val="center"/>
        <w:rPr>
          <w:rFonts w:ascii="Arial" w:hAnsi="Arial" w:cs="Arial"/>
          <w:color w:val="000000" w:themeColor="text1"/>
          <w:kern w:val="0"/>
          <w:sz w:val="24"/>
          <w:szCs w:val="24"/>
        </w:rPr>
      </w:pPr>
    </w:p>
    <w:p w14:paraId="0D7399AC" w14:textId="77777777" w:rsidR="004D3BA7" w:rsidRPr="009D275B" w:rsidRDefault="004D3BA7" w:rsidP="009D275B">
      <w:pPr>
        <w:spacing w:after="0" w:line="240" w:lineRule="auto"/>
        <w:jc w:val="center"/>
        <w:rPr>
          <w:rFonts w:ascii="Arial" w:hAnsi="Arial" w:cs="Arial"/>
          <w:color w:val="000000" w:themeColor="text1"/>
          <w:kern w:val="0"/>
          <w:sz w:val="24"/>
          <w:szCs w:val="24"/>
        </w:rPr>
      </w:pPr>
    </w:p>
    <w:p w14:paraId="26DB0E70" w14:textId="77777777" w:rsidR="004D3BA7" w:rsidRPr="009D275B" w:rsidRDefault="004D3BA7" w:rsidP="009D275B">
      <w:pPr>
        <w:spacing w:after="0" w:line="240" w:lineRule="auto"/>
        <w:jc w:val="center"/>
        <w:rPr>
          <w:rFonts w:ascii="Arial" w:hAnsi="Arial" w:cs="Arial"/>
          <w:color w:val="000000" w:themeColor="text1"/>
          <w:kern w:val="0"/>
          <w:sz w:val="24"/>
          <w:szCs w:val="24"/>
          <w:u w:val="single"/>
        </w:rPr>
      </w:pPr>
      <w:r w:rsidRPr="009D275B">
        <w:rPr>
          <w:rFonts w:ascii="Arial" w:hAnsi="Arial" w:cs="Arial"/>
          <w:color w:val="000000" w:themeColor="text1"/>
          <w:kern w:val="0"/>
          <w:sz w:val="24"/>
          <w:szCs w:val="24"/>
          <w:u w:val="single"/>
        </w:rPr>
        <w:t>DECISION OF THE SOCIAL SECURITY COMMISSIONER</w:t>
      </w:r>
    </w:p>
    <w:p w14:paraId="3CC5A5F2" w14:textId="77777777" w:rsidR="0098047C" w:rsidRPr="009D275B" w:rsidRDefault="0098047C" w:rsidP="009D275B">
      <w:pPr>
        <w:tabs>
          <w:tab w:val="left" w:pos="1210"/>
        </w:tabs>
        <w:spacing w:after="0" w:line="240" w:lineRule="auto"/>
        <w:rPr>
          <w:rFonts w:ascii="Arial" w:hAnsi="Arial" w:cs="Arial"/>
          <w:color w:val="000000" w:themeColor="text1"/>
          <w:kern w:val="0"/>
          <w:sz w:val="24"/>
          <w:szCs w:val="24"/>
        </w:rPr>
      </w:pPr>
    </w:p>
    <w:p w14:paraId="057C04CB" w14:textId="77777777" w:rsidR="004D3BA7" w:rsidRPr="009D275B" w:rsidRDefault="004D3BA7" w:rsidP="009D275B">
      <w:pPr>
        <w:tabs>
          <w:tab w:val="left" w:pos="121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1D084FD" w14:textId="1D38E49A" w:rsidR="0098047C" w:rsidRPr="009D275B" w:rsidRDefault="003C725C" w:rsidP="003C725C">
      <w:pPr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1.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725E06" w:rsidRPr="009D275B">
        <w:rPr>
          <w:rFonts w:ascii="Arial" w:hAnsi="Arial" w:cs="Arial"/>
          <w:color w:val="000000" w:themeColor="text1"/>
          <w:sz w:val="24"/>
          <w:szCs w:val="24"/>
        </w:rPr>
        <w:t>I g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 xml:space="preserve">ive </w:t>
      </w:r>
      <w:r w:rsidR="00725E06" w:rsidRPr="009D275B">
        <w:rPr>
          <w:rFonts w:ascii="Arial" w:hAnsi="Arial" w:cs="Arial"/>
          <w:color w:val="000000" w:themeColor="text1"/>
          <w:sz w:val="24"/>
          <w:szCs w:val="24"/>
        </w:rPr>
        <w:t xml:space="preserve">leave to appeal and allow the appeal. </w:t>
      </w:r>
      <w:r w:rsidR="00726CB3" w:rsidRPr="009D275B">
        <w:rPr>
          <w:rFonts w:ascii="Arial" w:hAnsi="Arial" w:cs="Arial"/>
          <w:color w:val="000000" w:themeColor="text1"/>
          <w:sz w:val="24"/>
          <w:szCs w:val="24"/>
        </w:rPr>
        <w:t xml:space="preserve"> I direct that t</w:t>
      </w:r>
      <w:r w:rsidR="00725E06" w:rsidRPr="009D275B">
        <w:rPr>
          <w:rFonts w:ascii="Arial" w:hAnsi="Arial" w:cs="Arial"/>
          <w:color w:val="000000" w:themeColor="text1"/>
          <w:sz w:val="24"/>
          <w:szCs w:val="24"/>
        </w:rPr>
        <w:t xml:space="preserve">he </w:t>
      </w:r>
      <w:r w:rsidR="008862AF" w:rsidRPr="009D275B">
        <w:rPr>
          <w:rFonts w:ascii="Arial" w:hAnsi="Arial" w:cs="Arial"/>
          <w:color w:val="000000" w:themeColor="text1"/>
          <w:sz w:val="24"/>
          <w:szCs w:val="24"/>
        </w:rPr>
        <w:t>Appellant’s</w:t>
      </w:r>
      <w:r w:rsidR="00725E06" w:rsidRPr="009D27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862AF" w:rsidRPr="009D275B">
        <w:rPr>
          <w:rFonts w:ascii="Arial" w:hAnsi="Arial" w:cs="Arial"/>
          <w:color w:val="000000" w:themeColor="text1"/>
          <w:sz w:val="24"/>
          <w:szCs w:val="24"/>
        </w:rPr>
        <w:t>appeal</w:t>
      </w:r>
      <w:r w:rsidR="00725E06" w:rsidRPr="009D27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32428" w:rsidRPr="009D275B">
        <w:rPr>
          <w:rFonts w:ascii="Arial" w:hAnsi="Arial" w:cs="Arial"/>
          <w:color w:val="000000" w:themeColor="text1"/>
          <w:sz w:val="24"/>
          <w:szCs w:val="24"/>
        </w:rPr>
        <w:t>against the Department</w:t>
      </w:r>
      <w:r w:rsidR="00DE374E" w:rsidRPr="009D275B">
        <w:rPr>
          <w:rFonts w:ascii="Arial" w:hAnsi="Arial" w:cs="Arial"/>
          <w:color w:val="000000" w:themeColor="text1"/>
          <w:sz w:val="24"/>
          <w:szCs w:val="24"/>
        </w:rPr>
        <w:t xml:space="preserve"> for Communities (the Department)</w:t>
      </w:r>
      <w:r w:rsidR="00132428" w:rsidRPr="009D275B">
        <w:rPr>
          <w:rFonts w:ascii="Arial" w:hAnsi="Arial" w:cs="Arial"/>
          <w:color w:val="000000" w:themeColor="text1"/>
          <w:sz w:val="24"/>
          <w:szCs w:val="24"/>
        </w:rPr>
        <w:t xml:space="preserve"> decision of </w:t>
      </w:r>
      <w:r w:rsidR="00930B54" w:rsidRPr="009D275B">
        <w:rPr>
          <w:rFonts w:ascii="Arial" w:hAnsi="Arial" w:cs="Arial"/>
          <w:color w:val="000000" w:themeColor="text1"/>
          <w:sz w:val="24"/>
          <w:szCs w:val="24"/>
        </w:rPr>
        <w:t xml:space="preserve">24 July 2018 </w:t>
      </w:r>
      <w:r w:rsidR="00726CB3" w:rsidRPr="009D275B">
        <w:rPr>
          <w:rFonts w:ascii="Arial" w:hAnsi="Arial" w:cs="Arial"/>
          <w:color w:val="000000" w:themeColor="text1"/>
          <w:sz w:val="24"/>
          <w:szCs w:val="24"/>
        </w:rPr>
        <w:t>be</w:t>
      </w:r>
      <w:r w:rsidR="00725E06" w:rsidRPr="009D275B">
        <w:rPr>
          <w:rFonts w:ascii="Arial" w:hAnsi="Arial" w:cs="Arial"/>
          <w:color w:val="000000" w:themeColor="text1"/>
          <w:sz w:val="24"/>
          <w:szCs w:val="24"/>
        </w:rPr>
        <w:t xml:space="preserve"> remitted to the </w:t>
      </w:r>
      <w:r w:rsidR="00132428" w:rsidRPr="009D275B">
        <w:rPr>
          <w:rFonts w:ascii="Arial" w:hAnsi="Arial" w:cs="Arial"/>
          <w:color w:val="000000" w:themeColor="text1"/>
          <w:sz w:val="24"/>
          <w:szCs w:val="24"/>
        </w:rPr>
        <w:t>Appeal</w:t>
      </w:r>
      <w:r w:rsidR="00725E06" w:rsidRPr="009D275B">
        <w:rPr>
          <w:rFonts w:ascii="Arial" w:hAnsi="Arial" w:cs="Arial"/>
          <w:color w:val="000000" w:themeColor="text1"/>
          <w:sz w:val="24"/>
          <w:szCs w:val="24"/>
        </w:rPr>
        <w:t xml:space="preserve"> Tribunal to be considered </w:t>
      </w:r>
      <w:r w:rsidR="00643020" w:rsidRPr="009D275B">
        <w:rPr>
          <w:rFonts w:ascii="Arial" w:hAnsi="Arial" w:cs="Arial"/>
          <w:color w:val="000000" w:themeColor="text1"/>
          <w:sz w:val="24"/>
          <w:szCs w:val="24"/>
        </w:rPr>
        <w:t xml:space="preserve">entirely </w:t>
      </w:r>
      <w:r w:rsidR="00725E06" w:rsidRPr="009D275B">
        <w:rPr>
          <w:rFonts w:ascii="Arial" w:hAnsi="Arial" w:cs="Arial"/>
          <w:color w:val="000000" w:themeColor="text1"/>
          <w:sz w:val="24"/>
          <w:szCs w:val="24"/>
        </w:rPr>
        <w:t>afresh by a</w:t>
      </w:r>
      <w:r w:rsidR="00643020" w:rsidRPr="009D275B">
        <w:rPr>
          <w:rFonts w:ascii="Arial" w:hAnsi="Arial" w:cs="Arial"/>
          <w:color w:val="000000" w:themeColor="text1"/>
          <w:sz w:val="24"/>
          <w:szCs w:val="24"/>
        </w:rPr>
        <w:t xml:space="preserve"> wholly</w:t>
      </w:r>
      <w:r w:rsidR="00725E06" w:rsidRPr="009D27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32428" w:rsidRPr="009D275B">
        <w:rPr>
          <w:rFonts w:ascii="Arial" w:hAnsi="Arial" w:cs="Arial"/>
          <w:color w:val="000000" w:themeColor="text1"/>
          <w:sz w:val="24"/>
          <w:szCs w:val="24"/>
        </w:rPr>
        <w:t>differently</w:t>
      </w:r>
      <w:r w:rsidR="00725E06" w:rsidRPr="009D275B">
        <w:rPr>
          <w:rFonts w:ascii="Arial" w:hAnsi="Arial" w:cs="Arial"/>
          <w:color w:val="000000" w:themeColor="text1"/>
          <w:sz w:val="24"/>
          <w:szCs w:val="24"/>
        </w:rPr>
        <w:t xml:space="preserve"> constituted panel.</w:t>
      </w:r>
    </w:p>
    <w:p w14:paraId="378A9BF4" w14:textId="77777777" w:rsidR="0098047C" w:rsidRPr="009D275B" w:rsidRDefault="0098047C" w:rsidP="003C725C">
      <w:pPr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B8DA267" w14:textId="11CDD41B" w:rsidR="0098047C" w:rsidRPr="009D275B" w:rsidRDefault="003C725C" w:rsidP="003C725C">
      <w:pPr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2.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930B54" w:rsidRPr="009D275B">
        <w:rPr>
          <w:rFonts w:ascii="Arial" w:hAnsi="Arial" w:cs="Arial"/>
          <w:color w:val="000000" w:themeColor="text1"/>
          <w:sz w:val="24"/>
          <w:szCs w:val="24"/>
        </w:rPr>
        <w:t xml:space="preserve">By the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above</w:t>
      </w:r>
      <w:r w:rsidR="00930B54" w:rsidRPr="009D27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decision,</w:t>
      </w:r>
      <w:r w:rsidR="00930B54" w:rsidRPr="009D275B">
        <w:rPr>
          <w:rFonts w:ascii="Arial" w:hAnsi="Arial" w:cs="Arial"/>
          <w:color w:val="000000" w:themeColor="text1"/>
          <w:sz w:val="24"/>
          <w:szCs w:val="24"/>
        </w:rPr>
        <w:t xml:space="preserve"> the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Department</w:t>
      </w:r>
      <w:r w:rsidR="00930B54" w:rsidRPr="009D275B">
        <w:rPr>
          <w:rFonts w:ascii="Arial" w:hAnsi="Arial" w:cs="Arial"/>
          <w:color w:val="000000" w:themeColor="text1"/>
          <w:sz w:val="24"/>
          <w:szCs w:val="24"/>
        </w:rPr>
        <w:t xml:space="preserve"> had refused the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Appellant’s</w:t>
      </w:r>
      <w:r w:rsidR="00930B54" w:rsidRPr="009D275B">
        <w:rPr>
          <w:rFonts w:ascii="Arial" w:hAnsi="Arial" w:cs="Arial"/>
          <w:color w:val="000000" w:themeColor="text1"/>
          <w:sz w:val="24"/>
          <w:szCs w:val="24"/>
        </w:rPr>
        <w:t xml:space="preserve"> claim for Personal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Independence</w:t>
      </w:r>
      <w:r w:rsidR="00930B54" w:rsidRPr="009D27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Payment</w:t>
      </w:r>
      <w:r w:rsidR="00DE374E" w:rsidRPr="009D275B">
        <w:rPr>
          <w:rFonts w:ascii="Arial" w:hAnsi="Arial" w:cs="Arial"/>
          <w:color w:val="000000" w:themeColor="text1"/>
          <w:sz w:val="24"/>
          <w:szCs w:val="24"/>
        </w:rPr>
        <w:t xml:space="preserve"> (PIP)</w:t>
      </w:r>
      <w:r w:rsidR="00930B54" w:rsidRPr="009D275B">
        <w:rPr>
          <w:rFonts w:ascii="Arial" w:hAnsi="Arial" w:cs="Arial"/>
          <w:color w:val="000000" w:themeColor="text1"/>
          <w:sz w:val="24"/>
          <w:szCs w:val="24"/>
        </w:rPr>
        <w:t xml:space="preserve">.  On 15 November 2023 her appeal against that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decision</w:t>
      </w:r>
      <w:r w:rsidR="00930B54" w:rsidRPr="009D275B">
        <w:rPr>
          <w:rFonts w:ascii="Arial" w:hAnsi="Arial" w:cs="Arial"/>
          <w:color w:val="000000" w:themeColor="text1"/>
          <w:sz w:val="24"/>
          <w:szCs w:val="24"/>
        </w:rPr>
        <w:t xml:space="preserve"> came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before the</w:t>
      </w:r>
      <w:r w:rsidR="00930B54" w:rsidRPr="009D27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Appeal</w:t>
      </w:r>
      <w:r w:rsidR="00930B54" w:rsidRPr="009D27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Tribunal</w:t>
      </w:r>
      <w:r w:rsidR="00930B54" w:rsidRPr="009D275B">
        <w:rPr>
          <w:rFonts w:ascii="Arial" w:hAnsi="Arial" w:cs="Arial"/>
          <w:color w:val="000000" w:themeColor="text1"/>
          <w:sz w:val="24"/>
          <w:szCs w:val="24"/>
        </w:rPr>
        <w:t xml:space="preserve"> at a hearing in person at Belfast.  The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Appellant</w:t>
      </w:r>
      <w:r w:rsidR="00930B54" w:rsidRPr="009D275B">
        <w:rPr>
          <w:rFonts w:ascii="Arial" w:hAnsi="Arial" w:cs="Arial"/>
          <w:color w:val="000000" w:themeColor="text1"/>
          <w:sz w:val="24"/>
          <w:szCs w:val="24"/>
        </w:rPr>
        <w:t xml:space="preserve"> was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represented</w:t>
      </w:r>
      <w:r w:rsidR="00930B54" w:rsidRPr="009D275B">
        <w:rPr>
          <w:rFonts w:ascii="Arial" w:hAnsi="Arial" w:cs="Arial"/>
          <w:color w:val="000000" w:themeColor="text1"/>
          <w:sz w:val="24"/>
          <w:szCs w:val="24"/>
        </w:rPr>
        <w:t>.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30B54" w:rsidRPr="009D275B">
        <w:rPr>
          <w:rFonts w:ascii="Arial" w:hAnsi="Arial" w:cs="Arial"/>
          <w:color w:val="000000" w:themeColor="text1"/>
          <w:sz w:val="24"/>
          <w:szCs w:val="24"/>
        </w:rPr>
        <w:t xml:space="preserve"> The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appeal</w:t>
      </w:r>
      <w:r w:rsidR="00930B54" w:rsidRPr="009D27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w</w:t>
      </w:r>
      <w:r w:rsidR="00930B54" w:rsidRPr="009D275B">
        <w:rPr>
          <w:rFonts w:ascii="Arial" w:hAnsi="Arial" w:cs="Arial"/>
          <w:color w:val="000000" w:themeColor="text1"/>
          <w:sz w:val="24"/>
          <w:szCs w:val="24"/>
        </w:rPr>
        <w:t>as dismissed.</w:t>
      </w:r>
    </w:p>
    <w:p w14:paraId="639C3430" w14:textId="77777777" w:rsidR="0098047C" w:rsidRPr="009D275B" w:rsidRDefault="0098047C" w:rsidP="003C725C">
      <w:pPr>
        <w:pStyle w:val="ListParagraph"/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rPr>
          <w:rFonts w:ascii="Arial" w:hAnsi="Arial" w:cs="Arial"/>
          <w:color w:val="000000" w:themeColor="text1"/>
          <w:sz w:val="24"/>
          <w:szCs w:val="24"/>
        </w:rPr>
      </w:pPr>
    </w:p>
    <w:p w14:paraId="7A8B0F6B" w14:textId="7C36AA40" w:rsidR="0098047C" w:rsidRPr="009D275B" w:rsidRDefault="003C725C" w:rsidP="003C725C">
      <w:pPr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3.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930B54" w:rsidRPr="009D275B">
        <w:rPr>
          <w:rFonts w:ascii="Arial" w:hAnsi="Arial" w:cs="Arial"/>
          <w:color w:val="000000" w:themeColor="text1"/>
          <w:sz w:val="24"/>
          <w:szCs w:val="24"/>
        </w:rPr>
        <w:t xml:space="preserve">She has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sought</w:t>
      </w:r>
      <w:r w:rsidR="00930B54" w:rsidRPr="009D275B">
        <w:rPr>
          <w:rFonts w:ascii="Arial" w:hAnsi="Arial" w:cs="Arial"/>
          <w:color w:val="000000" w:themeColor="text1"/>
          <w:sz w:val="24"/>
          <w:szCs w:val="24"/>
        </w:rPr>
        <w:t xml:space="preserve"> leave to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appeal</w:t>
      </w:r>
      <w:r w:rsidR="00930B54" w:rsidRPr="009D27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to</w:t>
      </w:r>
      <w:r w:rsidR="00930B54" w:rsidRPr="009D27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t</w:t>
      </w:r>
      <w:r w:rsidR="00930B54" w:rsidRPr="009D275B">
        <w:rPr>
          <w:rFonts w:ascii="Arial" w:hAnsi="Arial" w:cs="Arial"/>
          <w:color w:val="000000" w:themeColor="text1"/>
          <w:sz w:val="24"/>
          <w:szCs w:val="24"/>
        </w:rPr>
        <w:t xml:space="preserve">he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Commissioners</w:t>
      </w:r>
      <w:r w:rsidR="00930B54" w:rsidRPr="009D275B">
        <w:rPr>
          <w:rFonts w:ascii="Arial" w:hAnsi="Arial" w:cs="Arial"/>
          <w:color w:val="000000" w:themeColor="text1"/>
          <w:sz w:val="24"/>
          <w:szCs w:val="24"/>
        </w:rPr>
        <w:t xml:space="preserve"> and has changed her representative.</w:t>
      </w:r>
    </w:p>
    <w:p w14:paraId="43DB70FC" w14:textId="77777777" w:rsidR="0098047C" w:rsidRPr="009D275B" w:rsidRDefault="0098047C" w:rsidP="003C725C">
      <w:pPr>
        <w:pStyle w:val="ListParagraph"/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rPr>
          <w:rFonts w:ascii="Arial" w:hAnsi="Arial" w:cs="Arial"/>
          <w:color w:val="000000" w:themeColor="text1"/>
          <w:sz w:val="24"/>
          <w:szCs w:val="24"/>
        </w:rPr>
      </w:pPr>
    </w:p>
    <w:p w14:paraId="548A49CA" w14:textId="10AFC439" w:rsidR="0098047C" w:rsidRPr="009D275B" w:rsidRDefault="003C725C" w:rsidP="003C725C">
      <w:pPr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4.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930B54" w:rsidRPr="009D275B">
        <w:rPr>
          <w:rFonts w:ascii="Arial" w:hAnsi="Arial" w:cs="Arial"/>
          <w:color w:val="000000" w:themeColor="text1"/>
          <w:sz w:val="24"/>
          <w:szCs w:val="24"/>
        </w:rPr>
        <w:t xml:space="preserve">In the usual way, the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comments</w:t>
      </w:r>
      <w:r w:rsidR="00930B54" w:rsidRPr="009D275B">
        <w:rPr>
          <w:rFonts w:ascii="Arial" w:hAnsi="Arial" w:cs="Arial"/>
          <w:color w:val="000000" w:themeColor="text1"/>
          <w:sz w:val="24"/>
          <w:szCs w:val="24"/>
        </w:rPr>
        <w:t xml:space="preserve"> of the Department were invited on the application.  These were provided by L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a</w:t>
      </w:r>
      <w:r w:rsidR="00930B54" w:rsidRPr="009D275B">
        <w:rPr>
          <w:rFonts w:ascii="Arial" w:hAnsi="Arial" w:cs="Arial"/>
          <w:color w:val="000000" w:themeColor="text1"/>
          <w:sz w:val="24"/>
          <w:szCs w:val="24"/>
        </w:rPr>
        <w:t xml:space="preserve">ura Patterson, who by a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submission</w:t>
      </w:r>
      <w:r w:rsidR="00930B54" w:rsidRPr="009D275B">
        <w:rPr>
          <w:rFonts w:ascii="Arial" w:hAnsi="Arial" w:cs="Arial"/>
          <w:color w:val="000000" w:themeColor="text1"/>
          <w:sz w:val="24"/>
          <w:szCs w:val="24"/>
        </w:rPr>
        <w:t xml:space="preserve"> da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t</w:t>
      </w:r>
      <w:r w:rsidR="00930B54" w:rsidRPr="009D275B">
        <w:rPr>
          <w:rFonts w:ascii="Arial" w:hAnsi="Arial" w:cs="Arial"/>
          <w:color w:val="000000" w:themeColor="text1"/>
          <w:sz w:val="24"/>
          <w:szCs w:val="24"/>
        </w:rPr>
        <w:t>ed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30B54" w:rsidRPr="009D275B">
        <w:rPr>
          <w:rFonts w:ascii="Arial" w:hAnsi="Arial" w:cs="Arial"/>
          <w:color w:val="000000" w:themeColor="text1"/>
          <w:sz w:val="24"/>
          <w:szCs w:val="24"/>
        </w:rPr>
        <w:t>4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30B54" w:rsidRPr="009D275B">
        <w:rPr>
          <w:rFonts w:ascii="Arial" w:hAnsi="Arial" w:cs="Arial"/>
          <w:color w:val="000000" w:themeColor="text1"/>
          <w:sz w:val="24"/>
          <w:szCs w:val="24"/>
        </w:rPr>
        <w:t xml:space="preserve">July 2024 initially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 xml:space="preserve">opposed </w:t>
      </w:r>
      <w:r w:rsidR="00930B54" w:rsidRPr="009D275B">
        <w:rPr>
          <w:rFonts w:ascii="Arial" w:hAnsi="Arial" w:cs="Arial"/>
          <w:color w:val="000000" w:themeColor="text1"/>
          <w:sz w:val="24"/>
          <w:szCs w:val="24"/>
        </w:rPr>
        <w:t>leave to ap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p</w:t>
      </w:r>
      <w:r w:rsidR="00930B54" w:rsidRPr="009D275B">
        <w:rPr>
          <w:rFonts w:ascii="Arial" w:hAnsi="Arial" w:cs="Arial"/>
          <w:color w:val="000000" w:themeColor="text1"/>
          <w:sz w:val="24"/>
          <w:szCs w:val="24"/>
        </w:rPr>
        <w:t xml:space="preserve">eal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being</w:t>
      </w:r>
      <w:r w:rsidR="00930B54" w:rsidRPr="009D275B">
        <w:rPr>
          <w:rFonts w:ascii="Arial" w:hAnsi="Arial" w:cs="Arial"/>
          <w:color w:val="000000" w:themeColor="text1"/>
          <w:sz w:val="24"/>
          <w:szCs w:val="24"/>
        </w:rPr>
        <w:t xml:space="preserve"> granted.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30B54" w:rsidRPr="009D275B">
        <w:rPr>
          <w:rFonts w:ascii="Arial" w:hAnsi="Arial" w:cs="Arial"/>
          <w:color w:val="000000" w:themeColor="text1"/>
          <w:sz w:val="24"/>
          <w:szCs w:val="24"/>
        </w:rPr>
        <w:t xml:space="preserve">No response was received from the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Appellant</w:t>
      </w:r>
      <w:r w:rsidR="00930B54" w:rsidRPr="009D275B">
        <w:rPr>
          <w:rFonts w:ascii="Arial" w:hAnsi="Arial" w:cs="Arial"/>
          <w:color w:val="000000" w:themeColor="text1"/>
          <w:sz w:val="24"/>
          <w:szCs w:val="24"/>
        </w:rPr>
        <w:t xml:space="preserve"> at that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point</w:t>
      </w:r>
      <w:r w:rsidR="00930B54" w:rsidRPr="009D275B">
        <w:rPr>
          <w:rFonts w:ascii="Arial" w:hAnsi="Arial" w:cs="Arial"/>
          <w:color w:val="000000" w:themeColor="text1"/>
          <w:sz w:val="24"/>
          <w:szCs w:val="24"/>
        </w:rPr>
        <w:t xml:space="preserve"> and the case was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subsequently referred</w:t>
      </w:r>
      <w:r w:rsidR="00930B54" w:rsidRPr="009D275B">
        <w:rPr>
          <w:rFonts w:ascii="Arial" w:hAnsi="Arial" w:cs="Arial"/>
          <w:color w:val="000000" w:themeColor="text1"/>
          <w:sz w:val="24"/>
          <w:szCs w:val="24"/>
        </w:rPr>
        <w:t xml:space="preserve"> to me.</w:t>
      </w:r>
    </w:p>
    <w:p w14:paraId="583DA6D8" w14:textId="77777777" w:rsidR="0098047C" w:rsidRPr="009D275B" w:rsidRDefault="0098047C" w:rsidP="003C725C">
      <w:pPr>
        <w:pStyle w:val="ListParagraph"/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rPr>
          <w:rFonts w:ascii="Arial" w:hAnsi="Arial" w:cs="Arial"/>
          <w:color w:val="000000" w:themeColor="text1"/>
          <w:sz w:val="24"/>
          <w:szCs w:val="24"/>
        </w:rPr>
      </w:pPr>
    </w:p>
    <w:p w14:paraId="50368BDA" w14:textId="5CCA7E0E" w:rsidR="0098047C" w:rsidRPr="009D275B" w:rsidRDefault="003C725C" w:rsidP="003C725C">
      <w:pPr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5.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930B54" w:rsidRPr="009D275B">
        <w:rPr>
          <w:rFonts w:ascii="Arial" w:hAnsi="Arial" w:cs="Arial"/>
          <w:color w:val="000000" w:themeColor="text1"/>
          <w:sz w:val="24"/>
          <w:szCs w:val="24"/>
        </w:rPr>
        <w:t xml:space="preserve">I was concerned at two aspects which had not been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previously</w:t>
      </w:r>
      <w:r w:rsidR="00930B54" w:rsidRPr="009D275B">
        <w:rPr>
          <w:rFonts w:ascii="Arial" w:hAnsi="Arial" w:cs="Arial"/>
          <w:color w:val="000000" w:themeColor="text1"/>
          <w:sz w:val="24"/>
          <w:szCs w:val="24"/>
        </w:rPr>
        <w:t xml:space="preserve"> aired and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directed</w:t>
      </w:r>
      <w:r w:rsidR="00930B54" w:rsidRPr="009D275B">
        <w:rPr>
          <w:rFonts w:ascii="Arial" w:hAnsi="Arial" w:cs="Arial"/>
          <w:color w:val="000000" w:themeColor="text1"/>
          <w:sz w:val="24"/>
          <w:szCs w:val="24"/>
        </w:rPr>
        <w:t xml:space="preserve"> a further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submission</w:t>
      </w:r>
      <w:r w:rsidR="00930B54" w:rsidRPr="009D275B">
        <w:rPr>
          <w:rFonts w:ascii="Arial" w:hAnsi="Arial" w:cs="Arial"/>
          <w:color w:val="000000" w:themeColor="text1"/>
          <w:sz w:val="24"/>
          <w:szCs w:val="24"/>
        </w:rPr>
        <w:t xml:space="preserve"> from the Department.</w:t>
      </w:r>
    </w:p>
    <w:p w14:paraId="57A00CCD" w14:textId="77777777" w:rsidR="0098047C" w:rsidRPr="009D275B" w:rsidRDefault="0098047C" w:rsidP="003C725C">
      <w:pPr>
        <w:pStyle w:val="ListParagraph"/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rPr>
          <w:rFonts w:ascii="Arial" w:hAnsi="Arial" w:cs="Arial"/>
          <w:color w:val="000000" w:themeColor="text1"/>
          <w:sz w:val="24"/>
          <w:szCs w:val="24"/>
        </w:rPr>
      </w:pPr>
    </w:p>
    <w:p w14:paraId="3217EFD0" w14:textId="05115754" w:rsidR="0098047C" w:rsidRPr="009D275B" w:rsidRDefault="003C725C" w:rsidP="003C725C">
      <w:pPr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6.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930B54" w:rsidRPr="009D275B">
        <w:rPr>
          <w:rFonts w:ascii="Arial" w:hAnsi="Arial" w:cs="Arial"/>
          <w:color w:val="000000" w:themeColor="text1"/>
          <w:sz w:val="24"/>
          <w:szCs w:val="24"/>
        </w:rPr>
        <w:t xml:space="preserve">By a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submission</w:t>
      </w:r>
      <w:r w:rsidR="00930B54" w:rsidRPr="009D275B">
        <w:rPr>
          <w:rFonts w:ascii="Arial" w:hAnsi="Arial" w:cs="Arial"/>
          <w:color w:val="000000" w:themeColor="text1"/>
          <w:sz w:val="24"/>
          <w:szCs w:val="24"/>
        </w:rPr>
        <w:t xml:space="preserve"> date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d</w:t>
      </w:r>
      <w:r w:rsidR="00930B54" w:rsidRPr="009D275B">
        <w:rPr>
          <w:rFonts w:ascii="Arial" w:hAnsi="Arial" w:cs="Arial"/>
          <w:color w:val="000000" w:themeColor="text1"/>
          <w:sz w:val="24"/>
          <w:szCs w:val="24"/>
        </w:rPr>
        <w:t xml:space="preserve"> 11 November 2024, Ms Patterson accepts that the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Appeal Tribunal’s</w:t>
      </w:r>
      <w:r w:rsidR="00930B54" w:rsidRPr="009D27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decision</w:t>
      </w:r>
      <w:r w:rsidR="00930B54" w:rsidRPr="009D275B">
        <w:rPr>
          <w:rFonts w:ascii="Arial" w:hAnsi="Arial" w:cs="Arial"/>
          <w:color w:val="000000" w:themeColor="text1"/>
          <w:sz w:val="24"/>
          <w:szCs w:val="24"/>
        </w:rPr>
        <w:t xml:space="preserve"> was in error of law in respect of one of the points I had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flagged</w:t>
      </w:r>
      <w:r w:rsidR="00930B54" w:rsidRPr="009D275B">
        <w:rPr>
          <w:rFonts w:ascii="Arial" w:hAnsi="Arial" w:cs="Arial"/>
          <w:color w:val="000000" w:themeColor="text1"/>
          <w:sz w:val="24"/>
          <w:szCs w:val="24"/>
        </w:rPr>
        <w:t xml:space="preserve"> up.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30B54" w:rsidRPr="009D275B">
        <w:rPr>
          <w:rFonts w:ascii="Arial" w:hAnsi="Arial" w:cs="Arial"/>
          <w:color w:val="000000" w:themeColor="text1"/>
          <w:sz w:val="24"/>
          <w:szCs w:val="24"/>
        </w:rPr>
        <w:t xml:space="preserve"> She has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accepted</w:t>
      </w:r>
      <w:r w:rsidR="00930B54" w:rsidRPr="009D275B">
        <w:rPr>
          <w:rFonts w:ascii="Arial" w:hAnsi="Arial" w:cs="Arial"/>
          <w:color w:val="000000" w:themeColor="text1"/>
          <w:sz w:val="24"/>
          <w:szCs w:val="24"/>
        </w:rPr>
        <w:t xml:space="preserve"> that her submissions on the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lastRenderedPageBreak/>
        <w:t>application</w:t>
      </w:r>
      <w:r w:rsidR="00930B54" w:rsidRPr="009D275B">
        <w:rPr>
          <w:rFonts w:ascii="Arial" w:hAnsi="Arial" w:cs="Arial"/>
          <w:color w:val="000000" w:themeColor="text1"/>
          <w:sz w:val="24"/>
          <w:szCs w:val="24"/>
        </w:rPr>
        <w:t xml:space="preserve"> for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leave</w:t>
      </w:r>
      <w:r w:rsidR="00930B54" w:rsidRPr="009D275B">
        <w:rPr>
          <w:rFonts w:ascii="Arial" w:hAnsi="Arial" w:cs="Arial"/>
          <w:color w:val="000000" w:themeColor="text1"/>
          <w:sz w:val="24"/>
          <w:szCs w:val="24"/>
        </w:rPr>
        <w:t xml:space="preserve"> may be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 xml:space="preserve">treated </w:t>
      </w:r>
      <w:r w:rsidR="00930B54" w:rsidRPr="009D275B">
        <w:rPr>
          <w:rFonts w:ascii="Arial" w:hAnsi="Arial" w:cs="Arial"/>
          <w:color w:val="000000" w:themeColor="text1"/>
          <w:sz w:val="24"/>
          <w:szCs w:val="24"/>
        </w:rPr>
        <w:t xml:space="preserve">as observations on the appeal under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regulation</w:t>
      </w:r>
      <w:r w:rsidR="00930B54" w:rsidRPr="009D275B">
        <w:rPr>
          <w:rFonts w:ascii="Arial" w:hAnsi="Arial" w:cs="Arial"/>
          <w:color w:val="000000" w:themeColor="text1"/>
          <w:sz w:val="24"/>
          <w:szCs w:val="24"/>
        </w:rPr>
        <w:t xml:space="preserve"> 18(1) of the Social Security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Commissioners</w:t>
      </w:r>
      <w:r w:rsidR="00930B54" w:rsidRPr="009D275B">
        <w:rPr>
          <w:rFonts w:ascii="Arial" w:hAnsi="Arial" w:cs="Arial"/>
          <w:color w:val="000000" w:themeColor="text1"/>
          <w:sz w:val="24"/>
          <w:szCs w:val="24"/>
        </w:rPr>
        <w:t xml:space="preserve"> (Procedure)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Regulations</w:t>
      </w:r>
      <w:r w:rsidR="00930B54" w:rsidRPr="009D275B">
        <w:rPr>
          <w:rFonts w:ascii="Arial" w:hAnsi="Arial" w:cs="Arial"/>
          <w:color w:val="000000" w:themeColor="text1"/>
          <w:sz w:val="24"/>
          <w:szCs w:val="24"/>
        </w:rPr>
        <w:t xml:space="preserve"> (Northern Ireland) 1999.</w:t>
      </w:r>
    </w:p>
    <w:p w14:paraId="5B57C225" w14:textId="77777777" w:rsidR="0098047C" w:rsidRPr="009D275B" w:rsidRDefault="0098047C" w:rsidP="003C725C">
      <w:pPr>
        <w:pStyle w:val="ListParagraph"/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rPr>
          <w:rFonts w:ascii="Arial" w:hAnsi="Arial" w:cs="Arial"/>
          <w:color w:val="000000" w:themeColor="text1"/>
          <w:sz w:val="24"/>
          <w:szCs w:val="24"/>
        </w:rPr>
      </w:pPr>
    </w:p>
    <w:p w14:paraId="50BFFF80" w14:textId="45854E0C" w:rsidR="00B4741E" w:rsidRPr="009D275B" w:rsidRDefault="003C725C" w:rsidP="003C725C">
      <w:pPr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7.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FC0627" w:rsidRPr="009D275B">
        <w:rPr>
          <w:rFonts w:ascii="Arial" w:hAnsi="Arial" w:cs="Arial"/>
          <w:color w:val="000000" w:themeColor="text1"/>
          <w:sz w:val="24"/>
          <w:szCs w:val="24"/>
        </w:rPr>
        <w:t xml:space="preserve">The record of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proceedings</w:t>
      </w:r>
      <w:r w:rsidR="00FC0627" w:rsidRPr="009D275B">
        <w:rPr>
          <w:rFonts w:ascii="Arial" w:hAnsi="Arial" w:cs="Arial"/>
          <w:color w:val="000000" w:themeColor="text1"/>
          <w:sz w:val="24"/>
          <w:szCs w:val="24"/>
        </w:rPr>
        <w:t xml:space="preserve"> reads in material part:</w:t>
      </w:r>
    </w:p>
    <w:p w14:paraId="70B9A737" w14:textId="77777777" w:rsidR="0098047C" w:rsidRPr="009D275B" w:rsidRDefault="0098047C" w:rsidP="003C725C">
      <w:pPr>
        <w:tabs>
          <w:tab w:val="left" w:pos="510"/>
          <w:tab w:val="left" w:pos="1077"/>
          <w:tab w:val="left" w:pos="1797"/>
        </w:tabs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D50E165" w14:textId="7358F614" w:rsidR="00FC0627" w:rsidRDefault="00FC0627" w:rsidP="003C725C">
      <w:pPr>
        <w:tabs>
          <w:tab w:val="left" w:pos="510"/>
          <w:tab w:val="left" w:pos="1077"/>
          <w:tab w:val="left" w:pos="1797"/>
        </w:tabs>
        <w:spacing w:after="0" w:line="240" w:lineRule="auto"/>
        <w:ind w:left="1077" w:right="107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D275B">
        <w:rPr>
          <w:rFonts w:ascii="Arial" w:hAnsi="Arial" w:cs="Arial"/>
          <w:color w:val="000000" w:themeColor="text1"/>
          <w:sz w:val="24"/>
          <w:szCs w:val="24"/>
        </w:rPr>
        <w:t>“LQM made introductions and explained procedure.</w:t>
      </w:r>
      <w:r w:rsidR="003C725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D275B">
        <w:rPr>
          <w:rFonts w:ascii="Arial" w:hAnsi="Arial" w:cs="Arial"/>
          <w:color w:val="000000" w:themeColor="text1"/>
          <w:sz w:val="24"/>
          <w:szCs w:val="24"/>
        </w:rPr>
        <w:t xml:space="preserve"> LQM outlined the history of the appeal and confirmed that the decision under appeal was the decision made by the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Department</w:t>
      </w:r>
      <w:r w:rsidRPr="009D275B">
        <w:rPr>
          <w:rFonts w:ascii="Arial" w:hAnsi="Arial" w:cs="Arial"/>
          <w:color w:val="000000" w:themeColor="text1"/>
          <w:sz w:val="24"/>
          <w:szCs w:val="24"/>
        </w:rPr>
        <w:t xml:space="preserve"> on 24 July 2018.</w:t>
      </w:r>
    </w:p>
    <w:p w14:paraId="16BE67AC" w14:textId="77777777" w:rsidR="003C725C" w:rsidRPr="009D275B" w:rsidRDefault="003C725C" w:rsidP="003C725C">
      <w:pPr>
        <w:tabs>
          <w:tab w:val="left" w:pos="510"/>
          <w:tab w:val="left" w:pos="1077"/>
          <w:tab w:val="left" w:pos="1797"/>
        </w:tabs>
        <w:spacing w:after="0" w:line="240" w:lineRule="auto"/>
        <w:ind w:left="1077" w:right="107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2E38F45" w14:textId="77777777" w:rsidR="00FC0627" w:rsidRPr="009D275B" w:rsidRDefault="00FC0627" w:rsidP="003C725C">
      <w:pPr>
        <w:tabs>
          <w:tab w:val="left" w:pos="510"/>
          <w:tab w:val="left" w:pos="1077"/>
          <w:tab w:val="left" w:pos="1797"/>
        </w:tabs>
        <w:spacing w:after="0" w:line="240" w:lineRule="auto"/>
        <w:ind w:left="1077" w:right="107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D275B">
        <w:rPr>
          <w:rFonts w:ascii="Arial" w:hAnsi="Arial" w:cs="Arial"/>
          <w:color w:val="000000" w:themeColor="text1"/>
          <w:sz w:val="24"/>
          <w:szCs w:val="24"/>
        </w:rPr>
        <w:t>LQM reminded the parties that the decision under appeal is that of 9 September 2019…”</w:t>
      </w:r>
    </w:p>
    <w:p w14:paraId="2EFC3105" w14:textId="77777777" w:rsidR="0098047C" w:rsidRPr="009D275B" w:rsidRDefault="0098047C" w:rsidP="003C725C">
      <w:pPr>
        <w:tabs>
          <w:tab w:val="left" w:pos="510"/>
          <w:tab w:val="left" w:pos="1077"/>
          <w:tab w:val="left" w:pos="1797"/>
        </w:tabs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BF15653" w14:textId="2C6EE363" w:rsidR="0098047C" w:rsidRPr="009D275B" w:rsidRDefault="003C725C" w:rsidP="003844D9">
      <w:pPr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8.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FC0627" w:rsidRPr="009D275B">
        <w:rPr>
          <w:rFonts w:ascii="Arial" w:hAnsi="Arial" w:cs="Arial"/>
          <w:color w:val="000000" w:themeColor="text1"/>
          <w:sz w:val="24"/>
          <w:szCs w:val="24"/>
        </w:rPr>
        <w:t xml:space="preserve">The latter of these dates was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incorrect</w:t>
      </w:r>
      <w:r w:rsidR="00FC0627" w:rsidRPr="009D275B">
        <w:rPr>
          <w:rFonts w:ascii="Arial" w:hAnsi="Arial" w:cs="Arial"/>
          <w:color w:val="000000" w:themeColor="text1"/>
          <w:sz w:val="24"/>
          <w:szCs w:val="24"/>
        </w:rPr>
        <w:t xml:space="preserve">.  Ms Patterson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comments</w:t>
      </w:r>
      <w:r w:rsidR="00FC0627" w:rsidRPr="009D275B">
        <w:rPr>
          <w:rFonts w:ascii="Arial" w:hAnsi="Arial" w:cs="Arial"/>
          <w:color w:val="000000" w:themeColor="text1"/>
          <w:sz w:val="24"/>
          <w:szCs w:val="24"/>
        </w:rPr>
        <w:t xml:space="preserve"> that it might have be</w:t>
      </w:r>
      <w:r w:rsidR="00DE374E" w:rsidRPr="009D275B">
        <w:rPr>
          <w:rFonts w:ascii="Arial" w:hAnsi="Arial" w:cs="Arial"/>
          <w:color w:val="000000" w:themeColor="text1"/>
          <w:sz w:val="24"/>
          <w:szCs w:val="24"/>
        </w:rPr>
        <w:t>e</w:t>
      </w:r>
      <w:r w:rsidR="00FC0627" w:rsidRPr="009D275B">
        <w:rPr>
          <w:rFonts w:ascii="Arial" w:hAnsi="Arial" w:cs="Arial"/>
          <w:color w:val="000000" w:themeColor="text1"/>
          <w:sz w:val="24"/>
          <w:szCs w:val="24"/>
        </w:rPr>
        <w:t xml:space="preserve">n a typo and that it is perhaps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surprising</w:t>
      </w:r>
      <w:r w:rsidR="00FC0627" w:rsidRPr="009D275B">
        <w:rPr>
          <w:rFonts w:ascii="Arial" w:hAnsi="Arial" w:cs="Arial"/>
          <w:color w:val="000000" w:themeColor="text1"/>
          <w:sz w:val="24"/>
          <w:szCs w:val="24"/>
        </w:rPr>
        <w:t xml:space="preserve"> that if the L</w:t>
      </w:r>
      <w:r w:rsidR="00DE374E" w:rsidRPr="009D275B">
        <w:rPr>
          <w:rFonts w:ascii="Arial" w:hAnsi="Arial" w:cs="Arial"/>
          <w:color w:val="000000" w:themeColor="text1"/>
          <w:sz w:val="24"/>
          <w:szCs w:val="24"/>
        </w:rPr>
        <w:t xml:space="preserve">egally </w:t>
      </w:r>
      <w:r w:rsidR="00FC0627" w:rsidRPr="009D275B">
        <w:rPr>
          <w:rFonts w:ascii="Arial" w:hAnsi="Arial" w:cs="Arial"/>
          <w:color w:val="000000" w:themeColor="text1"/>
          <w:sz w:val="24"/>
          <w:szCs w:val="24"/>
        </w:rPr>
        <w:t>Q</w:t>
      </w:r>
      <w:r w:rsidR="00DE374E" w:rsidRPr="009D275B">
        <w:rPr>
          <w:rFonts w:ascii="Arial" w:hAnsi="Arial" w:cs="Arial"/>
          <w:color w:val="000000" w:themeColor="text1"/>
          <w:sz w:val="24"/>
          <w:szCs w:val="24"/>
        </w:rPr>
        <w:t xml:space="preserve">ualified </w:t>
      </w:r>
      <w:r w:rsidR="00FC0627" w:rsidRPr="009D275B">
        <w:rPr>
          <w:rFonts w:ascii="Arial" w:hAnsi="Arial" w:cs="Arial"/>
          <w:color w:val="000000" w:themeColor="text1"/>
          <w:sz w:val="24"/>
          <w:szCs w:val="24"/>
        </w:rPr>
        <w:t>M</w:t>
      </w:r>
      <w:r w:rsidR="00DE374E" w:rsidRPr="009D275B">
        <w:rPr>
          <w:rFonts w:ascii="Arial" w:hAnsi="Arial" w:cs="Arial"/>
          <w:color w:val="000000" w:themeColor="text1"/>
          <w:sz w:val="24"/>
          <w:szCs w:val="24"/>
        </w:rPr>
        <w:t>ember</w:t>
      </w:r>
      <w:r w:rsidR="00FC0627" w:rsidRPr="009D27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E374E" w:rsidRPr="009D275B">
        <w:rPr>
          <w:rFonts w:ascii="Arial" w:hAnsi="Arial" w:cs="Arial"/>
          <w:color w:val="000000" w:themeColor="text1"/>
          <w:sz w:val="24"/>
          <w:szCs w:val="24"/>
        </w:rPr>
        <w:t xml:space="preserve">(LQM) </w:t>
      </w:r>
      <w:r w:rsidR="00FC0627" w:rsidRPr="009D275B">
        <w:rPr>
          <w:rFonts w:ascii="Arial" w:hAnsi="Arial" w:cs="Arial"/>
          <w:color w:val="000000" w:themeColor="text1"/>
          <w:sz w:val="24"/>
          <w:szCs w:val="24"/>
        </w:rPr>
        <w:t xml:space="preserve">did give the wrong date, that neither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the Appellant,</w:t>
      </w:r>
      <w:r w:rsidR="00FC0627" w:rsidRPr="009D275B">
        <w:rPr>
          <w:rFonts w:ascii="Arial" w:hAnsi="Arial" w:cs="Arial"/>
          <w:color w:val="000000" w:themeColor="text1"/>
          <w:sz w:val="24"/>
          <w:szCs w:val="24"/>
        </w:rPr>
        <w:t xml:space="preserve"> nor her then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representative</w:t>
      </w:r>
      <w:r w:rsidR="00ED0522" w:rsidRPr="009D275B">
        <w:rPr>
          <w:rFonts w:ascii="Arial" w:hAnsi="Arial" w:cs="Arial"/>
          <w:color w:val="000000" w:themeColor="text1"/>
          <w:sz w:val="24"/>
          <w:szCs w:val="24"/>
        </w:rPr>
        <w:t>, nor the other panel members</w:t>
      </w:r>
      <w:r w:rsidR="00FC0627" w:rsidRPr="009D27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p</w:t>
      </w:r>
      <w:r w:rsidR="00FC0627" w:rsidRPr="009D275B">
        <w:rPr>
          <w:rFonts w:ascii="Arial" w:hAnsi="Arial" w:cs="Arial"/>
          <w:color w:val="000000" w:themeColor="text1"/>
          <w:sz w:val="24"/>
          <w:szCs w:val="24"/>
        </w:rPr>
        <w:t>icked up on this.</w:t>
      </w:r>
    </w:p>
    <w:p w14:paraId="148968E6" w14:textId="77777777" w:rsidR="00DE374E" w:rsidRPr="009D275B" w:rsidRDefault="00DE374E" w:rsidP="003844D9">
      <w:pPr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68A029D" w14:textId="6923905E" w:rsidR="0098047C" w:rsidRPr="009D275B" w:rsidRDefault="003C725C" w:rsidP="003844D9">
      <w:pPr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9.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4C05FD" w:rsidRPr="009D275B">
        <w:rPr>
          <w:rFonts w:ascii="Arial" w:hAnsi="Arial" w:cs="Arial"/>
          <w:color w:val="000000" w:themeColor="text1"/>
          <w:sz w:val="24"/>
          <w:szCs w:val="24"/>
        </w:rPr>
        <w:t xml:space="preserve">I </w:t>
      </w:r>
      <w:r w:rsidR="00ED0522" w:rsidRPr="009D275B">
        <w:rPr>
          <w:rFonts w:ascii="Arial" w:hAnsi="Arial" w:cs="Arial"/>
          <w:color w:val="000000" w:themeColor="text1"/>
          <w:sz w:val="24"/>
          <w:szCs w:val="24"/>
        </w:rPr>
        <w:t>am un</w:t>
      </w:r>
      <w:r w:rsidR="004C05FD" w:rsidRPr="009D275B">
        <w:rPr>
          <w:rFonts w:ascii="Arial" w:hAnsi="Arial" w:cs="Arial"/>
          <w:color w:val="000000" w:themeColor="text1"/>
          <w:sz w:val="24"/>
          <w:szCs w:val="24"/>
        </w:rPr>
        <w:t xml:space="preserve">able to conclude that it was a typo: this was on its face a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misdirection</w:t>
      </w:r>
      <w:r w:rsidR="00ED0522" w:rsidRPr="009D275B">
        <w:rPr>
          <w:rFonts w:ascii="Arial" w:hAnsi="Arial" w:cs="Arial"/>
          <w:color w:val="000000" w:themeColor="text1"/>
          <w:sz w:val="24"/>
          <w:szCs w:val="24"/>
        </w:rPr>
        <w:t xml:space="preserve">, specific in its terms, </w:t>
      </w:r>
      <w:r w:rsidR="004C05FD" w:rsidRPr="009D275B">
        <w:rPr>
          <w:rFonts w:ascii="Arial" w:hAnsi="Arial" w:cs="Arial"/>
          <w:color w:val="000000" w:themeColor="text1"/>
          <w:sz w:val="24"/>
          <w:szCs w:val="24"/>
        </w:rPr>
        <w:t xml:space="preserve">on a material matter.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C05FD" w:rsidRPr="009D275B">
        <w:rPr>
          <w:rFonts w:ascii="Arial" w:hAnsi="Arial" w:cs="Arial"/>
          <w:color w:val="000000" w:themeColor="text1"/>
          <w:sz w:val="24"/>
          <w:szCs w:val="24"/>
        </w:rPr>
        <w:t xml:space="preserve">The use of “reminded” suggests that the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 xml:space="preserve">LQM </w:t>
      </w:r>
      <w:r w:rsidR="004C05FD" w:rsidRPr="009D275B">
        <w:rPr>
          <w:rFonts w:ascii="Arial" w:hAnsi="Arial" w:cs="Arial"/>
          <w:color w:val="000000" w:themeColor="text1"/>
          <w:sz w:val="24"/>
          <w:szCs w:val="24"/>
        </w:rPr>
        <w:t>was giving guidance to the parties that they were expected to heed.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 xml:space="preserve">  Even if the Appeal Tribunal was not itself confused when it came to its decision, there is a real risk that the Appellant and her representative were confused by the LQM’s “reminder” and so did not receive a fair hearing</w:t>
      </w:r>
      <w:r w:rsidR="0098047C" w:rsidRPr="009D275B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79330AE" w14:textId="77777777" w:rsidR="0098047C" w:rsidRPr="009D275B" w:rsidRDefault="0098047C" w:rsidP="003844D9">
      <w:pPr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4BF4F90" w14:textId="0CB9B1E2" w:rsidR="0098047C" w:rsidRPr="009D275B" w:rsidRDefault="003C725C" w:rsidP="003844D9">
      <w:pPr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10.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4C05FD" w:rsidRPr="009D275B">
        <w:rPr>
          <w:rFonts w:ascii="Arial" w:hAnsi="Arial" w:cs="Arial"/>
          <w:color w:val="000000" w:themeColor="text1"/>
          <w:sz w:val="24"/>
          <w:szCs w:val="24"/>
        </w:rPr>
        <w:t xml:space="preserve">There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is</w:t>
      </w:r>
      <w:r w:rsidR="004C05FD" w:rsidRPr="009D275B">
        <w:rPr>
          <w:rFonts w:ascii="Arial" w:hAnsi="Arial" w:cs="Arial"/>
          <w:color w:val="000000" w:themeColor="text1"/>
          <w:sz w:val="24"/>
          <w:szCs w:val="24"/>
        </w:rPr>
        <w:t xml:space="preserve"> limited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evidence</w:t>
      </w:r>
      <w:r w:rsidR="004C05FD" w:rsidRPr="009D27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available</w:t>
      </w:r>
      <w:r w:rsidR="004C05FD" w:rsidRPr="009D27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to me apart</w:t>
      </w:r>
      <w:r w:rsidR="004C05FD" w:rsidRPr="009D27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from</w:t>
      </w:r>
      <w:r w:rsidR="004C05FD" w:rsidRPr="009D27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t</w:t>
      </w:r>
      <w:r w:rsidR="004C05FD" w:rsidRPr="009D275B">
        <w:rPr>
          <w:rFonts w:ascii="Arial" w:hAnsi="Arial" w:cs="Arial"/>
          <w:color w:val="000000" w:themeColor="text1"/>
          <w:sz w:val="24"/>
          <w:szCs w:val="24"/>
        </w:rPr>
        <w:t xml:space="preserve">he record of proceedings.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E374E" w:rsidRPr="009D275B">
        <w:rPr>
          <w:rFonts w:ascii="Arial" w:hAnsi="Arial" w:cs="Arial"/>
          <w:color w:val="000000" w:themeColor="text1"/>
          <w:sz w:val="24"/>
          <w:szCs w:val="24"/>
        </w:rPr>
        <w:t>Th</w:t>
      </w:r>
      <w:r w:rsidR="004C05FD" w:rsidRPr="009D275B">
        <w:rPr>
          <w:rFonts w:ascii="Arial" w:hAnsi="Arial" w:cs="Arial"/>
          <w:color w:val="000000" w:themeColor="text1"/>
          <w:sz w:val="24"/>
          <w:szCs w:val="24"/>
        </w:rPr>
        <w:t xml:space="preserve">e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Appellant’s</w:t>
      </w:r>
      <w:r w:rsidR="004C05FD" w:rsidRPr="009D27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representative</w:t>
      </w:r>
      <w:r w:rsidR="004C05FD" w:rsidRPr="009D27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D0522" w:rsidRPr="009D275B">
        <w:rPr>
          <w:rFonts w:ascii="Arial" w:hAnsi="Arial" w:cs="Arial"/>
          <w:color w:val="000000" w:themeColor="text1"/>
          <w:sz w:val="24"/>
          <w:szCs w:val="24"/>
        </w:rPr>
        <w:t xml:space="preserve">at that time </w:t>
      </w:r>
      <w:r w:rsidR="004C05FD" w:rsidRPr="009D275B">
        <w:rPr>
          <w:rFonts w:ascii="Arial" w:hAnsi="Arial" w:cs="Arial"/>
          <w:color w:val="000000" w:themeColor="text1"/>
          <w:sz w:val="24"/>
          <w:szCs w:val="24"/>
        </w:rPr>
        <w:t xml:space="preserve">is no longer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instructed</w:t>
      </w:r>
      <w:r w:rsidR="004C05FD" w:rsidRPr="009D275B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C05FD" w:rsidRPr="009D275B">
        <w:rPr>
          <w:rFonts w:ascii="Arial" w:hAnsi="Arial" w:cs="Arial"/>
          <w:color w:val="000000" w:themeColor="text1"/>
          <w:sz w:val="24"/>
          <w:szCs w:val="24"/>
        </w:rPr>
        <w:t xml:space="preserve">For her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part</w:t>
      </w:r>
      <w:r w:rsidR="004C05FD" w:rsidRPr="009D275B">
        <w:rPr>
          <w:rFonts w:ascii="Arial" w:hAnsi="Arial" w:cs="Arial"/>
          <w:color w:val="000000" w:themeColor="text1"/>
          <w:sz w:val="24"/>
          <w:szCs w:val="24"/>
        </w:rPr>
        <w:t>, the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 xml:space="preserve"> Appellant</w:t>
      </w:r>
      <w:r w:rsidR="004C05FD" w:rsidRPr="009D275B">
        <w:rPr>
          <w:rFonts w:ascii="Arial" w:hAnsi="Arial" w:cs="Arial"/>
          <w:color w:val="000000" w:themeColor="text1"/>
          <w:sz w:val="24"/>
          <w:szCs w:val="24"/>
        </w:rPr>
        <w:t xml:space="preserve"> says </w:t>
      </w:r>
      <w:r w:rsidR="00B212FB" w:rsidRPr="009D275B">
        <w:rPr>
          <w:rFonts w:ascii="Arial" w:hAnsi="Arial" w:cs="Arial"/>
          <w:color w:val="000000" w:themeColor="text1"/>
          <w:sz w:val="24"/>
          <w:szCs w:val="24"/>
        </w:rPr>
        <w:t xml:space="preserve">“I would agree the dates confused myself and I thought the tribunal was referring to 2019 when it was in fact 2018.”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212FB" w:rsidRPr="009D275B">
        <w:rPr>
          <w:rFonts w:ascii="Arial" w:hAnsi="Arial" w:cs="Arial"/>
          <w:color w:val="000000" w:themeColor="text1"/>
          <w:sz w:val="24"/>
          <w:szCs w:val="24"/>
        </w:rPr>
        <w:t xml:space="preserve">Such evidence could of course be self-serving, but given the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tenor</w:t>
      </w:r>
      <w:r w:rsidR="00B212FB" w:rsidRPr="009D275B">
        <w:rPr>
          <w:rFonts w:ascii="Arial" w:hAnsi="Arial" w:cs="Arial"/>
          <w:color w:val="000000" w:themeColor="text1"/>
          <w:sz w:val="24"/>
          <w:szCs w:val="24"/>
        </w:rPr>
        <w:t xml:space="preserve"> of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the</w:t>
      </w:r>
      <w:r w:rsidR="00B212FB" w:rsidRPr="009D27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Appellant’s</w:t>
      </w:r>
      <w:r w:rsidR="00B212FB" w:rsidRPr="009D27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submissions</w:t>
      </w:r>
      <w:r w:rsidR="00B212FB" w:rsidRPr="009D275B">
        <w:rPr>
          <w:rFonts w:ascii="Arial" w:hAnsi="Arial" w:cs="Arial"/>
          <w:color w:val="000000" w:themeColor="text1"/>
          <w:sz w:val="24"/>
          <w:szCs w:val="24"/>
        </w:rPr>
        <w:t xml:space="preserve"> I consider it unlikely.</w:t>
      </w:r>
    </w:p>
    <w:p w14:paraId="4A5C24AC" w14:textId="77777777" w:rsidR="0098047C" w:rsidRPr="009D275B" w:rsidRDefault="0098047C" w:rsidP="003844D9">
      <w:pPr>
        <w:pStyle w:val="ListParagraph"/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rPr>
          <w:rFonts w:ascii="Arial" w:hAnsi="Arial" w:cs="Arial"/>
          <w:color w:val="000000" w:themeColor="text1"/>
          <w:sz w:val="24"/>
          <w:szCs w:val="24"/>
        </w:rPr>
      </w:pPr>
    </w:p>
    <w:p w14:paraId="4BF7C0C3" w14:textId="0D274084" w:rsidR="0098047C" w:rsidRPr="009D275B" w:rsidRDefault="003C725C" w:rsidP="003844D9">
      <w:pPr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11.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The</w:t>
      </w:r>
      <w:r w:rsidR="00B212FB" w:rsidRPr="009D275B">
        <w:rPr>
          <w:rFonts w:ascii="Arial" w:hAnsi="Arial" w:cs="Arial"/>
          <w:color w:val="000000" w:themeColor="text1"/>
          <w:sz w:val="24"/>
          <w:szCs w:val="24"/>
        </w:rPr>
        <w:t xml:space="preserve"> understanding of the Appellant’s mental health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appear</w:t>
      </w:r>
      <w:r w:rsidR="00B212FB" w:rsidRPr="009D275B">
        <w:rPr>
          <w:rFonts w:ascii="Arial" w:hAnsi="Arial" w:cs="Arial"/>
          <w:color w:val="000000" w:themeColor="text1"/>
          <w:sz w:val="24"/>
          <w:szCs w:val="24"/>
        </w:rPr>
        <w:t xml:space="preserve"> to have evolved with time, whi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c</w:t>
      </w:r>
      <w:r w:rsidR="00B212FB" w:rsidRPr="009D275B">
        <w:rPr>
          <w:rFonts w:ascii="Arial" w:hAnsi="Arial" w:cs="Arial"/>
          <w:color w:val="000000" w:themeColor="text1"/>
          <w:sz w:val="24"/>
          <w:szCs w:val="24"/>
        </w:rPr>
        <w:t xml:space="preserve">h makes it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particularly</w:t>
      </w:r>
      <w:r w:rsidR="00B212FB" w:rsidRPr="009D275B">
        <w:rPr>
          <w:rFonts w:ascii="Arial" w:hAnsi="Arial" w:cs="Arial"/>
          <w:color w:val="000000" w:themeColor="text1"/>
          <w:sz w:val="24"/>
          <w:szCs w:val="24"/>
        </w:rPr>
        <w:t xml:space="preserve"> important that the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evidence</w:t>
      </w:r>
      <w:r w:rsidR="00B212FB" w:rsidRPr="009D27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w</w:t>
      </w:r>
      <w:r w:rsidR="00B212FB" w:rsidRPr="009D275B">
        <w:rPr>
          <w:rFonts w:ascii="Arial" w:hAnsi="Arial" w:cs="Arial"/>
          <w:color w:val="000000" w:themeColor="text1"/>
          <w:sz w:val="24"/>
          <w:szCs w:val="24"/>
        </w:rPr>
        <w:t xml:space="preserve">as given, and considered,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by reference</w:t>
      </w:r>
      <w:r w:rsidR="00B212FB" w:rsidRPr="009D275B">
        <w:rPr>
          <w:rFonts w:ascii="Arial" w:hAnsi="Arial" w:cs="Arial"/>
          <w:color w:val="000000" w:themeColor="text1"/>
          <w:sz w:val="24"/>
          <w:szCs w:val="24"/>
        </w:rPr>
        <w:t xml:space="preserve"> to the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circumstances</w:t>
      </w:r>
      <w:r w:rsidR="00B212FB" w:rsidRPr="009D27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obtaining</w:t>
      </w:r>
      <w:r w:rsidR="00B212FB" w:rsidRPr="009D275B">
        <w:rPr>
          <w:rFonts w:ascii="Arial" w:hAnsi="Arial" w:cs="Arial"/>
          <w:color w:val="000000" w:themeColor="text1"/>
          <w:sz w:val="24"/>
          <w:szCs w:val="24"/>
        </w:rPr>
        <w:t xml:space="preserve"> at the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correct</w:t>
      </w:r>
      <w:r w:rsidR="00B212FB" w:rsidRPr="009D27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date</w:t>
      </w:r>
      <w:r w:rsidR="00ED0522" w:rsidRPr="009D27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and</w:t>
      </w:r>
      <w:r w:rsidR="00ED0522" w:rsidRPr="009D275B">
        <w:rPr>
          <w:rFonts w:ascii="Arial" w:hAnsi="Arial" w:cs="Arial"/>
          <w:color w:val="000000" w:themeColor="text1"/>
          <w:sz w:val="24"/>
          <w:szCs w:val="24"/>
        </w:rPr>
        <w:t xml:space="preserve"> in relation to the correct “required period”</w:t>
      </w:r>
      <w:r w:rsidR="00B212FB" w:rsidRPr="009D275B">
        <w:rPr>
          <w:rFonts w:ascii="Arial" w:hAnsi="Arial" w:cs="Arial"/>
          <w:color w:val="000000" w:themeColor="text1"/>
          <w:sz w:val="24"/>
          <w:szCs w:val="24"/>
        </w:rPr>
        <w:t>.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212FB" w:rsidRPr="009D275B">
        <w:rPr>
          <w:rFonts w:ascii="Arial" w:hAnsi="Arial" w:cs="Arial"/>
          <w:color w:val="000000" w:themeColor="text1"/>
          <w:sz w:val="24"/>
          <w:szCs w:val="24"/>
        </w:rPr>
        <w:t xml:space="preserve"> It is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not</w:t>
      </w:r>
      <w:r w:rsidR="00B212FB" w:rsidRPr="009D27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possible</w:t>
      </w:r>
      <w:r w:rsidR="00B212FB" w:rsidRPr="009D27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 xml:space="preserve">to </w:t>
      </w:r>
      <w:r w:rsidR="00B212FB" w:rsidRPr="009D275B">
        <w:rPr>
          <w:rFonts w:ascii="Arial" w:hAnsi="Arial" w:cs="Arial"/>
          <w:color w:val="000000" w:themeColor="text1"/>
          <w:sz w:val="24"/>
          <w:szCs w:val="24"/>
        </w:rPr>
        <w:t xml:space="preserve">conclude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with confidence</w:t>
      </w:r>
      <w:r w:rsidR="00B212FB" w:rsidRPr="009D275B">
        <w:rPr>
          <w:rFonts w:ascii="Arial" w:hAnsi="Arial" w:cs="Arial"/>
          <w:color w:val="000000" w:themeColor="text1"/>
          <w:sz w:val="24"/>
          <w:szCs w:val="24"/>
        </w:rPr>
        <w:t xml:space="preserve"> that it was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,</w:t>
      </w:r>
      <w:r w:rsidR="00B212FB" w:rsidRPr="009D27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 xml:space="preserve">in either respect, </w:t>
      </w:r>
      <w:r w:rsidR="00B212FB" w:rsidRPr="009D275B">
        <w:rPr>
          <w:rFonts w:ascii="Arial" w:hAnsi="Arial" w:cs="Arial"/>
          <w:color w:val="000000" w:themeColor="text1"/>
          <w:sz w:val="24"/>
          <w:szCs w:val="24"/>
        </w:rPr>
        <w:t>and M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s</w:t>
      </w:r>
      <w:r w:rsidR="00B212FB" w:rsidRPr="009D275B">
        <w:rPr>
          <w:rFonts w:ascii="Arial" w:hAnsi="Arial" w:cs="Arial"/>
          <w:color w:val="000000" w:themeColor="text1"/>
          <w:sz w:val="24"/>
          <w:szCs w:val="24"/>
        </w:rPr>
        <w:t xml:space="preserve"> Patterson does not put forward any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submission to</w:t>
      </w:r>
      <w:r w:rsidR="00B212FB" w:rsidRPr="009D275B">
        <w:rPr>
          <w:rFonts w:ascii="Arial" w:hAnsi="Arial" w:cs="Arial"/>
          <w:color w:val="000000" w:themeColor="text1"/>
          <w:sz w:val="24"/>
          <w:szCs w:val="24"/>
        </w:rPr>
        <w:t xml:space="preserve"> th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e contrary.</w:t>
      </w:r>
      <w:r w:rsidR="00ED0522" w:rsidRPr="009D27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D0522" w:rsidRPr="009D275B">
        <w:rPr>
          <w:rFonts w:ascii="Arial" w:hAnsi="Arial" w:cs="Arial"/>
          <w:color w:val="000000" w:themeColor="text1"/>
          <w:sz w:val="24"/>
          <w:szCs w:val="24"/>
        </w:rPr>
        <w:t>Nor does she submit that the error was not material.</w:t>
      </w:r>
    </w:p>
    <w:p w14:paraId="7AAAD05A" w14:textId="77777777" w:rsidR="0098047C" w:rsidRPr="009D275B" w:rsidRDefault="0098047C" w:rsidP="003844D9">
      <w:pPr>
        <w:pStyle w:val="ListParagraph"/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rPr>
          <w:rFonts w:ascii="Arial" w:hAnsi="Arial" w:cs="Arial"/>
          <w:color w:val="000000" w:themeColor="text1"/>
          <w:sz w:val="24"/>
          <w:szCs w:val="24"/>
        </w:rPr>
      </w:pPr>
    </w:p>
    <w:p w14:paraId="060812E5" w14:textId="5BF6F85C" w:rsidR="0098047C" w:rsidRPr="009D275B" w:rsidRDefault="003C725C" w:rsidP="003844D9">
      <w:pPr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12.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6B59A0" w:rsidRPr="009D275B">
        <w:rPr>
          <w:rFonts w:ascii="Arial" w:hAnsi="Arial" w:cs="Arial"/>
          <w:color w:val="000000" w:themeColor="text1"/>
          <w:sz w:val="24"/>
          <w:szCs w:val="24"/>
        </w:rPr>
        <w:t>I therefore give le</w:t>
      </w:r>
      <w:r w:rsidR="001303F4" w:rsidRPr="009D275B">
        <w:rPr>
          <w:rFonts w:ascii="Arial" w:hAnsi="Arial" w:cs="Arial"/>
          <w:color w:val="000000" w:themeColor="text1"/>
          <w:sz w:val="24"/>
          <w:szCs w:val="24"/>
        </w:rPr>
        <w:t>a</w:t>
      </w:r>
      <w:r w:rsidR="006B59A0" w:rsidRPr="009D275B">
        <w:rPr>
          <w:rFonts w:ascii="Arial" w:hAnsi="Arial" w:cs="Arial"/>
          <w:color w:val="000000" w:themeColor="text1"/>
          <w:sz w:val="24"/>
          <w:szCs w:val="24"/>
        </w:rPr>
        <w:t>ve to ap</w:t>
      </w:r>
      <w:r w:rsidR="001303F4" w:rsidRPr="009D275B">
        <w:rPr>
          <w:rFonts w:ascii="Arial" w:hAnsi="Arial" w:cs="Arial"/>
          <w:color w:val="000000" w:themeColor="text1"/>
          <w:sz w:val="24"/>
          <w:szCs w:val="24"/>
        </w:rPr>
        <w:t>p</w:t>
      </w:r>
      <w:r w:rsidR="006B59A0" w:rsidRPr="009D275B">
        <w:rPr>
          <w:rFonts w:ascii="Arial" w:hAnsi="Arial" w:cs="Arial"/>
          <w:color w:val="000000" w:themeColor="text1"/>
          <w:sz w:val="24"/>
          <w:szCs w:val="24"/>
        </w:rPr>
        <w:t>ea</w:t>
      </w:r>
      <w:r w:rsidR="001303F4" w:rsidRPr="009D275B">
        <w:rPr>
          <w:rFonts w:ascii="Arial" w:hAnsi="Arial" w:cs="Arial"/>
          <w:color w:val="000000" w:themeColor="text1"/>
          <w:sz w:val="24"/>
          <w:szCs w:val="24"/>
        </w:rPr>
        <w:t>l</w:t>
      </w:r>
      <w:r w:rsidR="006B59A0" w:rsidRPr="009D275B">
        <w:rPr>
          <w:rFonts w:ascii="Arial" w:hAnsi="Arial" w:cs="Arial"/>
          <w:color w:val="000000" w:themeColor="text1"/>
          <w:sz w:val="24"/>
          <w:szCs w:val="24"/>
        </w:rPr>
        <w:t xml:space="preserve"> and allow the appeal, set</w:t>
      </w:r>
      <w:r w:rsidR="001303F4" w:rsidRPr="009D275B">
        <w:rPr>
          <w:rFonts w:ascii="Arial" w:hAnsi="Arial" w:cs="Arial"/>
          <w:color w:val="000000" w:themeColor="text1"/>
          <w:sz w:val="24"/>
          <w:szCs w:val="24"/>
        </w:rPr>
        <w:t>t</w:t>
      </w:r>
      <w:r w:rsidR="006B59A0" w:rsidRPr="009D275B">
        <w:rPr>
          <w:rFonts w:ascii="Arial" w:hAnsi="Arial" w:cs="Arial"/>
          <w:color w:val="000000" w:themeColor="text1"/>
          <w:sz w:val="24"/>
          <w:szCs w:val="24"/>
        </w:rPr>
        <w:t>in</w:t>
      </w:r>
      <w:r w:rsidR="001303F4" w:rsidRPr="009D275B">
        <w:rPr>
          <w:rFonts w:ascii="Arial" w:hAnsi="Arial" w:cs="Arial"/>
          <w:color w:val="000000" w:themeColor="text1"/>
          <w:sz w:val="24"/>
          <w:szCs w:val="24"/>
        </w:rPr>
        <w:t>g</w:t>
      </w:r>
      <w:r w:rsidR="006B59A0" w:rsidRPr="009D275B">
        <w:rPr>
          <w:rFonts w:ascii="Arial" w:hAnsi="Arial" w:cs="Arial"/>
          <w:color w:val="000000" w:themeColor="text1"/>
          <w:sz w:val="24"/>
          <w:szCs w:val="24"/>
        </w:rPr>
        <w:t xml:space="preserve"> the decision of</w:t>
      </w:r>
      <w:r w:rsidR="001303F4" w:rsidRPr="009D27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B59A0" w:rsidRPr="009D275B">
        <w:rPr>
          <w:rFonts w:ascii="Arial" w:hAnsi="Arial" w:cs="Arial"/>
          <w:color w:val="000000" w:themeColor="text1"/>
          <w:sz w:val="24"/>
          <w:szCs w:val="24"/>
        </w:rPr>
        <w:t>the</w:t>
      </w:r>
      <w:r w:rsidR="001303F4" w:rsidRPr="009D27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B59A0" w:rsidRPr="009D275B">
        <w:rPr>
          <w:rFonts w:ascii="Arial" w:hAnsi="Arial" w:cs="Arial"/>
          <w:color w:val="000000" w:themeColor="text1"/>
          <w:sz w:val="24"/>
          <w:szCs w:val="24"/>
        </w:rPr>
        <w:t>Ap</w:t>
      </w:r>
      <w:r w:rsidR="001303F4" w:rsidRPr="009D275B">
        <w:rPr>
          <w:rFonts w:ascii="Arial" w:hAnsi="Arial" w:cs="Arial"/>
          <w:color w:val="000000" w:themeColor="text1"/>
          <w:sz w:val="24"/>
          <w:szCs w:val="24"/>
        </w:rPr>
        <w:t>p</w:t>
      </w:r>
      <w:r w:rsidR="006B59A0" w:rsidRPr="009D275B">
        <w:rPr>
          <w:rFonts w:ascii="Arial" w:hAnsi="Arial" w:cs="Arial"/>
          <w:color w:val="000000" w:themeColor="text1"/>
          <w:sz w:val="24"/>
          <w:szCs w:val="24"/>
        </w:rPr>
        <w:t>eal Tribunal aside.</w:t>
      </w:r>
    </w:p>
    <w:p w14:paraId="7EC99AF4" w14:textId="77777777" w:rsidR="0098047C" w:rsidRPr="009D275B" w:rsidRDefault="0098047C" w:rsidP="003844D9">
      <w:pPr>
        <w:pStyle w:val="ListParagraph"/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rPr>
          <w:rFonts w:ascii="Arial" w:hAnsi="Arial" w:cs="Arial"/>
          <w:color w:val="000000" w:themeColor="text1"/>
          <w:sz w:val="24"/>
          <w:szCs w:val="24"/>
        </w:rPr>
      </w:pPr>
    </w:p>
    <w:p w14:paraId="174A7296" w14:textId="483AA8C7" w:rsidR="0098047C" w:rsidRPr="009D275B" w:rsidRDefault="003C725C" w:rsidP="003844D9">
      <w:pPr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13.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ED0522" w:rsidRPr="009D275B">
        <w:rPr>
          <w:rFonts w:ascii="Arial" w:hAnsi="Arial" w:cs="Arial"/>
          <w:color w:val="000000" w:themeColor="text1"/>
          <w:sz w:val="24"/>
          <w:szCs w:val="24"/>
        </w:rPr>
        <w:t xml:space="preserve">That makes it unnecessary to deal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with</w:t>
      </w:r>
      <w:r w:rsidR="00ED0522" w:rsidRPr="009D275B">
        <w:rPr>
          <w:rFonts w:ascii="Arial" w:hAnsi="Arial" w:cs="Arial"/>
          <w:color w:val="000000" w:themeColor="text1"/>
          <w:sz w:val="24"/>
          <w:szCs w:val="24"/>
        </w:rPr>
        <w:t xml:space="preserve"> the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second</w:t>
      </w:r>
      <w:r w:rsidR="00ED0522" w:rsidRPr="009D27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point</w:t>
      </w:r>
      <w:r w:rsidR="00ED0522" w:rsidRPr="009D275B">
        <w:rPr>
          <w:rFonts w:ascii="Arial" w:hAnsi="Arial" w:cs="Arial"/>
          <w:color w:val="000000" w:themeColor="text1"/>
          <w:sz w:val="24"/>
          <w:szCs w:val="24"/>
        </w:rPr>
        <w:t xml:space="preserve"> which I flagged up, which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concerned</w:t>
      </w:r>
      <w:r w:rsidR="00ED0522" w:rsidRPr="009D27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whether</w:t>
      </w:r>
      <w:r w:rsidR="00ED0522" w:rsidRPr="009D275B">
        <w:rPr>
          <w:rFonts w:ascii="Arial" w:hAnsi="Arial" w:cs="Arial"/>
          <w:color w:val="000000" w:themeColor="text1"/>
          <w:sz w:val="24"/>
          <w:szCs w:val="24"/>
        </w:rPr>
        <w:t xml:space="preserve"> the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Appeal Tribunal</w:t>
      </w:r>
      <w:r w:rsidR="00ED0522" w:rsidRPr="009D275B">
        <w:rPr>
          <w:rFonts w:ascii="Arial" w:hAnsi="Arial" w:cs="Arial"/>
          <w:color w:val="000000" w:themeColor="text1"/>
          <w:sz w:val="24"/>
          <w:szCs w:val="24"/>
        </w:rPr>
        <w:t xml:space="preserve"> was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mistaken</w:t>
      </w:r>
      <w:r w:rsidR="00ED0522" w:rsidRPr="009D275B">
        <w:rPr>
          <w:rFonts w:ascii="Arial" w:hAnsi="Arial" w:cs="Arial"/>
          <w:color w:val="000000" w:themeColor="text1"/>
          <w:sz w:val="24"/>
          <w:szCs w:val="24"/>
        </w:rPr>
        <w:t xml:space="preserve"> as to the nature of the medical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evidence</w:t>
      </w:r>
      <w:r w:rsidR="00ED0522" w:rsidRPr="009D27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before</w:t>
      </w:r>
      <w:r w:rsidR="00ED0522" w:rsidRPr="009D27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it</w:t>
      </w:r>
      <w:r w:rsidR="00ED0522" w:rsidRPr="009D27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 xml:space="preserve">relating </w:t>
      </w:r>
      <w:r w:rsidR="00ED0522" w:rsidRPr="009D275B">
        <w:rPr>
          <w:rFonts w:ascii="Arial" w:hAnsi="Arial" w:cs="Arial"/>
          <w:color w:val="000000" w:themeColor="text1"/>
          <w:sz w:val="24"/>
          <w:szCs w:val="24"/>
        </w:rPr>
        <w:t>to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D0522" w:rsidRPr="009D275B">
        <w:rPr>
          <w:rFonts w:ascii="Arial" w:hAnsi="Arial" w:cs="Arial"/>
          <w:color w:val="000000" w:themeColor="text1"/>
          <w:sz w:val="24"/>
          <w:szCs w:val="24"/>
        </w:rPr>
        <w:t>the post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-</w:t>
      </w:r>
      <w:r w:rsidR="00ED0522" w:rsidRPr="009D275B">
        <w:rPr>
          <w:rFonts w:ascii="Arial" w:hAnsi="Arial" w:cs="Arial"/>
          <w:color w:val="000000" w:themeColor="text1"/>
          <w:sz w:val="24"/>
          <w:szCs w:val="24"/>
        </w:rPr>
        <w:t>2019 period.</w:t>
      </w:r>
      <w:r w:rsidR="00446C04" w:rsidRPr="009D275B">
        <w:rPr>
          <w:rFonts w:ascii="Arial" w:hAnsi="Arial" w:cs="Arial"/>
          <w:color w:val="000000" w:themeColor="text1"/>
          <w:sz w:val="24"/>
          <w:szCs w:val="24"/>
        </w:rPr>
        <w:t xml:space="preserve">  Nor do I need to address the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Appellant’s</w:t>
      </w:r>
      <w:r w:rsidR="00446C04" w:rsidRPr="009D27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o</w:t>
      </w:r>
      <w:r w:rsidR="00446C04" w:rsidRPr="009D275B">
        <w:rPr>
          <w:rFonts w:ascii="Arial" w:hAnsi="Arial" w:cs="Arial"/>
          <w:color w:val="000000" w:themeColor="text1"/>
          <w:sz w:val="24"/>
          <w:szCs w:val="24"/>
        </w:rPr>
        <w:t>wn grounds, as if the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r</w:t>
      </w:r>
      <w:r w:rsidR="00446C04" w:rsidRPr="009D275B">
        <w:rPr>
          <w:rFonts w:ascii="Arial" w:hAnsi="Arial" w:cs="Arial"/>
          <w:color w:val="000000" w:themeColor="text1"/>
          <w:sz w:val="24"/>
          <w:szCs w:val="24"/>
        </w:rPr>
        <w:t xml:space="preserve">e was any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lastRenderedPageBreak/>
        <w:t>o</w:t>
      </w:r>
      <w:r w:rsidR="00446C04" w:rsidRPr="009D275B">
        <w:rPr>
          <w:rFonts w:ascii="Arial" w:hAnsi="Arial" w:cs="Arial"/>
          <w:color w:val="000000" w:themeColor="text1"/>
          <w:sz w:val="24"/>
          <w:szCs w:val="24"/>
        </w:rPr>
        <w:t xml:space="preserve">ther error of law in the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Appeal</w:t>
      </w:r>
      <w:r w:rsidR="00446C04" w:rsidRPr="009D275B">
        <w:rPr>
          <w:rFonts w:ascii="Arial" w:hAnsi="Arial" w:cs="Arial"/>
          <w:color w:val="000000" w:themeColor="text1"/>
          <w:sz w:val="24"/>
          <w:szCs w:val="24"/>
        </w:rPr>
        <w:t xml:space="preserve"> Tribunal’s decision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,</w:t>
      </w:r>
      <w:r w:rsidR="00446C04" w:rsidRPr="009D275B">
        <w:rPr>
          <w:rFonts w:ascii="Arial" w:hAnsi="Arial" w:cs="Arial"/>
          <w:color w:val="000000" w:themeColor="text1"/>
          <w:sz w:val="24"/>
          <w:szCs w:val="24"/>
        </w:rPr>
        <w:t xml:space="preserve"> that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decision</w:t>
      </w:r>
      <w:r w:rsidR="00446C04" w:rsidRPr="009D275B">
        <w:rPr>
          <w:rFonts w:ascii="Arial" w:hAnsi="Arial" w:cs="Arial"/>
          <w:color w:val="000000" w:themeColor="text1"/>
          <w:sz w:val="24"/>
          <w:szCs w:val="24"/>
        </w:rPr>
        <w:t xml:space="preserve"> h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a</w:t>
      </w:r>
      <w:r w:rsidR="00446C04" w:rsidRPr="009D275B">
        <w:rPr>
          <w:rFonts w:ascii="Arial" w:hAnsi="Arial" w:cs="Arial"/>
          <w:color w:val="000000" w:themeColor="text1"/>
          <w:sz w:val="24"/>
          <w:szCs w:val="24"/>
        </w:rPr>
        <w:t>s b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e</w:t>
      </w:r>
      <w:r w:rsidR="00446C04" w:rsidRPr="009D275B">
        <w:rPr>
          <w:rFonts w:ascii="Arial" w:hAnsi="Arial" w:cs="Arial"/>
          <w:color w:val="000000" w:themeColor="text1"/>
          <w:sz w:val="24"/>
          <w:szCs w:val="24"/>
        </w:rPr>
        <w:t>en set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46C04" w:rsidRPr="009D275B">
        <w:rPr>
          <w:rFonts w:ascii="Arial" w:hAnsi="Arial" w:cs="Arial"/>
          <w:color w:val="000000" w:themeColor="text1"/>
          <w:sz w:val="24"/>
          <w:szCs w:val="24"/>
        </w:rPr>
        <w:t xml:space="preserve">aside and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her</w:t>
      </w:r>
      <w:r w:rsidR="00446C04" w:rsidRPr="009D275B">
        <w:rPr>
          <w:rFonts w:ascii="Arial" w:hAnsi="Arial" w:cs="Arial"/>
          <w:color w:val="000000" w:themeColor="text1"/>
          <w:sz w:val="24"/>
          <w:szCs w:val="24"/>
        </w:rPr>
        <w:t xml:space="preserve"> appeal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against</w:t>
      </w:r>
      <w:r w:rsidR="00446C04" w:rsidRPr="009D275B">
        <w:rPr>
          <w:rFonts w:ascii="Arial" w:hAnsi="Arial" w:cs="Arial"/>
          <w:color w:val="000000" w:themeColor="text1"/>
          <w:sz w:val="24"/>
          <w:szCs w:val="24"/>
        </w:rPr>
        <w:t xml:space="preserve"> the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Department’s</w:t>
      </w:r>
      <w:r w:rsidR="00446C04" w:rsidRPr="009D27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decision</w:t>
      </w:r>
      <w:r w:rsidR="00446C04" w:rsidRPr="009D275B">
        <w:rPr>
          <w:rFonts w:ascii="Arial" w:hAnsi="Arial" w:cs="Arial"/>
          <w:color w:val="000000" w:themeColor="text1"/>
          <w:sz w:val="24"/>
          <w:szCs w:val="24"/>
        </w:rPr>
        <w:t xml:space="preserve"> will be considered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wholly</w:t>
      </w:r>
      <w:r w:rsidR="00446C04" w:rsidRPr="009D27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a</w:t>
      </w:r>
      <w:r w:rsidR="00446C04" w:rsidRPr="009D275B">
        <w:rPr>
          <w:rFonts w:ascii="Arial" w:hAnsi="Arial" w:cs="Arial"/>
          <w:color w:val="000000" w:themeColor="text1"/>
          <w:sz w:val="24"/>
          <w:szCs w:val="24"/>
        </w:rPr>
        <w:t>fresh.</w:t>
      </w:r>
    </w:p>
    <w:p w14:paraId="1E1AA65B" w14:textId="77777777" w:rsidR="0098047C" w:rsidRPr="009D275B" w:rsidRDefault="0098047C" w:rsidP="003844D9">
      <w:pPr>
        <w:pStyle w:val="ListParagraph"/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rPr>
          <w:rFonts w:ascii="Arial" w:hAnsi="Arial" w:cs="Arial"/>
          <w:color w:val="000000" w:themeColor="text1"/>
          <w:sz w:val="24"/>
          <w:szCs w:val="24"/>
        </w:rPr>
      </w:pPr>
    </w:p>
    <w:p w14:paraId="7F6CBDEE" w14:textId="6812F254" w:rsidR="004D3BA7" w:rsidRPr="009D275B" w:rsidRDefault="003C725C" w:rsidP="003844D9">
      <w:pPr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14.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446C04" w:rsidRPr="009D275B">
        <w:rPr>
          <w:rFonts w:ascii="Arial" w:hAnsi="Arial" w:cs="Arial"/>
          <w:color w:val="000000" w:themeColor="text1"/>
          <w:sz w:val="24"/>
          <w:szCs w:val="24"/>
        </w:rPr>
        <w:t xml:space="preserve">This is not a case in which I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consider</w:t>
      </w:r>
      <w:r w:rsidR="00446C04" w:rsidRPr="009D27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it</w:t>
      </w:r>
      <w:r w:rsidR="00446C04" w:rsidRPr="009D27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expedient</w:t>
      </w:r>
      <w:r w:rsidR="00446C04" w:rsidRPr="009D275B">
        <w:rPr>
          <w:rFonts w:ascii="Arial" w:hAnsi="Arial" w:cs="Arial"/>
          <w:color w:val="000000" w:themeColor="text1"/>
          <w:sz w:val="24"/>
          <w:szCs w:val="24"/>
        </w:rPr>
        <w:t xml:space="preserve"> to remake the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decision</w:t>
      </w:r>
      <w:r w:rsidR="00446C04" w:rsidRPr="009D275B">
        <w:rPr>
          <w:rFonts w:ascii="Arial" w:hAnsi="Arial" w:cs="Arial"/>
          <w:color w:val="000000" w:themeColor="text1"/>
          <w:sz w:val="24"/>
          <w:szCs w:val="24"/>
        </w:rPr>
        <w:t xml:space="preserve"> myself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446C04" w:rsidRPr="009D27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A</w:t>
      </w:r>
      <w:r w:rsidR="00446C04" w:rsidRPr="009D275B">
        <w:rPr>
          <w:rFonts w:ascii="Arial" w:hAnsi="Arial" w:cs="Arial"/>
          <w:color w:val="000000" w:themeColor="text1"/>
          <w:sz w:val="24"/>
          <w:szCs w:val="24"/>
        </w:rPr>
        <w:t xml:space="preserve">s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further</w:t>
      </w:r>
      <w:r w:rsidR="00446C04" w:rsidRPr="009D275B">
        <w:rPr>
          <w:rFonts w:ascii="Arial" w:hAnsi="Arial" w:cs="Arial"/>
          <w:color w:val="000000" w:themeColor="text1"/>
          <w:sz w:val="24"/>
          <w:szCs w:val="24"/>
        </w:rPr>
        <w:t xml:space="preserve"> findings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of f</w:t>
      </w:r>
      <w:r w:rsidR="00446C04" w:rsidRPr="009D275B">
        <w:rPr>
          <w:rFonts w:ascii="Arial" w:hAnsi="Arial" w:cs="Arial"/>
          <w:color w:val="000000" w:themeColor="text1"/>
          <w:sz w:val="24"/>
          <w:szCs w:val="24"/>
        </w:rPr>
        <w:t xml:space="preserve">act are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 xml:space="preserve">required, it </w:t>
      </w:r>
      <w:r w:rsidR="00446C04" w:rsidRPr="009D275B">
        <w:rPr>
          <w:rFonts w:ascii="Arial" w:hAnsi="Arial" w:cs="Arial"/>
          <w:color w:val="000000" w:themeColor="text1"/>
          <w:sz w:val="24"/>
          <w:szCs w:val="24"/>
        </w:rPr>
        <w:t>will be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st</w:t>
      </w:r>
      <w:r w:rsidR="00446C04" w:rsidRPr="009D275B">
        <w:rPr>
          <w:rFonts w:ascii="Arial" w:hAnsi="Arial" w:cs="Arial"/>
          <w:color w:val="000000" w:themeColor="text1"/>
          <w:sz w:val="24"/>
          <w:szCs w:val="24"/>
        </w:rPr>
        <w:t xml:space="preserve"> be made by a panel of the Appeal Tribunal, which will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 xml:space="preserve">contain </w:t>
      </w:r>
      <w:r w:rsidR="00446C04" w:rsidRPr="009D275B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Medically</w:t>
      </w:r>
      <w:r w:rsidR="00446C04" w:rsidRPr="009D27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Qualified</w:t>
      </w:r>
      <w:r w:rsidR="00446C04" w:rsidRPr="009D27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Panel</w:t>
      </w:r>
      <w:r w:rsidR="00446C04" w:rsidRPr="009D27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M</w:t>
      </w:r>
      <w:r w:rsidR="00446C04" w:rsidRPr="009D275B">
        <w:rPr>
          <w:rFonts w:ascii="Arial" w:hAnsi="Arial" w:cs="Arial"/>
          <w:color w:val="000000" w:themeColor="text1"/>
          <w:sz w:val="24"/>
          <w:szCs w:val="24"/>
        </w:rPr>
        <w:t xml:space="preserve">ember and a Disability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Qualified</w:t>
      </w:r>
      <w:r w:rsidR="00446C04" w:rsidRPr="009D275B">
        <w:rPr>
          <w:rFonts w:ascii="Arial" w:hAnsi="Arial" w:cs="Arial"/>
          <w:color w:val="000000" w:themeColor="text1"/>
          <w:sz w:val="24"/>
          <w:szCs w:val="24"/>
        </w:rPr>
        <w:t xml:space="preserve"> Panel Member.  It is as I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understand</w:t>
      </w:r>
      <w:r w:rsidR="00446C04" w:rsidRPr="009D275B">
        <w:rPr>
          <w:rFonts w:ascii="Arial" w:hAnsi="Arial" w:cs="Arial"/>
          <w:color w:val="000000" w:themeColor="text1"/>
          <w:sz w:val="24"/>
          <w:szCs w:val="24"/>
        </w:rPr>
        <w:t xml:space="preserve"> it part of the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Appellant’s</w:t>
      </w:r>
      <w:r w:rsidR="00446C04" w:rsidRPr="009D27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case that</w:t>
      </w:r>
      <w:r w:rsidR="00446C04" w:rsidRPr="009D275B">
        <w:rPr>
          <w:rFonts w:ascii="Arial" w:hAnsi="Arial" w:cs="Arial"/>
          <w:color w:val="000000" w:themeColor="text1"/>
          <w:sz w:val="24"/>
          <w:szCs w:val="24"/>
        </w:rPr>
        <w:t xml:space="preserve"> she had for some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years</w:t>
      </w:r>
      <w:r w:rsidR="00446C04" w:rsidRPr="009D275B">
        <w:rPr>
          <w:rFonts w:ascii="Arial" w:hAnsi="Arial" w:cs="Arial"/>
          <w:color w:val="000000" w:themeColor="text1"/>
          <w:sz w:val="24"/>
          <w:szCs w:val="24"/>
        </w:rPr>
        <w:t xml:space="preserve"> prior to the date of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 xml:space="preserve">decision </w:t>
      </w:r>
      <w:r w:rsidR="00446C04" w:rsidRPr="009D275B">
        <w:rPr>
          <w:rFonts w:ascii="Arial" w:hAnsi="Arial" w:cs="Arial"/>
          <w:color w:val="000000" w:themeColor="text1"/>
          <w:sz w:val="24"/>
          <w:szCs w:val="24"/>
        </w:rPr>
        <w:t>b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e</w:t>
      </w:r>
      <w:r w:rsidR="00446C04" w:rsidRPr="009D275B">
        <w:rPr>
          <w:rFonts w:ascii="Arial" w:hAnsi="Arial" w:cs="Arial"/>
          <w:color w:val="000000" w:themeColor="text1"/>
          <w:sz w:val="24"/>
          <w:szCs w:val="24"/>
        </w:rPr>
        <w:t xml:space="preserve">en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suffering</w:t>
      </w:r>
      <w:r w:rsidR="00446C04" w:rsidRPr="009D275B">
        <w:rPr>
          <w:rFonts w:ascii="Arial" w:hAnsi="Arial" w:cs="Arial"/>
          <w:color w:val="000000" w:themeColor="text1"/>
          <w:sz w:val="24"/>
          <w:szCs w:val="24"/>
        </w:rPr>
        <w:t xml:space="preserve"> from Post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Traumatic</w:t>
      </w:r>
      <w:r w:rsidR="00446C04" w:rsidRPr="009D275B">
        <w:rPr>
          <w:rFonts w:ascii="Arial" w:hAnsi="Arial" w:cs="Arial"/>
          <w:color w:val="000000" w:themeColor="text1"/>
          <w:sz w:val="24"/>
          <w:szCs w:val="24"/>
        </w:rPr>
        <w:t xml:space="preserve"> Stress Disorder but it ha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d</w:t>
      </w:r>
      <w:r w:rsidR="00446C04" w:rsidRPr="009D275B">
        <w:rPr>
          <w:rFonts w:ascii="Arial" w:hAnsi="Arial" w:cs="Arial"/>
          <w:color w:val="000000" w:themeColor="text1"/>
          <w:sz w:val="24"/>
          <w:szCs w:val="24"/>
        </w:rPr>
        <w:t xml:space="preserve"> only latterly b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e</w:t>
      </w:r>
      <w:r w:rsidR="00446C04" w:rsidRPr="009D275B">
        <w:rPr>
          <w:rFonts w:ascii="Arial" w:hAnsi="Arial" w:cs="Arial"/>
          <w:color w:val="000000" w:themeColor="text1"/>
          <w:sz w:val="24"/>
          <w:szCs w:val="24"/>
        </w:rPr>
        <w:t xml:space="preserve">en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diagnosed</w:t>
      </w:r>
      <w:r w:rsidR="00446C04" w:rsidRPr="009D275B">
        <w:rPr>
          <w:rFonts w:ascii="Arial" w:hAnsi="Arial" w:cs="Arial"/>
          <w:color w:val="000000" w:themeColor="text1"/>
          <w:sz w:val="24"/>
          <w:szCs w:val="24"/>
        </w:rPr>
        <w:t xml:space="preserve"> an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d</w:t>
      </w:r>
      <w:r w:rsidR="00446C04" w:rsidRPr="009D275B">
        <w:rPr>
          <w:rFonts w:ascii="Arial" w:hAnsi="Arial" w:cs="Arial"/>
          <w:color w:val="000000" w:themeColor="text1"/>
          <w:sz w:val="24"/>
          <w:szCs w:val="24"/>
        </w:rPr>
        <w:t xml:space="preserve"> that her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evidence</w:t>
      </w:r>
      <w:r w:rsidR="00446C04" w:rsidRPr="009D275B">
        <w:rPr>
          <w:rFonts w:ascii="Arial" w:hAnsi="Arial" w:cs="Arial"/>
          <w:color w:val="000000" w:themeColor="text1"/>
          <w:sz w:val="24"/>
          <w:szCs w:val="24"/>
        </w:rPr>
        <w:t xml:space="preserve"> should be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understood</w:t>
      </w:r>
      <w:r w:rsidR="00446C04" w:rsidRPr="009D27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in the</w:t>
      </w:r>
      <w:r w:rsidR="00446C04" w:rsidRPr="009D27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light</w:t>
      </w:r>
      <w:r w:rsidR="00446C04" w:rsidRPr="009D275B">
        <w:rPr>
          <w:rFonts w:ascii="Arial" w:hAnsi="Arial" w:cs="Arial"/>
          <w:color w:val="000000" w:themeColor="text1"/>
          <w:sz w:val="24"/>
          <w:szCs w:val="24"/>
        </w:rPr>
        <w:t xml:space="preserve"> of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the</w:t>
      </w:r>
      <w:r w:rsidR="00446C04" w:rsidRPr="009D275B">
        <w:rPr>
          <w:rFonts w:ascii="Arial" w:hAnsi="Arial" w:cs="Arial"/>
          <w:color w:val="000000" w:themeColor="text1"/>
          <w:sz w:val="24"/>
          <w:szCs w:val="24"/>
        </w:rPr>
        <w:t xml:space="preserve"> diagnosis.  The letter dated 5</w:t>
      </w:r>
      <w:r w:rsidR="00DE374E" w:rsidRPr="009D275B">
        <w:rPr>
          <w:rFonts w:ascii="Arial" w:hAnsi="Arial" w:cs="Arial"/>
          <w:color w:val="000000" w:themeColor="text1"/>
          <w:sz w:val="24"/>
          <w:szCs w:val="24"/>
        </w:rPr>
        <w:t xml:space="preserve"> February 20</w:t>
      </w:r>
      <w:r w:rsidR="00446C04" w:rsidRPr="009D275B">
        <w:rPr>
          <w:rFonts w:ascii="Arial" w:hAnsi="Arial" w:cs="Arial"/>
          <w:color w:val="000000" w:themeColor="text1"/>
          <w:sz w:val="24"/>
          <w:szCs w:val="24"/>
        </w:rPr>
        <w:t>21 from Dr Idris to Dr Dal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las</w:t>
      </w:r>
      <w:r w:rsidR="00446C04" w:rsidRPr="009D275B">
        <w:rPr>
          <w:rFonts w:ascii="Arial" w:hAnsi="Arial" w:cs="Arial"/>
          <w:color w:val="000000" w:themeColor="text1"/>
          <w:sz w:val="24"/>
          <w:szCs w:val="24"/>
        </w:rPr>
        <w:t xml:space="preserve"> does provide an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indication</w:t>
      </w:r>
      <w:r w:rsidR="00446C04" w:rsidRPr="009D275B">
        <w:rPr>
          <w:rFonts w:ascii="Arial" w:hAnsi="Arial" w:cs="Arial"/>
          <w:color w:val="000000" w:themeColor="text1"/>
          <w:sz w:val="24"/>
          <w:szCs w:val="24"/>
        </w:rPr>
        <w:t xml:space="preserve"> that such a diagnosis was in place at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the</w:t>
      </w:r>
      <w:r w:rsidR="00446C04" w:rsidRPr="009D27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date</w:t>
      </w:r>
      <w:r w:rsidR="00446C04" w:rsidRPr="009D275B">
        <w:rPr>
          <w:rFonts w:ascii="Arial" w:hAnsi="Arial" w:cs="Arial"/>
          <w:color w:val="000000" w:themeColor="text1"/>
          <w:sz w:val="24"/>
          <w:szCs w:val="24"/>
        </w:rPr>
        <w:t xml:space="preserve"> of the letter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.  That</w:t>
      </w:r>
      <w:r w:rsidR="00446C04" w:rsidRPr="009D275B">
        <w:rPr>
          <w:rFonts w:ascii="Arial" w:hAnsi="Arial" w:cs="Arial"/>
          <w:color w:val="000000" w:themeColor="text1"/>
          <w:sz w:val="24"/>
          <w:szCs w:val="24"/>
        </w:rPr>
        <w:t xml:space="preserve"> is one aspect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(including</w:t>
      </w:r>
      <w:r w:rsidR="00446C04" w:rsidRPr="009D275B">
        <w:rPr>
          <w:rFonts w:ascii="Arial" w:hAnsi="Arial" w:cs="Arial"/>
          <w:color w:val="000000" w:themeColor="text1"/>
          <w:sz w:val="24"/>
          <w:szCs w:val="24"/>
        </w:rPr>
        <w:t xml:space="preserve"> whether it is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relevant</w:t>
      </w:r>
      <w:r w:rsidR="00446C04" w:rsidRPr="009D27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to the</w:t>
      </w:r>
      <w:r w:rsidR="00446C04" w:rsidRPr="009D27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circumstances</w:t>
      </w:r>
      <w:r w:rsidR="00446C04" w:rsidRPr="009D27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obtaining</w:t>
      </w:r>
      <w:r w:rsidR="00446C04" w:rsidRPr="009D275B">
        <w:rPr>
          <w:rFonts w:ascii="Arial" w:hAnsi="Arial" w:cs="Arial"/>
          <w:color w:val="000000" w:themeColor="text1"/>
          <w:sz w:val="24"/>
          <w:szCs w:val="24"/>
        </w:rPr>
        <w:t xml:space="preserve"> at the date of th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e</w:t>
      </w:r>
      <w:r w:rsidR="00446C04" w:rsidRPr="009D275B">
        <w:rPr>
          <w:rFonts w:ascii="Arial" w:hAnsi="Arial" w:cs="Arial"/>
          <w:color w:val="000000" w:themeColor="text1"/>
          <w:sz w:val="24"/>
          <w:szCs w:val="24"/>
        </w:rPr>
        <w:t xml:space="preserve"> decision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under appeal) which the</w:t>
      </w:r>
      <w:r w:rsidR="00446C04" w:rsidRPr="009D275B">
        <w:rPr>
          <w:rFonts w:ascii="Arial" w:hAnsi="Arial" w:cs="Arial"/>
          <w:color w:val="000000" w:themeColor="text1"/>
          <w:sz w:val="24"/>
          <w:szCs w:val="24"/>
        </w:rPr>
        <w:t xml:space="preserve"> new panel of the Appeal Tribunal will need to consider,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a</w:t>
      </w:r>
      <w:r w:rsidR="00446C04" w:rsidRPr="009D275B">
        <w:rPr>
          <w:rFonts w:ascii="Arial" w:hAnsi="Arial" w:cs="Arial"/>
          <w:color w:val="000000" w:themeColor="text1"/>
          <w:sz w:val="24"/>
          <w:szCs w:val="24"/>
        </w:rPr>
        <w:t>long with any other i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ss</w:t>
      </w:r>
      <w:r w:rsidR="00446C04" w:rsidRPr="009D275B">
        <w:rPr>
          <w:rFonts w:ascii="Arial" w:hAnsi="Arial" w:cs="Arial"/>
          <w:color w:val="000000" w:themeColor="text1"/>
          <w:sz w:val="24"/>
          <w:szCs w:val="24"/>
        </w:rPr>
        <w:t xml:space="preserve">ues raised by the appeal and any other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issue</w:t>
      </w:r>
      <w:r w:rsidR="00446C04" w:rsidRPr="009D275B">
        <w:rPr>
          <w:rFonts w:ascii="Arial" w:hAnsi="Arial" w:cs="Arial"/>
          <w:color w:val="000000" w:themeColor="text1"/>
          <w:sz w:val="24"/>
          <w:szCs w:val="24"/>
        </w:rPr>
        <w:t xml:space="preserve"> which, in its discretion, it sees fit.</w:t>
      </w:r>
    </w:p>
    <w:p w14:paraId="09BF619B" w14:textId="77777777" w:rsidR="004D3BA7" w:rsidRPr="009D275B" w:rsidRDefault="004D3BA7" w:rsidP="003844D9">
      <w:pPr>
        <w:pStyle w:val="ListParagraph"/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rPr>
          <w:rFonts w:ascii="Arial" w:hAnsi="Arial" w:cs="Arial"/>
          <w:color w:val="000000" w:themeColor="text1"/>
          <w:sz w:val="24"/>
          <w:szCs w:val="24"/>
        </w:rPr>
      </w:pPr>
    </w:p>
    <w:p w14:paraId="0E101A74" w14:textId="3132E50D" w:rsidR="004D3BA7" w:rsidRPr="009D275B" w:rsidRDefault="003844D9" w:rsidP="003844D9">
      <w:pPr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15.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446C04" w:rsidRPr="009D275B">
        <w:rPr>
          <w:rFonts w:ascii="Arial" w:hAnsi="Arial" w:cs="Arial"/>
          <w:color w:val="000000" w:themeColor="text1"/>
          <w:sz w:val="24"/>
          <w:szCs w:val="24"/>
        </w:rPr>
        <w:t xml:space="preserve">I did note that the Appellant had given a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somewhat</w:t>
      </w:r>
      <w:r w:rsidR="00446C04" w:rsidRPr="009D27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equivocal</w:t>
      </w:r>
      <w:r w:rsidR="00446C04" w:rsidRPr="009D27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indication</w:t>
      </w:r>
      <w:r w:rsidR="00446C04" w:rsidRPr="009D275B">
        <w:rPr>
          <w:rFonts w:ascii="Arial" w:hAnsi="Arial" w:cs="Arial"/>
          <w:color w:val="000000" w:themeColor="text1"/>
          <w:sz w:val="24"/>
          <w:szCs w:val="24"/>
        </w:rPr>
        <w:t xml:space="preserve"> about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wanting</w:t>
      </w:r>
      <w:r w:rsidR="00446C04" w:rsidRPr="009D275B">
        <w:rPr>
          <w:rFonts w:ascii="Arial" w:hAnsi="Arial" w:cs="Arial"/>
          <w:color w:val="000000" w:themeColor="text1"/>
          <w:sz w:val="24"/>
          <w:szCs w:val="24"/>
        </w:rPr>
        <w:t xml:space="preserve"> an oral hearing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before the</w:t>
      </w:r>
      <w:r w:rsidR="00446C04" w:rsidRPr="009D27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Commissioner</w:t>
      </w:r>
      <w:r w:rsidR="00446C04" w:rsidRPr="009D275B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46C04" w:rsidRPr="009D275B">
        <w:rPr>
          <w:rFonts w:ascii="Arial" w:hAnsi="Arial" w:cs="Arial"/>
          <w:color w:val="000000" w:themeColor="text1"/>
          <w:sz w:val="24"/>
          <w:szCs w:val="24"/>
        </w:rPr>
        <w:t>She first ticked “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Yes</w:t>
      </w:r>
      <w:r w:rsidR="00446C04" w:rsidRPr="009D275B">
        <w:rPr>
          <w:rFonts w:ascii="Arial" w:hAnsi="Arial" w:cs="Arial"/>
          <w:color w:val="000000" w:themeColor="text1"/>
          <w:sz w:val="24"/>
          <w:szCs w:val="24"/>
        </w:rPr>
        <w:t xml:space="preserve">” but then crossed it out and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ticked</w:t>
      </w:r>
      <w:r w:rsidR="00446C04" w:rsidRPr="009D275B">
        <w:rPr>
          <w:rFonts w:ascii="Arial" w:hAnsi="Arial" w:cs="Arial"/>
          <w:color w:val="000000" w:themeColor="text1"/>
          <w:sz w:val="24"/>
          <w:szCs w:val="24"/>
        </w:rPr>
        <w:t xml:space="preserve"> “No”, while still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completing</w:t>
      </w:r>
      <w:r w:rsidR="00446C04" w:rsidRPr="009D275B">
        <w:rPr>
          <w:rFonts w:ascii="Arial" w:hAnsi="Arial" w:cs="Arial"/>
          <w:color w:val="000000" w:themeColor="text1"/>
          <w:sz w:val="24"/>
          <w:szCs w:val="24"/>
        </w:rPr>
        <w:t xml:space="preserve"> the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re</w:t>
      </w:r>
      <w:r w:rsidR="00446C04" w:rsidRPr="009D275B">
        <w:rPr>
          <w:rFonts w:ascii="Arial" w:hAnsi="Arial" w:cs="Arial"/>
          <w:color w:val="000000" w:themeColor="text1"/>
          <w:sz w:val="24"/>
          <w:szCs w:val="24"/>
        </w:rPr>
        <w:t xml:space="preserve">asons why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she</w:t>
      </w:r>
      <w:r w:rsidR="00446C04" w:rsidRPr="009D275B">
        <w:rPr>
          <w:rFonts w:ascii="Arial" w:hAnsi="Arial" w:cs="Arial"/>
          <w:color w:val="000000" w:themeColor="text1"/>
          <w:sz w:val="24"/>
          <w:szCs w:val="24"/>
        </w:rPr>
        <w:t xml:space="preserve"> wanted one.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46C04" w:rsidRPr="009D275B">
        <w:rPr>
          <w:rFonts w:ascii="Arial" w:hAnsi="Arial" w:cs="Arial"/>
          <w:color w:val="000000" w:themeColor="text1"/>
          <w:sz w:val="24"/>
          <w:szCs w:val="24"/>
        </w:rPr>
        <w:t xml:space="preserve">It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is</w:t>
      </w:r>
      <w:r w:rsidR="00446C04" w:rsidRPr="009D27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clear</w:t>
      </w:r>
      <w:r w:rsidR="00446C04" w:rsidRPr="009D275B">
        <w:rPr>
          <w:rFonts w:ascii="Arial" w:hAnsi="Arial" w:cs="Arial"/>
          <w:color w:val="000000" w:themeColor="text1"/>
          <w:sz w:val="24"/>
          <w:szCs w:val="24"/>
        </w:rPr>
        <w:t xml:space="preserve"> that her motivation </w:t>
      </w:r>
      <w:r w:rsidR="003D764D" w:rsidRPr="009D275B">
        <w:rPr>
          <w:rFonts w:ascii="Arial" w:hAnsi="Arial" w:cs="Arial"/>
          <w:color w:val="000000" w:themeColor="text1"/>
          <w:sz w:val="24"/>
          <w:szCs w:val="24"/>
        </w:rPr>
        <w:t xml:space="preserve">for seeking a hearing </w:t>
      </w:r>
      <w:r w:rsidR="00446C04" w:rsidRPr="009D275B">
        <w:rPr>
          <w:rFonts w:ascii="Arial" w:hAnsi="Arial" w:cs="Arial"/>
          <w:color w:val="000000" w:themeColor="text1"/>
          <w:sz w:val="24"/>
          <w:szCs w:val="24"/>
        </w:rPr>
        <w:t xml:space="preserve">was “to put forward the true facts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of her</w:t>
      </w:r>
      <w:r w:rsidR="00446C04" w:rsidRPr="009D275B">
        <w:rPr>
          <w:rFonts w:ascii="Arial" w:hAnsi="Arial" w:cs="Arial"/>
          <w:color w:val="000000" w:themeColor="text1"/>
          <w:sz w:val="24"/>
          <w:szCs w:val="24"/>
        </w:rPr>
        <w:t xml:space="preserve"> condition and how it affects her”.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46C04" w:rsidRPr="009D275B">
        <w:rPr>
          <w:rFonts w:ascii="Arial" w:hAnsi="Arial" w:cs="Arial"/>
          <w:color w:val="000000" w:themeColor="text1"/>
          <w:sz w:val="24"/>
          <w:szCs w:val="24"/>
        </w:rPr>
        <w:t>That can be done when the case is reheard by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 xml:space="preserve"> the</w:t>
      </w:r>
      <w:r w:rsidR="00446C04" w:rsidRPr="009D275B">
        <w:rPr>
          <w:rFonts w:ascii="Arial" w:hAnsi="Arial" w:cs="Arial"/>
          <w:color w:val="000000" w:themeColor="text1"/>
          <w:sz w:val="24"/>
          <w:szCs w:val="24"/>
        </w:rPr>
        <w:t xml:space="preserve"> Appeal Tribunal.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46C04" w:rsidRPr="009D275B">
        <w:rPr>
          <w:rFonts w:ascii="Arial" w:hAnsi="Arial" w:cs="Arial"/>
          <w:color w:val="000000" w:themeColor="text1"/>
          <w:sz w:val="24"/>
          <w:szCs w:val="24"/>
        </w:rPr>
        <w:t xml:space="preserve"> Oral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hearings</w:t>
      </w:r>
      <w:r w:rsidR="00446C04" w:rsidRPr="009D27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before the</w:t>
      </w:r>
      <w:r w:rsidR="00446C04" w:rsidRPr="009D27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Commissioner</w:t>
      </w:r>
      <w:r w:rsidR="00446C04" w:rsidRPr="009D275B">
        <w:rPr>
          <w:rFonts w:ascii="Arial" w:hAnsi="Arial" w:cs="Arial"/>
          <w:color w:val="000000" w:themeColor="text1"/>
          <w:sz w:val="24"/>
          <w:szCs w:val="24"/>
        </w:rPr>
        <w:t xml:space="preserve"> are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primarily</w:t>
      </w:r>
      <w:r w:rsidR="00446C04" w:rsidRPr="009D275B">
        <w:rPr>
          <w:rFonts w:ascii="Arial" w:hAnsi="Arial" w:cs="Arial"/>
          <w:color w:val="000000" w:themeColor="text1"/>
          <w:sz w:val="24"/>
          <w:szCs w:val="24"/>
        </w:rPr>
        <w:t xml:space="preserve"> concerned with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whether</w:t>
      </w:r>
      <w:r w:rsidR="00446C04" w:rsidRPr="009D275B">
        <w:rPr>
          <w:rFonts w:ascii="Arial" w:hAnsi="Arial" w:cs="Arial"/>
          <w:color w:val="000000" w:themeColor="text1"/>
          <w:sz w:val="24"/>
          <w:szCs w:val="24"/>
        </w:rPr>
        <w:t xml:space="preserve"> the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Appeal</w:t>
      </w:r>
      <w:r w:rsidR="00446C04" w:rsidRPr="009D27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Tribunal</w:t>
      </w:r>
      <w:r w:rsidR="00446C04" w:rsidRPr="009D27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went</w:t>
      </w:r>
      <w:r w:rsidR="00446C04" w:rsidRPr="009D275B">
        <w:rPr>
          <w:rFonts w:ascii="Arial" w:hAnsi="Arial" w:cs="Arial"/>
          <w:color w:val="000000" w:themeColor="text1"/>
          <w:sz w:val="24"/>
          <w:szCs w:val="24"/>
        </w:rPr>
        <w:t xml:space="preserve"> wrong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in law</w:t>
      </w:r>
      <w:r w:rsidR="00446C04" w:rsidRPr="009D275B">
        <w:rPr>
          <w:rFonts w:ascii="Arial" w:hAnsi="Arial" w:cs="Arial"/>
          <w:color w:val="000000" w:themeColor="text1"/>
          <w:sz w:val="24"/>
          <w:szCs w:val="24"/>
        </w:rPr>
        <w:t xml:space="preserve">: in this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case</w:t>
      </w:r>
      <w:r w:rsidR="00446C04" w:rsidRPr="009D275B">
        <w:rPr>
          <w:rFonts w:ascii="Arial" w:hAnsi="Arial" w:cs="Arial"/>
          <w:color w:val="000000" w:themeColor="text1"/>
          <w:sz w:val="24"/>
          <w:szCs w:val="24"/>
        </w:rPr>
        <w:t xml:space="preserve"> it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has</w:t>
      </w:r>
      <w:r w:rsidR="00446C04" w:rsidRPr="009D275B">
        <w:rPr>
          <w:rFonts w:ascii="Arial" w:hAnsi="Arial" w:cs="Arial"/>
          <w:color w:val="000000" w:themeColor="text1"/>
          <w:sz w:val="24"/>
          <w:szCs w:val="24"/>
        </w:rPr>
        <w:t xml:space="preserve"> b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een</w:t>
      </w:r>
      <w:r w:rsidR="00446C04" w:rsidRPr="009D27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accepted</w:t>
      </w:r>
      <w:r w:rsidR="00446C04" w:rsidRPr="009D275B">
        <w:rPr>
          <w:rFonts w:ascii="Arial" w:hAnsi="Arial" w:cs="Arial"/>
          <w:color w:val="000000" w:themeColor="text1"/>
          <w:sz w:val="24"/>
          <w:szCs w:val="24"/>
        </w:rPr>
        <w:t xml:space="preserve"> that it did,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without the</w:t>
      </w:r>
      <w:r w:rsidR="00446C04" w:rsidRPr="009D275B">
        <w:rPr>
          <w:rFonts w:ascii="Arial" w:hAnsi="Arial" w:cs="Arial"/>
          <w:color w:val="000000" w:themeColor="text1"/>
          <w:sz w:val="24"/>
          <w:szCs w:val="24"/>
        </w:rPr>
        <w:t xml:space="preserve"> need for a hearing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before</w:t>
      </w:r>
      <w:r w:rsidR="00446C04" w:rsidRPr="009D275B">
        <w:rPr>
          <w:rFonts w:ascii="Arial" w:hAnsi="Arial" w:cs="Arial"/>
          <w:color w:val="000000" w:themeColor="text1"/>
          <w:sz w:val="24"/>
          <w:szCs w:val="24"/>
        </w:rPr>
        <w:t xml:space="preserve"> the </w:t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Commissioner</w:t>
      </w:r>
      <w:r w:rsidR="00446C04" w:rsidRPr="009D275B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AD38EE3" w14:textId="77777777" w:rsidR="004D3BA7" w:rsidRPr="009D275B" w:rsidRDefault="004D3BA7" w:rsidP="003844D9">
      <w:pPr>
        <w:pStyle w:val="ListParagraph"/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rPr>
          <w:rFonts w:ascii="Arial" w:hAnsi="Arial" w:cs="Arial"/>
          <w:color w:val="000000" w:themeColor="text1"/>
          <w:sz w:val="24"/>
          <w:szCs w:val="24"/>
        </w:rPr>
      </w:pPr>
    </w:p>
    <w:p w14:paraId="411D5D87" w14:textId="1436F90E" w:rsidR="006B545A" w:rsidRPr="009D275B" w:rsidRDefault="003844D9" w:rsidP="003844D9">
      <w:pPr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16.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6B545A" w:rsidRPr="009D275B">
        <w:rPr>
          <w:rFonts w:ascii="Arial" w:hAnsi="Arial" w:cs="Arial"/>
          <w:color w:val="000000" w:themeColor="text1"/>
          <w:sz w:val="24"/>
          <w:szCs w:val="24"/>
        </w:rPr>
        <w:t>The fact that this appeal has succeeded on a point of law carries no implication as to the likely outcome of the Appellant’s appeal against the Department’s decision, which is a matter for the new panel.</w:t>
      </w:r>
    </w:p>
    <w:p w14:paraId="1E99CD53" w14:textId="1C8C4C3C" w:rsidR="00965670" w:rsidRPr="009D275B" w:rsidRDefault="003844D9" w:rsidP="003C725C">
      <w:pPr>
        <w:pStyle w:val="ListParagraph"/>
        <w:tabs>
          <w:tab w:val="left" w:pos="510"/>
          <w:tab w:val="left" w:pos="1077"/>
          <w:tab w:val="left" w:pos="1797"/>
        </w:tabs>
        <w:spacing w:after="0" w:line="240" w:lineRule="auto"/>
        <w:ind w:left="0"/>
        <w:rPr>
          <w:rFonts w:ascii="Arial" w:hAnsi="Arial" w:cs="Arial"/>
          <w:color w:val="000000" w:themeColor="text1"/>
          <w:sz w:val="24"/>
          <w:szCs w:val="24"/>
        </w:rPr>
      </w:pPr>
      <w:r w:rsidRPr="009D275B">
        <w:rPr>
          <w:rFonts w:ascii="Arial" w:hAnsi="Arial" w:cs="Arial"/>
          <w:noProof/>
          <w:color w:val="000000" w:themeColor="text1"/>
          <w:kern w:val="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B8DEA22" wp14:editId="61AA50FD">
            <wp:simplePos x="0" y="0"/>
            <wp:positionH relativeFrom="column">
              <wp:posOffset>579755</wp:posOffset>
            </wp:positionH>
            <wp:positionV relativeFrom="paragraph">
              <wp:posOffset>46355</wp:posOffset>
            </wp:positionV>
            <wp:extent cx="1854200" cy="483235"/>
            <wp:effectExtent l="0" t="0" r="0" b="0"/>
            <wp:wrapThrough wrapText="bothSides">
              <wp:wrapPolygon edited="0">
                <wp:start x="0" y="0"/>
                <wp:lineTo x="0" y="20436"/>
                <wp:lineTo x="21304" y="20436"/>
                <wp:lineTo x="2130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48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66B55C" w14:textId="117A5144" w:rsidR="00965670" w:rsidRDefault="00965670" w:rsidP="003C725C">
      <w:pPr>
        <w:tabs>
          <w:tab w:val="left" w:pos="510"/>
          <w:tab w:val="left" w:pos="1077"/>
          <w:tab w:val="left" w:pos="1797"/>
        </w:tabs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848337C" w14:textId="2B5081E0" w:rsidR="004D3BA7" w:rsidRPr="009D275B" w:rsidRDefault="004D3BA7" w:rsidP="009D275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89E75A9" w14:textId="5578266B" w:rsidR="004D3BA7" w:rsidRPr="003844D9" w:rsidRDefault="004D3BA7" w:rsidP="003844D9">
      <w:pPr>
        <w:spacing w:after="0" w:line="240" w:lineRule="auto"/>
        <w:rPr>
          <w:rFonts w:ascii="Arial" w:hAnsi="Arial" w:cs="Arial"/>
          <w:bCs/>
          <w:color w:val="000000" w:themeColor="text1"/>
          <w:kern w:val="0"/>
          <w:sz w:val="24"/>
          <w:szCs w:val="24"/>
        </w:rPr>
      </w:pPr>
      <w:r w:rsidRPr="009D275B">
        <w:rPr>
          <w:rFonts w:ascii="Arial" w:hAnsi="Arial" w:cs="Arial"/>
          <w:color w:val="000000" w:themeColor="text1"/>
          <w:kern w:val="0"/>
          <w:sz w:val="24"/>
          <w:szCs w:val="24"/>
        </w:rPr>
        <w:t>(Signed):</w:t>
      </w:r>
      <w:r w:rsidR="003844D9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  </w:t>
      </w:r>
      <w:r w:rsidRPr="003844D9">
        <w:rPr>
          <w:rFonts w:ascii="Arial" w:hAnsi="Arial" w:cs="Arial"/>
          <w:bCs/>
          <w:color w:val="000000" w:themeColor="text1"/>
          <w:kern w:val="0"/>
          <w:sz w:val="24"/>
          <w:szCs w:val="24"/>
        </w:rPr>
        <w:t>C G WARD</w:t>
      </w:r>
    </w:p>
    <w:p w14:paraId="696A92B5" w14:textId="77777777" w:rsidR="003844D9" w:rsidRPr="003844D9" w:rsidRDefault="003844D9" w:rsidP="003844D9">
      <w:pPr>
        <w:spacing w:after="0" w:line="240" w:lineRule="auto"/>
        <w:rPr>
          <w:rFonts w:ascii="Arial" w:hAnsi="Arial" w:cs="Arial"/>
          <w:bCs/>
          <w:color w:val="000000" w:themeColor="text1"/>
          <w:kern w:val="0"/>
          <w:sz w:val="24"/>
          <w:szCs w:val="24"/>
        </w:rPr>
      </w:pPr>
    </w:p>
    <w:p w14:paraId="621494E8" w14:textId="7AB35851" w:rsidR="004D3BA7" w:rsidRPr="003844D9" w:rsidRDefault="004D3BA7" w:rsidP="00371664">
      <w:pPr>
        <w:spacing w:after="0" w:line="240" w:lineRule="auto"/>
        <w:rPr>
          <w:rFonts w:ascii="Arial" w:hAnsi="Arial" w:cs="Arial"/>
          <w:bCs/>
          <w:color w:val="000000" w:themeColor="text1"/>
          <w:kern w:val="0"/>
          <w:sz w:val="24"/>
          <w:szCs w:val="24"/>
        </w:rPr>
      </w:pPr>
      <w:r w:rsidRPr="003844D9">
        <w:rPr>
          <w:rFonts w:ascii="Arial" w:hAnsi="Arial" w:cs="Arial"/>
          <w:bCs/>
          <w:color w:val="000000" w:themeColor="text1"/>
          <w:kern w:val="0"/>
          <w:sz w:val="24"/>
          <w:szCs w:val="24"/>
        </w:rPr>
        <w:t>DEPUTY COMMISSIONER (NI)</w:t>
      </w:r>
    </w:p>
    <w:p w14:paraId="4AA1712E" w14:textId="77777777" w:rsidR="004D3BA7" w:rsidRDefault="004D3BA7" w:rsidP="00371664">
      <w:pPr>
        <w:spacing w:after="0" w:line="240" w:lineRule="auto"/>
        <w:rPr>
          <w:rFonts w:ascii="Arial" w:hAnsi="Arial" w:cs="Arial"/>
          <w:color w:val="000000" w:themeColor="text1"/>
          <w:kern w:val="0"/>
          <w:sz w:val="24"/>
          <w:szCs w:val="24"/>
        </w:rPr>
      </w:pPr>
    </w:p>
    <w:p w14:paraId="5092238C" w14:textId="77777777" w:rsidR="00371664" w:rsidRDefault="00371664" w:rsidP="00371664">
      <w:pPr>
        <w:spacing w:after="0" w:line="240" w:lineRule="auto"/>
        <w:rPr>
          <w:rFonts w:ascii="Arial" w:hAnsi="Arial" w:cs="Arial"/>
          <w:color w:val="000000" w:themeColor="text1"/>
          <w:kern w:val="0"/>
          <w:sz w:val="24"/>
          <w:szCs w:val="24"/>
        </w:rPr>
      </w:pPr>
    </w:p>
    <w:p w14:paraId="4083B7EE" w14:textId="77777777" w:rsidR="00371664" w:rsidRPr="009D275B" w:rsidRDefault="00371664" w:rsidP="00371664">
      <w:pPr>
        <w:spacing w:after="0" w:line="240" w:lineRule="auto"/>
        <w:rPr>
          <w:rFonts w:ascii="Arial" w:hAnsi="Arial" w:cs="Arial"/>
          <w:color w:val="000000" w:themeColor="text1"/>
          <w:kern w:val="0"/>
          <w:sz w:val="24"/>
          <w:szCs w:val="24"/>
        </w:rPr>
      </w:pPr>
    </w:p>
    <w:p w14:paraId="2E7FD6F1" w14:textId="56E05FEE" w:rsidR="004D3BA7" w:rsidRPr="009D275B" w:rsidRDefault="00F92CBB" w:rsidP="00371664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D275B">
        <w:rPr>
          <w:rFonts w:ascii="Arial" w:hAnsi="Arial" w:cs="Arial"/>
          <w:color w:val="000000" w:themeColor="text1"/>
          <w:kern w:val="0"/>
          <w:sz w:val="24"/>
          <w:szCs w:val="24"/>
        </w:rPr>
        <w:t>3 December 2024</w:t>
      </w:r>
    </w:p>
    <w:sectPr w:rsidR="004D3BA7" w:rsidRPr="009D275B" w:rsidSect="00433574">
      <w:footerReference w:type="default" r:id="rId8"/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136895" w14:textId="77777777" w:rsidR="00676260" w:rsidRDefault="00676260" w:rsidP="0098047C">
      <w:pPr>
        <w:spacing w:after="0" w:line="240" w:lineRule="auto"/>
      </w:pPr>
      <w:r>
        <w:separator/>
      </w:r>
    </w:p>
  </w:endnote>
  <w:endnote w:type="continuationSeparator" w:id="0">
    <w:p w14:paraId="43B982A5" w14:textId="77777777" w:rsidR="00676260" w:rsidRDefault="00676260" w:rsidP="00980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B13C1" w14:textId="3E4C5A09" w:rsidR="0098047C" w:rsidRPr="003C725C" w:rsidRDefault="0098047C" w:rsidP="003C725C">
    <w:pPr>
      <w:pStyle w:val="Footer"/>
      <w:jc w:val="center"/>
      <w:rPr>
        <w:rFonts w:ascii="Arial" w:hAnsi="Arial" w:cs="Arial"/>
        <w:sz w:val="24"/>
        <w:szCs w:val="24"/>
      </w:rPr>
    </w:pPr>
    <w:r w:rsidRPr="003C725C">
      <w:rPr>
        <w:rFonts w:ascii="Arial" w:hAnsi="Arial" w:cs="Arial"/>
        <w:sz w:val="24"/>
        <w:szCs w:val="24"/>
      </w:rPr>
      <w:fldChar w:fldCharType="begin"/>
    </w:r>
    <w:r w:rsidRPr="003C725C">
      <w:rPr>
        <w:rFonts w:ascii="Arial" w:hAnsi="Arial" w:cs="Arial"/>
        <w:sz w:val="24"/>
        <w:szCs w:val="24"/>
      </w:rPr>
      <w:instrText xml:space="preserve"> PAGE   \* MERGEFORMAT </w:instrText>
    </w:r>
    <w:r w:rsidRPr="003C725C">
      <w:rPr>
        <w:rFonts w:ascii="Arial" w:hAnsi="Arial" w:cs="Arial"/>
        <w:sz w:val="24"/>
        <w:szCs w:val="24"/>
      </w:rPr>
      <w:fldChar w:fldCharType="separate"/>
    </w:r>
    <w:r w:rsidRPr="003C725C">
      <w:rPr>
        <w:rFonts w:ascii="Arial" w:hAnsi="Arial" w:cs="Arial"/>
        <w:noProof/>
        <w:sz w:val="24"/>
        <w:szCs w:val="24"/>
      </w:rPr>
      <w:t>2</w:t>
    </w:r>
    <w:r w:rsidRPr="003C725C">
      <w:rPr>
        <w:rFonts w:ascii="Arial" w:hAnsi="Arial" w:cs="Arial"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2C1374" w14:textId="77777777" w:rsidR="00676260" w:rsidRDefault="00676260" w:rsidP="0098047C">
      <w:pPr>
        <w:spacing w:after="0" w:line="240" w:lineRule="auto"/>
      </w:pPr>
      <w:r>
        <w:separator/>
      </w:r>
    </w:p>
  </w:footnote>
  <w:footnote w:type="continuationSeparator" w:id="0">
    <w:p w14:paraId="64E804F9" w14:textId="77777777" w:rsidR="00676260" w:rsidRDefault="00676260" w:rsidP="009804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1F4EAA"/>
    <w:multiLevelType w:val="hybridMultilevel"/>
    <w:tmpl w:val="0D442B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6D76A3"/>
    <w:multiLevelType w:val="hybridMultilevel"/>
    <w:tmpl w:val="72324B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47242">
    <w:abstractNumId w:val="1"/>
  </w:num>
  <w:num w:numId="2" w16cid:durableId="1856185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E06"/>
    <w:rsid w:val="00055E63"/>
    <w:rsid w:val="0009583E"/>
    <w:rsid w:val="000A472C"/>
    <w:rsid w:val="000F4ECB"/>
    <w:rsid w:val="001303F4"/>
    <w:rsid w:val="00132428"/>
    <w:rsid w:val="001443B5"/>
    <w:rsid w:val="00146CE9"/>
    <w:rsid w:val="001473D2"/>
    <w:rsid w:val="001C0D3A"/>
    <w:rsid w:val="001F539F"/>
    <w:rsid w:val="001F5FC8"/>
    <w:rsid w:val="00233BB1"/>
    <w:rsid w:val="002416A8"/>
    <w:rsid w:val="002B0A69"/>
    <w:rsid w:val="002C42ED"/>
    <w:rsid w:val="002C75D6"/>
    <w:rsid w:val="002D37C4"/>
    <w:rsid w:val="002F5170"/>
    <w:rsid w:val="00346236"/>
    <w:rsid w:val="00371664"/>
    <w:rsid w:val="003844D9"/>
    <w:rsid w:val="003C725C"/>
    <w:rsid w:val="003D764D"/>
    <w:rsid w:val="0040090B"/>
    <w:rsid w:val="004107EC"/>
    <w:rsid w:val="00433574"/>
    <w:rsid w:val="004420AD"/>
    <w:rsid w:val="00446C04"/>
    <w:rsid w:val="00471270"/>
    <w:rsid w:val="00482D8E"/>
    <w:rsid w:val="00497273"/>
    <w:rsid w:val="004B29B3"/>
    <w:rsid w:val="004C05FD"/>
    <w:rsid w:val="004D3BA7"/>
    <w:rsid w:val="004E30C2"/>
    <w:rsid w:val="004F43E3"/>
    <w:rsid w:val="0052745F"/>
    <w:rsid w:val="0056358C"/>
    <w:rsid w:val="00595BC9"/>
    <w:rsid w:val="005B5517"/>
    <w:rsid w:val="005E050A"/>
    <w:rsid w:val="005E75FA"/>
    <w:rsid w:val="00603CC3"/>
    <w:rsid w:val="00624CD3"/>
    <w:rsid w:val="00643020"/>
    <w:rsid w:val="00656254"/>
    <w:rsid w:val="006677BC"/>
    <w:rsid w:val="00676260"/>
    <w:rsid w:val="006A254A"/>
    <w:rsid w:val="006A55F4"/>
    <w:rsid w:val="006A6B2C"/>
    <w:rsid w:val="006B4868"/>
    <w:rsid w:val="006B545A"/>
    <w:rsid w:val="006B59A0"/>
    <w:rsid w:val="006F5DF6"/>
    <w:rsid w:val="006F7517"/>
    <w:rsid w:val="00717E8F"/>
    <w:rsid w:val="00725E06"/>
    <w:rsid w:val="00726CB3"/>
    <w:rsid w:val="007A0F96"/>
    <w:rsid w:val="007C2FCD"/>
    <w:rsid w:val="007E4563"/>
    <w:rsid w:val="008207E3"/>
    <w:rsid w:val="008540AF"/>
    <w:rsid w:val="008862AF"/>
    <w:rsid w:val="008F2BC5"/>
    <w:rsid w:val="00911DB0"/>
    <w:rsid w:val="00930B54"/>
    <w:rsid w:val="00942956"/>
    <w:rsid w:val="00965670"/>
    <w:rsid w:val="0098047C"/>
    <w:rsid w:val="00985736"/>
    <w:rsid w:val="009A5240"/>
    <w:rsid w:val="009C5868"/>
    <w:rsid w:val="009D275B"/>
    <w:rsid w:val="009F1529"/>
    <w:rsid w:val="00A75429"/>
    <w:rsid w:val="00A92221"/>
    <w:rsid w:val="00B212FB"/>
    <w:rsid w:val="00B4741E"/>
    <w:rsid w:val="00B85B5F"/>
    <w:rsid w:val="00BC1489"/>
    <w:rsid w:val="00BC48B2"/>
    <w:rsid w:val="00BD4A00"/>
    <w:rsid w:val="00C04432"/>
    <w:rsid w:val="00C74379"/>
    <w:rsid w:val="00C87C97"/>
    <w:rsid w:val="00C923B4"/>
    <w:rsid w:val="00D5286C"/>
    <w:rsid w:val="00DC1E19"/>
    <w:rsid w:val="00DE374E"/>
    <w:rsid w:val="00E1282F"/>
    <w:rsid w:val="00E41D2E"/>
    <w:rsid w:val="00E4389B"/>
    <w:rsid w:val="00E51C8E"/>
    <w:rsid w:val="00ED0522"/>
    <w:rsid w:val="00F07D03"/>
    <w:rsid w:val="00F37791"/>
    <w:rsid w:val="00F91036"/>
    <w:rsid w:val="00F92CBB"/>
    <w:rsid w:val="00FC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2AF5B"/>
  <w15:chartTrackingRefBased/>
  <w15:docId w15:val="{20D203FD-A23D-41A4-AD02-503D244C9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047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8047C"/>
    <w:rPr>
      <w:kern w:val="2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8047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8047C"/>
    <w:rPr>
      <w:kern w:val="2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8047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67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971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C22/24-25(PIP)</vt:lpstr>
    </vt:vector>
  </TitlesOfParts>
  <Company/>
  <LinksUpToDate>false</LinksUpToDate>
  <CharactersWithSpaces>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C22/24-25(PIP)</dc:title>
  <dc:subject/>
  <dc:creator>Bowman, Marie</dc:creator>
  <cp:keywords/>
  <dc:description/>
  <cp:lastModifiedBy>Patterson, Laura</cp:lastModifiedBy>
  <cp:revision>2</cp:revision>
  <dcterms:created xsi:type="dcterms:W3CDTF">2024-12-05T12:13:00Z</dcterms:created>
  <dcterms:modified xsi:type="dcterms:W3CDTF">2024-12-05T12:13:00Z</dcterms:modified>
</cp:coreProperties>
</file>