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7F0F" w14:textId="2521B369" w:rsidR="00CA21C8" w:rsidRPr="000C68A1" w:rsidRDefault="00CA21C8" w:rsidP="000C68A1">
      <w:pPr>
        <w:spacing w:after="0" w:line="240" w:lineRule="auto"/>
        <w:jc w:val="right"/>
        <w:rPr>
          <w:rFonts w:ascii="Arial" w:hAnsi="Arial"/>
          <w:sz w:val="24"/>
          <w:szCs w:val="24"/>
        </w:rPr>
      </w:pPr>
      <w:r w:rsidRPr="000C68A1">
        <w:rPr>
          <w:rFonts w:ascii="Arial" w:hAnsi="Arial"/>
          <w:sz w:val="24"/>
          <w:szCs w:val="24"/>
        </w:rPr>
        <w:t>DR-v-Department for Communities (UC) [2026] NICom</w:t>
      </w:r>
      <w:r w:rsidR="00BA372C" w:rsidRPr="000C68A1">
        <w:rPr>
          <w:rFonts w:ascii="Arial" w:hAnsi="Arial"/>
          <w:sz w:val="24"/>
          <w:szCs w:val="24"/>
        </w:rPr>
        <w:t xml:space="preserve"> 16</w:t>
      </w:r>
    </w:p>
    <w:p w14:paraId="53B63133" w14:textId="77777777" w:rsidR="00CA21C8" w:rsidRPr="000C68A1" w:rsidRDefault="00CA21C8" w:rsidP="000C68A1">
      <w:pPr>
        <w:spacing w:after="0" w:line="240" w:lineRule="auto"/>
        <w:rPr>
          <w:rFonts w:ascii="Arial" w:hAnsi="Arial"/>
          <w:sz w:val="24"/>
          <w:szCs w:val="24"/>
        </w:rPr>
      </w:pPr>
    </w:p>
    <w:p w14:paraId="0F8A47B3" w14:textId="1C03D813" w:rsidR="00CA21C8" w:rsidRPr="000C68A1" w:rsidRDefault="00CA21C8" w:rsidP="000C68A1">
      <w:pPr>
        <w:spacing w:after="0" w:line="240" w:lineRule="auto"/>
        <w:jc w:val="right"/>
        <w:rPr>
          <w:rFonts w:ascii="Arial" w:hAnsi="Arial"/>
          <w:sz w:val="24"/>
          <w:szCs w:val="24"/>
        </w:rPr>
      </w:pPr>
      <w:r w:rsidRPr="000C68A1">
        <w:rPr>
          <w:rFonts w:ascii="Arial" w:hAnsi="Arial"/>
          <w:sz w:val="24"/>
          <w:szCs w:val="24"/>
        </w:rPr>
        <w:t>Decision No:  C2/26-27(UC)</w:t>
      </w:r>
    </w:p>
    <w:p w14:paraId="055EE91D" w14:textId="77777777" w:rsidR="000C68A1" w:rsidRDefault="000C68A1" w:rsidP="000C68A1">
      <w:pPr>
        <w:spacing w:after="0" w:line="240" w:lineRule="auto"/>
        <w:rPr>
          <w:rFonts w:ascii="Arial" w:hAnsi="Arial"/>
          <w:sz w:val="24"/>
          <w:szCs w:val="24"/>
        </w:rPr>
      </w:pPr>
    </w:p>
    <w:p w14:paraId="578F6E03" w14:textId="77777777" w:rsidR="00787937" w:rsidRPr="000C68A1" w:rsidRDefault="00787937" w:rsidP="000C68A1">
      <w:pPr>
        <w:spacing w:after="0" w:line="240" w:lineRule="auto"/>
        <w:rPr>
          <w:rFonts w:ascii="Arial" w:hAnsi="Arial"/>
          <w:sz w:val="24"/>
          <w:szCs w:val="24"/>
        </w:rPr>
      </w:pPr>
    </w:p>
    <w:p w14:paraId="1A856F5D" w14:textId="77777777" w:rsidR="00CA21C8" w:rsidRPr="000C68A1" w:rsidRDefault="00CA21C8" w:rsidP="000C68A1">
      <w:pPr>
        <w:spacing w:after="0" w:line="240" w:lineRule="auto"/>
        <w:rPr>
          <w:rFonts w:ascii="Arial" w:hAnsi="Arial"/>
          <w:sz w:val="24"/>
          <w:szCs w:val="24"/>
        </w:rPr>
      </w:pPr>
    </w:p>
    <w:p w14:paraId="0C0DF49E" w14:textId="77777777" w:rsidR="00CA21C8" w:rsidRPr="000C68A1" w:rsidRDefault="00CA21C8" w:rsidP="000C68A1">
      <w:pPr>
        <w:spacing w:after="0" w:line="240" w:lineRule="auto"/>
        <w:rPr>
          <w:rFonts w:ascii="Arial" w:hAnsi="Arial"/>
          <w:sz w:val="24"/>
          <w:szCs w:val="24"/>
        </w:rPr>
      </w:pPr>
    </w:p>
    <w:p w14:paraId="0E6DFCDC" w14:textId="77777777" w:rsidR="00CA21C8" w:rsidRPr="000C68A1" w:rsidRDefault="00CA21C8" w:rsidP="000C68A1">
      <w:pPr>
        <w:suppressAutoHyphens/>
        <w:spacing w:after="0" w:line="240" w:lineRule="auto"/>
        <w:jc w:val="center"/>
        <w:rPr>
          <w:rFonts w:ascii="Arial" w:hAnsi="Arial"/>
          <w:b/>
          <w:bCs/>
          <w:spacing w:val="-3"/>
          <w:sz w:val="24"/>
          <w:szCs w:val="24"/>
        </w:rPr>
      </w:pPr>
      <w:r w:rsidRPr="000C68A1">
        <w:rPr>
          <w:rFonts w:ascii="Arial" w:hAnsi="Arial"/>
          <w:b/>
          <w:bCs/>
          <w:spacing w:val="-3"/>
          <w:sz w:val="24"/>
          <w:szCs w:val="24"/>
        </w:rPr>
        <w:t>SOCIAL SECURITY ADMINISTRATION (NORTHERN IRELAND) ACT 1992</w:t>
      </w:r>
    </w:p>
    <w:p w14:paraId="2C8A44E3" w14:textId="77777777" w:rsidR="00CA21C8" w:rsidRPr="00F74C93" w:rsidRDefault="00CA21C8" w:rsidP="000C68A1">
      <w:pPr>
        <w:suppressAutoHyphens/>
        <w:spacing w:after="0" w:line="240" w:lineRule="auto"/>
        <w:jc w:val="center"/>
        <w:rPr>
          <w:rFonts w:ascii="Arial" w:hAnsi="Arial"/>
          <w:spacing w:val="-3"/>
          <w:sz w:val="24"/>
          <w:szCs w:val="24"/>
        </w:rPr>
      </w:pPr>
    </w:p>
    <w:p w14:paraId="4F817E72" w14:textId="77777777" w:rsidR="00CA21C8" w:rsidRPr="000C68A1" w:rsidRDefault="00CA21C8" w:rsidP="000C68A1">
      <w:pPr>
        <w:suppressAutoHyphens/>
        <w:spacing w:after="0" w:line="240" w:lineRule="auto"/>
        <w:jc w:val="center"/>
        <w:rPr>
          <w:rFonts w:ascii="Arial" w:hAnsi="Arial"/>
          <w:b/>
          <w:bCs/>
          <w:spacing w:val="-3"/>
          <w:sz w:val="24"/>
          <w:szCs w:val="24"/>
        </w:rPr>
      </w:pPr>
      <w:r w:rsidRPr="000C68A1">
        <w:rPr>
          <w:rFonts w:ascii="Arial" w:hAnsi="Arial"/>
          <w:b/>
          <w:bCs/>
          <w:spacing w:val="-3"/>
          <w:sz w:val="24"/>
          <w:szCs w:val="24"/>
        </w:rPr>
        <w:t>SOCIAL SECURITY (NORTHERN IRELAND) ORDER 1998</w:t>
      </w:r>
    </w:p>
    <w:p w14:paraId="35DCCE48" w14:textId="77777777" w:rsidR="00CA21C8" w:rsidRPr="00F74C93" w:rsidRDefault="00CA21C8" w:rsidP="000C68A1">
      <w:pPr>
        <w:suppressAutoHyphens/>
        <w:spacing w:after="0" w:line="240" w:lineRule="auto"/>
        <w:jc w:val="center"/>
        <w:rPr>
          <w:rFonts w:ascii="Arial" w:hAnsi="Arial"/>
          <w:spacing w:val="-3"/>
          <w:sz w:val="24"/>
          <w:szCs w:val="24"/>
        </w:rPr>
      </w:pPr>
    </w:p>
    <w:p w14:paraId="72E26516" w14:textId="77777777" w:rsidR="00CA21C8" w:rsidRPr="00F74C93" w:rsidRDefault="00CA21C8" w:rsidP="000C68A1">
      <w:pPr>
        <w:suppressAutoHyphens/>
        <w:spacing w:after="0" w:line="240" w:lineRule="auto"/>
        <w:jc w:val="center"/>
        <w:rPr>
          <w:rFonts w:ascii="Arial" w:hAnsi="Arial"/>
          <w:spacing w:val="-3"/>
          <w:sz w:val="24"/>
          <w:szCs w:val="24"/>
        </w:rPr>
      </w:pPr>
    </w:p>
    <w:p w14:paraId="724D0163" w14:textId="77777777" w:rsidR="00CA21C8" w:rsidRPr="000C68A1" w:rsidRDefault="00CA21C8" w:rsidP="000C68A1">
      <w:pPr>
        <w:tabs>
          <w:tab w:val="center" w:pos="4513"/>
        </w:tabs>
        <w:suppressAutoHyphens/>
        <w:spacing w:after="0" w:line="240" w:lineRule="auto"/>
        <w:jc w:val="center"/>
        <w:rPr>
          <w:rFonts w:ascii="Arial" w:hAnsi="Arial"/>
          <w:spacing w:val="-3"/>
          <w:sz w:val="24"/>
          <w:szCs w:val="24"/>
          <w:u w:val="single"/>
        </w:rPr>
      </w:pPr>
      <w:r w:rsidRPr="000C68A1">
        <w:rPr>
          <w:rFonts w:ascii="Arial" w:hAnsi="Arial"/>
          <w:b/>
          <w:bCs/>
          <w:spacing w:val="-3"/>
          <w:sz w:val="24"/>
          <w:szCs w:val="24"/>
          <w:u w:val="single"/>
        </w:rPr>
        <w:t>UNIVERSAL CREDIT</w:t>
      </w:r>
    </w:p>
    <w:p w14:paraId="0F3B31AC" w14:textId="77777777" w:rsidR="00CA21C8" w:rsidRDefault="00CA21C8" w:rsidP="000C68A1">
      <w:pPr>
        <w:tabs>
          <w:tab w:val="left" w:pos="-720"/>
        </w:tabs>
        <w:suppressAutoHyphens/>
        <w:spacing w:after="0" w:line="240" w:lineRule="auto"/>
        <w:jc w:val="center"/>
        <w:rPr>
          <w:rFonts w:ascii="Arial" w:hAnsi="Arial"/>
          <w:spacing w:val="-3"/>
          <w:sz w:val="24"/>
          <w:szCs w:val="24"/>
        </w:rPr>
      </w:pPr>
    </w:p>
    <w:p w14:paraId="0B07385C" w14:textId="77777777" w:rsidR="008D0827" w:rsidRPr="000C68A1" w:rsidRDefault="008D0827" w:rsidP="000C68A1">
      <w:pPr>
        <w:tabs>
          <w:tab w:val="left" w:pos="-720"/>
        </w:tabs>
        <w:suppressAutoHyphens/>
        <w:spacing w:after="0" w:line="240" w:lineRule="auto"/>
        <w:jc w:val="center"/>
        <w:rPr>
          <w:rFonts w:ascii="Arial" w:hAnsi="Arial"/>
          <w:spacing w:val="-3"/>
          <w:sz w:val="24"/>
          <w:szCs w:val="24"/>
        </w:rPr>
      </w:pPr>
    </w:p>
    <w:p w14:paraId="6CED4CF4" w14:textId="77777777" w:rsidR="00CA21C8" w:rsidRPr="000C68A1" w:rsidRDefault="00CA21C8" w:rsidP="000C68A1">
      <w:pPr>
        <w:tabs>
          <w:tab w:val="center" w:pos="4513"/>
        </w:tabs>
        <w:suppressAutoHyphens/>
        <w:spacing w:after="0" w:line="240" w:lineRule="auto"/>
        <w:jc w:val="center"/>
        <w:rPr>
          <w:rFonts w:ascii="Arial" w:hAnsi="Arial"/>
          <w:spacing w:val="-3"/>
          <w:sz w:val="24"/>
          <w:szCs w:val="24"/>
        </w:rPr>
      </w:pPr>
      <w:r w:rsidRPr="000C68A1">
        <w:rPr>
          <w:rFonts w:ascii="Arial" w:hAnsi="Arial"/>
          <w:spacing w:val="-3"/>
          <w:sz w:val="24"/>
          <w:szCs w:val="24"/>
        </w:rPr>
        <w:t>Application by the claimant for leave to appeal</w:t>
      </w:r>
    </w:p>
    <w:p w14:paraId="66AE12B1" w14:textId="77777777" w:rsidR="00CA21C8" w:rsidRPr="000C68A1" w:rsidRDefault="00CA21C8" w:rsidP="000C68A1">
      <w:pPr>
        <w:tabs>
          <w:tab w:val="center" w:pos="4513"/>
        </w:tabs>
        <w:suppressAutoHyphens/>
        <w:spacing w:after="0" w:line="240" w:lineRule="auto"/>
        <w:jc w:val="center"/>
        <w:rPr>
          <w:rFonts w:ascii="Arial" w:hAnsi="Arial"/>
          <w:spacing w:val="-3"/>
          <w:sz w:val="24"/>
          <w:szCs w:val="24"/>
        </w:rPr>
      </w:pPr>
      <w:r w:rsidRPr="000C68A1">
        <w:rPr>
          <w:rFonts w:ascii="Arial" w:hAnsi="Arial"/>
          <w:spacing w:val="-3"/>
          <w:sz w:val="24"/>
          <w:szCs w:val="24"/>
        </w:rPr>
        <w:t>and appeal to a Social Security Commissioner</w:t>
      </w:r>
    </w:p>
    <w:p w14:paraId="3F0FF96D" w14:textId="77777777" w:rsidR="00CA21C8" w:rsidRPr="000C68A1" w:rsidRDefault="00CA21C8" w:rsidP="000C68A1">
      <w:pPr>
        <w:tabs>
          <w:tab w:val="center" w:pos="4513"/>
        </w:tabs>
        <w:suppressAutoHyphens/>
        <w:spacing w:after="0" w:line="240" w:lineRule="auto"/>
        <w:jc w:val="center"/>
        <w:rPr>
          <w:rFonts w:ascii="Arial" w:hAnsi="Arial"/>
          <w:spacing w:val="-3"/>
          <w:sz w:val="24"/>
          <w:szCs w:val="24"/>
        </w:rPr>
      </w:pPr>
      <w:r w:rsidRPr="000C68A1">
        <w:rPr>
          <w:rFonts w:ascii="Arial" w:hAnsi="Arial"/>
          <w:spacing w:val="-3"/>
          <w:sz w:val="24"/>
          <w:szCs w:val="24"/>
        </w:rPr>
        <w:t>on a question of law from a Tribunal’s decision</w:t>
      </w:r>
    </w:p>
    <w:p w14:paraId="62E09E5E" w14:textId="77777777" w:rsidR="00CA21C8" w:rsidRPr="000C68A1" w:rsidRDefault="00CA21C8" w:rsidP="000C68A1">
      <w:pPr>
        <w:tabs>
          <w:tab w:val="center" w:pos="4513"/>
        </w:tabs>
        <w:suppressAutoHyphens/>
        <w:spacing w:after="0" w:line="240" w:lineRule="auto"/>
        <w:jc w:val="center"/>
        <w:rPr>
          <w:rFonts w:ascii="Arial" w:hAnsi="Arial"/>
          <w:spacing w:val="-3"/>
          <w:sz w:val="24"/>
          <w:szCs w:val="24"/>
        </w:rPr>
      </w:pPr>
      <w:r w:rsidRPr="000C68A1">
        <w:rPr>
          <w:rFonts w:ascii="Arial" w:hAnsi="Arial"/>
          <w:spacing w:val="-3"/>
          <w:sz w:val="24"/>
          <w:szCs w:val="24"/>
        </w:rPr>
        <w:t>dated 1</w:t>
      </w:r>
      <w:r w:rsidR="00DD2B27" w:rsidRPr="000C68A1">
        <w:rPr>
          <w:rFonts w:ascii="Arial" w:hAnsi="Arial"/>
          <w:spacing w:val="-3"/>
          <w:sz w:val="24"/>
          <w:szCs w:val="24"/>
        </w:rPr>
        <w:t>7</w:t>
      </w:r>
      <w:r w:rsidRPr="000C68A1">
        <w:rPr>
          <w:rFonts w:ascii="Arial" w:hAnsi="Arial"/>
          <w:spacing w:val="-3"/>
          <w:sz w:val="24"/>
          <w:szCs w:val="24"/>
        </w:rPr>
        <w:t xml:space="preserve"> </w:t>
      </w:r>
      <w:r w:rsidR="00DD2B27" w:rsidRPr="000C68A1">
        <w:rPr>
          <w:rFonts w:ascii="Arial" w:hAnsi="Arial"/>
          <w:spacing w:val="-3"/>
          <w:sz w:val="24"/>
          <w:szCs w:val="24"/>
        </w:rPr>
        <w:t>May</w:t>
      </w:r>
      <w:r w:rsidRPr="000C68A1">
        <w:rPr>
          <w:rFonts w:ascii="Arial" w:hAnsi="Arial"/>
          <w:spacing w:val="-3"/>
          <w:sz w:val="24"/>
          <w:szCs w:val="24"/>
        </w:rPr>
        <w:t xml:space="preserve"> 202</w:t>
      </w:r>
      <w:r w:rsidR="00DD2B27" w:rsidRPr="000C68A1">
        <w:rPr>
          <w:rFonts w:ascii="Arial" w:hAnsi="Arial"/>
          <w:spacing w:val="-3"/>
          <w:sz w:val="24"/>
          <w:szCs w:val="24"/>
        </w:rPr>
        <w:t>4</w:t>
      </w:r>
    </w:p>
    <w:p w14:paraId="5E2858D5" w14:textId="77777777" w:rsidR="00CA21C8" w:rsidRPr="000C68A1" w:rsidRDefault="00CA21C8" w:rsidP="000C68A1">
      <w:pPr>
        <w:tabs>
          <w:tab w:val="left" w:pos="-720"/>
        </w:tabs>
        <w:suppressAutoHyphens/>
        <w:spacing w:after="0" w:line="240" w:lineRule="auto"/>
        <w:jc w:val="center"/>
        <w:rPr>
          <w:rFonts w:ascii="Arial" w:hAnsi="Arial"/>
          <w:spacing w:val="-3"/>
          <w:sz w:val="24"/>
          <w:szCs w:val="24"/>
        </w:rPr>
      </w:pPr>
    </w:p>
    <w:p w14:paraId="4CE4D7AB" w14:textId="77777777" w:rsidR="00CA21C8" w:rsidRPr="000C68A1" w:rsidRDefault="00CA21C8" w:rsidP="00F74C93">
      <w:pPr>
        <w:tabs>
          <w:tab w:val="left" w:pos="-720"/>
        </w:tabs>
        <w:suppressAutoHyphens/>
        <w:spacing w:after="0" w:line="240" w:lineRule="auto"/>
        <w:jc w:val="center"/>
        <w:rPr>
          <w:rFonts w:ascii="Arial" w:hAnsi="Arial"/>
          <w:spacing w:val="-3"/>
          <w:sz w:val="24"/>
          <w:szCs w:val="24"/>
        </w:rPr>
      </w:pPr>
    </w:p>
    <w:p w14:paraId="0232915E" w14:textId="77777777" w:rsidR="00CA21C8" w:rsidRPr="000C68A1" w:rsidRDefault="00CA21C8" w:rsidP="000C68A1">
      <w:pPr>
        <w:tabs>
          <w:tab w:val="center" w:pos="4513"/>
        </w:tabs>
        <w:suppressAutoHyphens/>
        <w:spacing w:after="0" w:line="240" w:lineRule="auto"/>
        <w:jc w:val="center"/>
        <w:rPr>
          <w:rFonts w:ascii="Arial" w:hAnsi="Arial"/>
          <w:spacing w:val="-3"/>
          <w:sz w:val="24"/>
          <w:szCs w:val="24"/>
          <w:u w:val="single"/>
        </w:rPr>
      </w:pPr>
      <w:r w:rsidRPr="000C68A1">
        <w:rPr>
          <w:rFonts w:ascii="Arial" w:hAnsi="Arial"/>
          <w:spacing w:val="-3"/>
          <w:sz w:val="24"/>
          <w:szCs w:val="24"/>
          <w:u w:val="single"/>
        </w:rPr>
        <w:t>DECISION OF THE SOCIAL SECURITY COMMISSIONER</w:t>
      </w:r>
    </w:p>
    <w:p w14:paraId="68FF793F" w14:textId="77777777" w:rsidR="00CA21C8" w:rsidRDefault="00CA21C8" w:rsidP="000C68A1">
      <w:pPr>
        <w:tabs>
          <w:tab w:val="center" w:pos="4513"/>
        </w:tabs>
        <w:suppressAutoHyphens/>
        <w:spacing w:after="0" w:line="240" w:lineRule="auto"/>
        <w:jc w:val="both"/>
        <w:rPr>
          <w:rFonts w:ascii="Arial" w:hAnsi="Arial"/>
          <w:spacing w:val="-3"/>
          <w:sz w:val="24"/>
          <w:szCs w:val="24"/>
          <w:u w:val="single"/>
        </w:rPr>
      </w:pPr>
    </w:p>
    <w:p w14:paraId="7F74BF3E" w14:textId="77777777" w:rsidR="00F74C93" w:rsidRPr="000C68A1" w:rsidRDefault="00F74C93" w:rsidP="000C68A1">
      <w:pPr>
        <w:tabs>
          <w:tab w:val="center" w:pos="4513"/>
        </w:tabs>
        <w:suppressAutoHyphens/>
        <w:spacing w:after="0" w:line="240" w:lineRule="auto"/>
        <w:jc w:val="both"/>
        <w:rPr>
          <w:rFonts w:ascii="Arial" w:hAnsi="Arial"/>
          <w:spacing w:val="-3"/>
          <w:sz w:val="24"/>
          <w:szCs w:val="24"/>
          <w:u w:val="single"/>
        </w:rPr>
      </w:pPr>
    </w:p>
    <w:p w14:paraId="2BDB4546" w14:textId="0502FA3F" w:rsidR="00DD2B27" w:rsidRPr="008D0827" w:rsidRDefault="008D0827" w:rsidP="00FC4997">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1.</w:t>
      </w:r>
      <w:r>
        <w:rPr>
          <w:rFonts w:ascii="Arial" w:hAnsi="Arial"/>
          <w:sz w:val="24"/>
          <w:szCs w:val="24"/>
        </w:rPr>
        <w:tab/>
      </w:r>
      <w:r w:rsidR="00B46EF1" w:rsidRPr="008D0827">
        <w:rPr>
          <w:rFonts w:ascii="Arial" w:hAnsi="Arial"/>
          <w:sz w:val="24"/>
          <w:szCs w:val="24"/>
        </w:rPr>
        <w:t>The appellant had appealed to the Appeal Tribunal</w:t>
      </w:r>
      <w:r w:rsidR="00065A4C" w:rsidRPr="008D0827">
        <w:rPr>
          <w:rFonts w:ascii="Arial" w:hAnsi="Arial"/>
          <w:sz w:val="24"/>
          <w:szCs w:val="24"/>
        </w:rPr>
        <w:t xml:space="preserve"> </w:t>
      </w:r>
      <w:r w:rsidR="00B46EF1" w:rsidRPr="008D0827">
        <w:rPr>
          <w:rFonts w:ascii="Arial" w:hAnsi="Arial"/>
          <w:sz w:val="24"/>
          <w:szCs w:val="24"/>
        </w:rPr>
        <w:t>(the tribunal) against the Department’s decision dated 14 J</w:t>
      </w:r>
      <w:r w:rsidR="00065A4C" w:rsidRPr="008D0827">
        <w:rPr>
          <w:rFonts w:ascii="Arial" w:hAnsi="Arial"/>
          <w:sz w:val="24"/>
          <w:szCs w:val="24"/>
        </w:rPr>
        <w:t>une</w:t>
      </w:r>
      <w:r w:rsidR="00B46EF1" w:rsidRPr="008D0827">
        <w:rPr>
          <w:rFonts w:ascii="Arial" w:hAnsi="Arial"/>
          <w:sz w:val="24"/>
          <w:szCs w:val="24"/>
        </w:rPr>
        <w:t xml:space="preserve"> 2021.</w:t>
      </w:r>
      <w:r w:rsidR="00D03A82" w:rsidRPr="008D0827">
        <w:rPr>
          <w:rFonts w:ascii="Arial" w:hAnsi="Arial"/>
          <w:sz w:val="24"/>
          <w:szCs w:val="24"/>
        </w:rPr>
        <w:t xml:space="preserve"> </w:t>
      </w:r>
      <w:r>
        <w:rPr>
          <w:rFonts w:ascii="Arial" w:hAnsi="Arial"/>
          <w:sz w:val="24"/>
          <w:szCs w:val="24"/>
        </w:rPr>
        <w:t xml:space="preserve"> </w:t>
      </w:r>
      <w:r w:rsidR="00B46EF1" w:rsidRPr="008D0827">
        <w:rPr>
          <w:rFonts w:ascii="Arial" w:hAnsi="Arial"/>
          <w:sz w:val="24"/>
          <w:szCs w:val="24"/>
        </w:rPr>
        <w:t xml:space="preserve">That decision </w:t>
      </w:r>
      <w:r w:rsidR="002B5CDE" w:rsidRPr="008D0827">
        <w:rPr>
          <w:rFonts w:ascii="Arial" w:hAnsi="Arial"/>
          <w:sz w:val="24"/>
          <w:szCs w:val="24"/>
        </w:rPr>
        <w:t>held</w:t>
      </w:r>
      <w:r w:rsidR="00D03A82" w:rsidRPr="008D0827">
        <w:rPr>
          <w:rFonts w:ascii="Arial" w:hAnsi="Arial"/>
          <w:sz w:val="24"/>
          <w:szCs w:val="24"/>
        </w:rPr>
        <w:t>, on a revision</w:t>
      </w:r>
      <w:r w:rsidR="00287193" w:rsidRPr="008D0827">
        <w:rPr>
          <w:rFonts w:ascii="Arial" w:hAnsi="Arial"/>
          <w:sz w:val="24"/>
          <w:szCs w:val="24"/>
        </w:rPr>
        <w:t xml:space="preserve"> of the decision which had previously awarded</w:t>
      </w:r>
      <w:r w:rsidR="00BA1694" w:rsidRPr="008D0827">
        <w:rPr>
          <w:rFonts w:ascii="Arial" w:hAnsi="Arial"/>
          <w:sz w:val="24"/>
          <w:szCs w:val="24"/>
        </w:rPr>
        <w:t xml:space="preserve"> him the benefit</w:t>
      </w:r>
      <w:r w:rsidR="00D03A82" w:rsidRPr="008D0827">
        <w:rPr>
          <w:rFonts w:ascii="Arial" w:hAnsi="Arial"/>
          <w:sz w:val="24"/>
          <w:szCs w:val="24"/>
        </w:rPr>
        <w:t xml:space="preserve">, </w:t>
      </w:r>
      <w:r w:rsidR="002B5CDE" w:rsidRPr="008D0827">
        <w:rPr>
          <w:rFonts w:ascii="Arial" w:hAnsi="Arial"/>
          <w:sz w:val="24"/>
          <w:szCs w:val="24"/>
        </w:rPr>
        <w:t>that</w:t>
      </w:r>
      <w:r w:rsidR="00B46EF1" w:rsidRPr="008D0827">
        <w:rPr>
          <w:rFonts w:ascii="Arial" w:hAnsi="Arial"/>
          <w:sz w:val="24"/>
          <w:szCs w:val="24"/>
        </w:rPr>
        <w:t xml:space="preserve"> he was not entitled to </w:t>
      </w:r>
      <w:r w:rsidR="00DD2B27" w:rsidRPr="008D0827">
        <w:rPr>
          <w:rFonts w:ascii="Arial" w:hAnsi="Arial"/>
          <w:sz w:val="24"/>
          <w:szCs w:val="24"/>
        </w:rPr>
        <w:t>U</w:t>
      </w:r>
      <w:r w:rsidR="00B46EF1" w:rsidRPr="008D0827">
        <w:rPr>
          <w:rFonts w:ascii="Arial" w:hAnsi="Arial"/>
          <w:sz w:val="24"/>
          <w:szCs w:val="24"/>
        </w:rPr>
        <w:t xml:space="preserve">niversal </w:t>
      </w:r>
      <w:r w:rsidR="00DD2B27" w:rsidRPr="008D0827">
        <w:rPr>
          <w:rFonts w:ascii="Arial" w:hAnsi="Arial"/>
          <w:sz w:val="24"/>
          <w:szCs w:val="24"/>
        </w:rPr>
        <w:t>C</w:t>
      </w:r>
      <w:r w:rsidR="00B46EF1" w:rsidRPr="008D0827">
        <w:rPr>
          <w:rFonts w:ascii="Arial" w:hAnsi="Arial"/>
          <w:sz w:val="24"/>
          <w:szCs w:val="24"/>
        </w:rPr>
        <w:t xml:space="preserve">redit </w:t>
      </w:r>
      <w:r w:rsidR="00DD2B27" w:rsidRPr="008D0827">
        <w:rPr>
          <w:rFonts w:ascii="Arial" w:hAnsi="Arial"/>
          <w:sz w:val="24"/>
          <w:szCs w:val="24"/>
        </w:rPr>
        <w:t xml:space="preserve">(UC) </w:t>
      </w:r>
      <w:r w:rsidR="00B46EF1" w:rsidRPr="008D0827">
        <w:rPr>
          <w:rFonts w:ascii="Arial" w:hAnsi="Arial"/>
          <w:sz w:val="24"/>
          <w:szCs w:val="24"/>
        </w:rPr>
        <w:t xml:space="preserve">from and </w:t>
      </w:r>
      <w:r w:rsidR="002B5CDE" w:rsidRPr="008D0827">
        <w:rPr>
          <w:rFonts w:ascii="Arial" w:hAnsi="Arial"/>
          <w:sz w:val="24"/>
          <w:szCs w:val="24"/>
        </w:rPr>
        <w:t>including</w:t>
      </w:r>
      <w:r w:rsidR="00B46EF1" w:rsidRPr="008D0827">
        <w:rPr>
          <w:rFonts w:ascii="Arial" w:hAnsi="Arial"/>
          <w:sz w:val="24"/>
          <w:szCs w:val="24"/>
        </w:rPr>
        <w:t xml:space="preserve"> 17 April 2020 </w:t>
      </w:r>
      <w:r w:rsidR="00D03A82" w:rsidRPr="008D0827">
        <w:rPr>
          <w:rFonts w:ascii="Arial" w:hAnsi="Arial"/>
          <w:sz w:val="24"/>
          <w:szCs w:val="24"/>
        </w:rPr>
        <w:t xml:space="preserve">(when he had originally claimed) </w:t>
      </w:r>
      <w:r w:rsidR="00B46EF1" w:rsidRPr="008D0827">
        <w:rPr>
          <w:rFonts w:ascii="Arial" w:hAnsi="Arial"/>
          <w:sz w:val="24"/>
          <w:szCs w:val="24"/>
        </w:rPr>
        <w:t>as his capital exceeded £16,000 from that date</w:t>
      </w:r>
      <w:r w:rsidR="00065A4C" w:rsidRPr="008D0827">
        <w:rPr>
          <w:rFonts w:ascii="Arial" w:hAnsi="Arial"/>
          <w:sz w:val="24"/>
          <w:szCs w:val="24"/>
        </w:rPr>
        <w:t>.</w:t>
      </w:r>
    </w:p>
    <w:p w14:paraId="15FD61AE" w14:textId="77777777" w:rsidR="00DD2B27" w:rsidRPr="000C68A1" w:rsidRDefault="00DD2B27" w:rsidP="00FC4997">
      <w:pPr>
        <w:pStyle w:val="ListParagraph"/>
        <w:tabs>
          <w:tab w:val="left" w:pos="510"/>
          <w:tab w:val="left" w:pos="1077"/>
          <w:tab w:val="left" w:pos="1797"/>
        </w:tabs>
        <w:spacing w:after="0" w:line="240" w:lineRule="auto"/>
        <w:ind w:left="510" w:hanging="510"/>
        <w:jc w:val="both"/>
        <w:rPr>
          <w:rFonts w:ascii="Arial" w:hAnsi="Arial"/>
          <w:sz w:val="24"/>
          <w:szCs w:val="24"/>
        </w:rPr>
      </w:pPr>
    </w:p>
    <w:p w14:paraId="3498FC1F" w14:textId="48A1F44C" w:rsidR="00DD2B27" w:rsidRPr="008D0827" w:rsidRDefault="008D0827" w:rsidP="00FC4997">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2.</w:t>
      </w:r>
      <w:r>
        <w:rPr>
          <w:rFonts w:ascii="Arial" w:hAnsi="Arial"/>
          <w:sz w:val="24"/>
          <w:szCs w:val="24"/>
        </w:rPr>
        <w:tab/>
      </w:r>
      <w:r w:rsidR="00B46EF1" w:rsidRPr="008D0827">
        <w:rPr>
          <w:rFonts w:ascii="Arial" w:hAnsi="Arial"/>
          <w:sz w:val="24"/>
          <w:szCs w:val="24"/>
        </w:rPr>
        <w:t xml:space="preserve">The tribunal dismissed the </w:t>
      </w:r>
      <w:r w:rsidR="002B5CDE" w:rsidRPr="008D0827">
        <w:rPr>
          <w:rFonts w:ascii="Arial" w:hAnsi="Arial"/>
          <w:sz w:val="24"/>
          <w:szCs w:val="24"/>
        </w:rPr>
        <w:t>appellant’s</w:t>
      </w:r>
      <w:r w:rsidR="00B46EF1" w:rsidRPr="008D0827">
        <w:rPr>
          <w:rFonts w:ascii="Arial" w:hAnsi="Arial"/>
          <w:sz w:val="24"/>
          <w:szCs w:val="24"/>
        </w:rPr>
        <w:t xml:space="preserve"> appeal</w:t>
      </w:r>
      <w:r w:rsidR="004C7263" w:rsidRPr="008D0827">
        <w:rPr>
          <w:rFonts w:ascii="Arial" w:hAnsi="Arial"/>
          <w:sz w:val="24"/>
          <w:szCs w:val="24"/>
        </w:rPr>
        <w:t>, concluding</w:t>
      </w:r>
      <w:r w:rsidR="007563AB" w:rsidRPr="008D0827">
        <w:rPr>
          <w:rFonts w:ascii="Arial" w:hAnsi="Arial"/>
          <w:sz w:val="24"/>
          <w:szCs w:val="24"/>
        </w:rPr>
        <w:t xml:space="preserve"> that</w:t>
      </w:r>
      <w:r w:rsidR="00065A4C" w:rsidRPr="008D0827">
        <w:rPr>
          <w:rFonts w:ascii="Arial" w:hAnsi="Arial"/>
          <w:sz w:val="24"/>
          <w:szCs w:val="24"/>
        </w:rPr>
        <w:t xml:space="preserve"> he </w:t>
      </w:r>
      <w:r w:rsidR="007563AB" w:rsidRPr="008D0827">
        <w:rPr>
          <w:rFonts w:ascii="Arial" w:hAnsi="Arial"/>
          <w:sz w:val="24"/>
          <w:szCs w:val="24"/>
        </w:rPr>
        <w:t>h</w:t>
      </w:r>
      <w:r w:rsidR="00065A4C" w:rsidRPr="008D0827">
        <w:rPr>
          <w:rFonts w:ascii="Arial" w:hAnsi="Arial"/>
          <w:sz w:val="24"/>
          <w:szCs w:val="24"/>
        </w:rPr>
        <w:t>a</w:t>
      </w:r>
      <w:r w:rsidR="007563AB" w:rsidRPr="008D0827">
        <w:rPr>
          <w:rFonts w:ascii="Arial" w:hAnsi="Arial"/>
          <w:sz w:val="24"/>
          <w:szCs w:val="24"/>
        </w:rPr>
        <w:t xml:space="preserve">d failed to provide </w:t>
      </w:r>
      <w:r w:rsidR="00010DDB" w:rsidRPr="008D0827">
        <w:rPr>
          <w:rFonts w:ascii="Arial" w:hAnsi="Arial"/>
          <w:sz w:val="24"/>
          <w:szCs w:val="24"/>
        </w:rPr>
        <w:t>information which he</w:t>
      </w:r>
      <w:r w:rsidR="007563AB" w:rsidRPr="008D0827">
        <w:rPr>
          <w:rFonts w:ascii="Arial" w:hAnsi="Arial"/>
          <w:sz w:val="24"/>
          <w:szCs w:val="24"/>
        </w:rPr>
        <w:t xml:space="preserve"> had been required </w:t>
      </w:r>
      <w:r w:rsidR="00010DDB" w:rsidRPr="008D0827">
        <w:rPr>
          <w:rFonts w:ascii="Arial" w:hAnsi="Arial"/>
          <w:sz w:val="24"/>
          <w:szCs w:val="24"/>
        </w:rPr>
        <w:t>to provide</w:t>
      </w:r>
      <w:r w:rsidR="007563AB" w:rsidRPr="008D0827">
        <w:rPr>
          <w:rFonts w:ascii="Arial" w:hAnsi="Arial"/>
          <w:sz w:val="24"/>
          <w:szCs w:val="24"/>
        </w:rPr>
        <w:t xml:space="preserve"> and so </w:t>
      </w:r>
      <w:r w:rsidR="00FD76A3" w:rsidRPr="008D0827">
        <w:rPr>
          <w:rFonts w:ascii="Arial" w:hAnsi="Arial"/>
          <w:sz w:val="24"/>
          <w:szCs w:val="24"/>
        </w:rPr>
        <w:t>the Department</w:t>
      </w:r>
      <w:r w:rsidR="007563AB" w:rsidRPr="008D0827">
        <w:rPr>
          <w:rFonts w:ascii="Arial" w:hAnsi="Arial"/>
          <w:sz w:val="24"/>
          <w:szCs w:val="24"/>
        </w:rPr>
        <w:t xml:space="preserve"> had </w:t>
      </w:r>
      <w:r w:rsidR="00010DDB" w:rsidRPr="008D0827">
        <w:rPr>
          <w:rFonts w:ascii="Arial" w:hAnsi="Arial"/>
          <w:sz w:val="24"/>
          <w:szCs w:val="24"/>
        </w:rPr>
        <w:t>be</w:t>
      </w:r>
      <w:r w:rsidR="00065A4C" w:rsidRPr="008D0827">
        <w:rPr>
          <w:rFonts w:ascii="Arial" w:hAnsi="Arial"/>
          <w:sz w:val="24"/>
          <w:szCs w:val="24"/>
        </w:rPr>
        <w:t>en</w:t>
      </w:r>
      <w:r w:rsidR="00010DDB" w:rsidRPr="008D0827">
        <w:rPr>
          <w:rFonts w:ascii="Arial" w:hAnsi="Arial"/>
          <w:sz w:val="24"/>
          <w:szCs w:val="24"/>
        </w:rPr>
        <w:t xml:space="preserve"> entitled</w:t>
      </w:r>
      <w:r w:rsidR="007563AB" w:rsidRPr="008D0827">
        <w:rPr>
          <w:rFonts w:ascii="Arial" w:hAnsi="Arial"/>
          <w:sz w:val="24"/>
          <w:szCs w:val="24"/>
        </w:rPr>
        <w:t xml:space="preserve"> to refuse the claim. </w:t>
      </w:r>
      <w:r>
        <w:rPr>
          <w:rFonts w:ascii="Arial" w:hAnsi="Arial"/>
          <w:sz w:val="24"/>
          <w:szCs w:val="24"/>
        </w:rPr>
        <w:t xml:space="preserve"> </w:t>
      </w:r>
      <w:r w:rsidR="007563AB" w:rsidRPr="008D0827">
        <w:rPr>
          <w:rFonts w:ascii="Arial" w:hAnsi="Arial"/>
          <w:sz w:val="24"/>
          <w:szCs w:val="24"/>
        </w:rPr>
        <w:t xml:space="preserve">The request for information had </w:t>
      </w:r>
      <w:r w:rsidR="00FD76A3" w:rsidRPr="008D0827">
        <w:rPr>
          <w:rFonts w:ascii="Arial" w:hAnsi="Arial"/>
          <w:sz w:val="24"/>
          <w:szCs w:val="24"/>
        </w:rPr>
        <w:t xml:space="preserve">(as the Department had submitted to the tribunal) </w:t>
      </w:r>
      <w:r w:rsidR="007563AB" w:rsidRPr="008D0827">
        <w:rPr>
          <w:rFonts w:ascii="Arial" w:hAnsi="Arial"/>
          <w:sz w:val="24"/>
          <w:szCs w:val="24"/>
        </w:rPr>
        <w:t>been lawfully made under re</w:t>
      </w:r>
      <w:r w:rsidR="00DD2B27" w:rsidRPr="008D0827">
        <w:rPr>
          <w:rFonts w:ascii="Arial" w:hAnsi="Arial"/>
          <w:sz w:val="24"/>
          <w:szCs w:val="24"/>
        </w:rPr>
        <w:t>gulation</w:t>
      </w:r>
      <w:r w:rsidR="007563AB" w:rsidRPr="008D0827">
        <w:rPr>
          <w:rFonts w:ascii="Arial" w:hAnsi="Arial"/>
          <w:sz w:val="24"/>
          <w:szCs w:val="24"/>
        </w:rPr>
        <w:t xml:space="preserve"> </w:t>
      </w:r>
      <w:r w:rsidR="007B7C7C" w:rsidRPr="008D0827">
        <w:rPr>
          <w:rFonts w:ascii="Arial" w:hAnsi="Arial"/>
          <w:sz w:val="24"/>
          <w:szCs w:val="24"/>
        </w:rPr>
        <w:t>3</w:t>
      </w:r>
      <w:r w:rsidR="007563AB" w:rsidRPr="008D0827">
        <w:rPr>
          <w:rFonts w:ascii="Arial" w:hAnsi="Arial"/>
          <w:sz w:val="24"/>
          <w:szCs w:val="24"/>
        </w:rPr>
        <w:t xml:space="preserve">6 of the Universal Credit, </w:t>
      </w:r>
      <w:r w:rsidR="00010DDB" w:rsidRPr="008D0827">
        <w:rPr>
          <w:rFonts w:ascii="Arial" w:hAnsi="Arial"/>
          <w:sz w:val="24"/>
          <w:szCs w:val="24"/>
        </w:rPr>
        <w:t>Personal</w:t>
      </w:r>
      <w:r w:rsidR="007563AB" w:rsidRPr="008D0827">
        <w:rPr>
          <w:rFonts w:ascii="Arial" w:hAnsi="Arial"/>
          <w:sz w:val="24"/>
          <w:szCs w:val="24"/>
        </w:rPr>
        <w:t xml:space="preserve"> </w:t>
      </w:r>
      <w:r w:rsidR="00EA1CB1" w:rsidRPr="008D0827">
        <w:rPr>
          <w:rFonts w:ascii="Arial" w:hAnsi="Arial"/>
          <w:sz w:val="24"/>
          <w:szCs w:val="24"/>
        </w:rPr>
        <w:t>Independence</w:t>
      </w:r>
      <w:r w:rsidR="007563AB" w:rsidRPr="008D0827">
        <w:rPr>
          <w:rFonts w:ascii="Arial" w:hAnsi="Arial"/>
          <w:sz w:val="24"/>
          <w:szCs w:val="24"/>
        </w:rPr>
        <w:t xml:space="preserve"> Payment, Jobseeker’s Allowance and Employment and Support Allowance (Claims and Payments) </w:t>
      </w:r>
      <w:r w:rsidR="00010DDB" w:rsidRPr="008D0827">
        <w:rPr>
          <w:rFonts w:ascii="Arial" w:hAnsi="Arial"/>
          <w:sz w:val="24"/>
          <w:szCs w:val="24"/>
        </w:rPr>
        <w:t>Regulations</w:t>
      </w:r>
      <w:r w:rsidR="007563AB" w:rsidRPr="008D0827">
        <w:rPr>
          <w:rFonts w:ascii="Arial" w:hAnsi="Arial"/>
          <w:sz w:val="24"/>
          <w:szCs w:val="24"/>
        </w:rPr>
        <w:t xml:space="preserve"> (NI) 2016</w:t>
      </w:r>
      <w:r w:rsidR="002F6350" w:rsidRPr="008D0827">
        <w:rPr>
          <w:rFonts w:ascii="Arial" w:hAnsi="Arial"/>
          <w:sz w:val="24"/>
          <w:szCs w:val="24"/>
        </w:rPr>
        <w:t>.</w:t>
      </w:r>
      <w:r>
        <w:rPr>
          <w:rFonts w:ascii="Arial" w:hAnsi="Arial"/>
          <w:sz w:val="24"/>
          <w:szCs w:val="24"/>
        </w:rPr>
        <w:t xml:space="preserve"> </w:t>
      </w:r>
      <w:r w:rsidR="002F6350" w:rsidRPr="008D0827">
        <w:rPr>
          <w:rFonts w:ascii="Arial" w:hAnsi="Arial"/>
          <w:sz w:val="24"/>
          <w:szCs w:val="24"/>
        </w:rPr>
        <w:t xml:space="preserve"> (Relevant statutory material can be found in the Appendix to this Decision.)</w:t>
      </w:r>
    </w:p>
    <w:p w14:paraId="6C0CF5AB" w14:textId="77777777" w:rsidR="00DD2B27" w:rsidRPr="000C68A1" w:rsidRDefault="00DD2B27" w:rsidP="00FC4997">
      <w:pPr>
        <w:pStyle w:val="ListParagraph"/>
        <w:tabs>
          <w:tab w:val="left" w:pos="510"/>
          <w:tab w:val="left" w:pos="1077"/>
          <w:tab w:val="left" w:pos="1797"/>
        </w:tabs>
        <w:spacing w:after="0" w:line="240" w:lineRule="auto"/>
        <w:ind w:left="510" w:hanging="510"/>
        <w:rPr>
          <w:rFonts w:ascii="Arial" w:hAnsi="Arial"/>
          <w:sz w:val="24"/>
          <w:szCs w:val="24"/>
        </w:rPr>
      </w:pPr>
    </w:p>
    <w:p w14:paraId="48399B1B" w14:textId="0EEBE7BC" w:rsidR="00DD2B27" w:rsidRDefault="008D0827" w:rsidP="00FC4997">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3.</w:t>
      </w:r>
      <w:r>
        <w:rPr>
          <w:rFonts w:ascii="Arial" w:hAnsi="Arial"/>
          <w:sz w:val="24"/>
          <w:szCs w:val="24"/>
        </w:rPr>
        <w:tab/>
      </w:r>
      <w:r w:rsidR="00B46EF1" w:rsidRPr="008D0827">
        <w:rPr>
          <w:rFonts w:ascii="Arial" w:hAnsi="Arial"/>
          <w:sz w:val="24"/>
          <w:szCs w:val="24"/>
        </w:rPr>
        <w:t xml:space="preserve">The appellant, </w:t>
      </w:r>
      <w:r w:rsidR="00010DDB" w:rsidRPr="008D0827">
        <w:rPr>
          <w:rFonts w:ascii="Arial" w:hAnsi="Arial"/>
          <w:sz w:val="24"/>
          <w:szCs w:val="24"/>
        </w:rPr>
        <w:t>acting</w:t>
      </w:r>
      <w:r w:rsidR="00B46EF1" w:rsidRPr="008D0827">
        <w:rPr>
          <w:rFonts w:ascii="Arial" w:hAnsi="Arial"/>
          <w:sz w:val="24"/>
          <w:szCs w:val="24"/>
        </w:rPr>
        <w:t xml:space="preserve"> in person, sought </w:t>
      </w:r>
      <w:r w:rsidR="00010DDB" w:rsidRPr="008D0827">
        <w:rPr>
          <w:rFonts w:ascii="Arial" w:hAnsi="Arial"/>
          <w:sz w:val="24"/>
          <w:szCs w:val="24"/>
        </w:rPr>
        <w:t>leave</w:t>
      </w:r>
      <w:r w:rsidR="00B46EF1" w:rsidRPr="008D0827">
        <w:rPr>
          <w:rFonts w:ascii="Arial" w:hAnsi="Arial"/>
          <w:sz w:val="24"/>
          <w:szCs w:val="24"/>
        </w:rPr>
        <w:t xml:space="preserve"> to </w:t>
      </w:r>
      <w:r w:rsidR="00EA1CB1" w:rsidRPr="008D0827">
        <w:rPr>
          <w:rFonts w:ascii="Arial" w:hAnsi="Arial"/>
          <w:sz w:val="24"/>
          <w:szCs w:val="24"/>
        </w:rPr>
        <w:t>appeal</w:t>
      </w:r>
      <w:r w:rsidR="00B46EF1" w:rsidRPr="008D0827">
        <w:rPr>
          <w:rFonts w:ascii="Arial" w:hAnsi="Arial"/>
          <w:sz w:val="24"/>
          <w:szCs w:val="24"/>
        </w:rPr>
        <w:t xml:space="preserve">.  His </w:t>
      </w:r>
      <w:r w:rsidR="00010DDB" w:rsidRPr="008D0827">
        <w:rPr>
          <w:rFonts w:ascii="Arial" w:hAnsi="Arial"/>
          <w:sz w:val="24"/>
          <w:szCs w:val="24"/>
        </w:rPr>
        <w:t>grounds</w:t>
      </w:r>
      <w:r w:rsidR="00B46EF1" w:rsidRPr="008D0827">
        <w:rPr>
          <w:rFonts w:ascii="Arial" w:hAnsi="Arial"/>
          <w:sz w:val="24"/>
          <w:szCs w:val="24"/>
        </w:rPr>
        <w:t xml:space="preserve"> are not easy to follow but appear to state in summary:</w:t>
      </w:r>
    </w:p>
    <w:p w14:paraId="563424B3" w14:textId="77777777" w:rsidR="008D0827" w:rsidRPr="008D0827" w:rsidRDefault="008D0827" w:rsidP="008D0827">
      <w:pPr>
        <w:tabs>
          <w:tab w:val="left" w:pos="510"/>
          <w:tab w:val="left" w:pos="1077"/>
          <w:tab w:val="left" w:pos="1797"/>
        </w:tabs>
        <w:spacing w:after="0" w:line="240" w:lineRule="auto"/>
        <w:jc w:val="both"/>
        <w:rPr>
          <w:rFonts w:ascii="Arial" w:hAnsi="Arial"/>
          <w:sz w:val="24"/>
          <w:szCs w:val="24"/>
        </w:rPr>
      </w:pPr>
    </w:p>
    <w:p w14:paraId="6500298E" w14:textId="699E5F3A" w:rsidR="00DD2B27" w:rsidRDefault="007D6AF7" w:rsidP="008D0827">
      <w:pPr>
        <w:tabs>
          <w:tab w:val="left" w:pos="510"/>
          <w:tab w:val="left" w:pos="1077"/>
          <w:tab w:val="left" w:pos="1276"/>
          <w:tab w:val="left" w:pos="1797"/>
        </w:tabs>
        <w:spacing w:after="0" w:line="240" w:lineRule="auto"/>
        <w:rPr>
          <w:rFonts w:ascii="Arial" w:hAnsi="Arial"/>
          <w:sz w:val="24"/>
          <w:szCs w:val="24"/>
        </w:rPr>
      </w:pPr>
      <w:r>
        <w:rPr>
          <w:rFonts w:ascii="Arial" w:hAnsi="Arial"/>
          <w:sz w:val="24"/>
          <w:szCs w:val="24"/>
        </w:rPr>
        <w:tab/>
        <w:t>a.</w:t>
      </w:r>
      <w:r>
        <w:rPr>
          <w:rFonts w:ascii="Arial" w:hAnsi="Arial"/>
          <w:sz w:val="24"/>
          <w:szCs w:val="24"/>
        </w:rPr>
        <w:tab/>
      </w:r>
      <w:r w:rsidR="00B46EF1" w:rsidRPr="008D0827">
        <w:rPr>
          <w:rFonts w:ascii="Arial" w:hAnsi="Arial"/>
          <w:sz w:val="24"/>
          <w:szCs w:val="24"/>
        </w:rPr>
        <w:t>the documentation shows his capital was under, not over £16,000</w:t>
      </w:r>
      <w:r w:rsidR="00372207" w:rsidRPr="008D0827">
        <w:rPr>
          <w:rFonts w:ascii="Arial" w:hAnsi="Arial"/>
          <w:sz w:val="24"/>
          <w:szCs w:val="24"/>
        </w:rPr>
        <w:t>;</w:t>
      </w:r>
    </w:p>
    <w:p w14:paraId="28B917BF" w14:textId="77777777" w:rsidR="007D6AF7" w:rsidRPr="008D0827" w:rsidRDefault="007D6AF7" w:rsidP="008D0827">
      <w:pPr>
        <w:tabs>
          <w:tab w:val="left" w:pos="510"/>
          <w:tab w:val="left" w:pos="1077"/>
          <w:tab w:val="left" w:pos="1276"/>
          <w:tab w:val="left" w:pos="1797"/>
        </w:tabs>
        <w:spacing w:after="0" w:line="240" w:lineRule="auto"/>
        <w:rPr>
          <w:rFonts w:ascii="Arial" w:hAnsi="Arial"/>
          <w:sz w:val="24"/>
          <w:szCs w:val="24"/>
        </w:rPr>
      </w:pPr>
    </w:p>
    <w:p w14:paraId="5247291E" w14:textId="21141A8E" w:rsidR="00DD2B27" w:rsidRDefault="007D6AF7" w:rsidP="008D0827">
      <w:pPr>
        <w:tabs>
          <w:tab w:val="left" w:pos="510"/>
          <w:tab w:val="left" w:pos="1077"/>
          <w:tab w:val="left" w:pos="1276"/>
          <w:tab w:val="left" w:pos="1797"/>
        </w:tabs>
        <w:spacing w:after="0" w:line="240" w:lineRule="auto"/>
        <w:rPr>
          <w:rFonts w:ascii="Arial" w:hAnsi="Arial"/>
          <w:sz w:val="24"/>
          <w:szCs w:val="24"/>
        </w:rPr>
      </w:pPr>
      <w:r>
        <w:rPr>
          <w:rFonts w:ascii="Arial" w:hAnsi="Arial"/>
          <w:sz w:val="24"/>
          <w:szCs w:val="24"/>
        </w:rPr>
        <w:tab/>
        <w:t>b.</w:t>
      </w:r>
      <w:r>
        <w:rPr>
          <w:rFonts w:ascii="Arial" w:hAnsi="Arial"/>
          <w:sz w:val="24"/>
          <w:szCs w:val="24"/>
        </w:rPr>
        <w:tab/>
      </w:r>
      <w:r w:rsidR="00B46EF1" w:rsidRPr="008D0827">
        <w:rPr>
          <w:rFonts w:ascii="Arial" w:hAnsi="Arial"/>
          <w:sz w:val="24"/>
          <w:szCs w:val="24"/>
        </w:rPr>
        <w:t xml:space="preserve">there is no </w:t>
      </w:r>
      <w:r w:rsidR="00010DDB" w:rsidRPr="008D0827">
        <w:rPr>
          <w:rFonts w:ascii="Arial" w:hAnsi="Arial"/>
          <w:sz w:val="24"/>
          <w:szCs w:val="24"/>
        </w:rPr>
        <w:t>suggestion that</w:t>
      </w:r>
      <w:r w:rsidR="00B46EF1" w:rsidRPr="008D0827">
        <w:rPr>
          <w:rFonts w:ascii="Arial" w:hAnsi="Arial"/>
          <w:sz w:val="24"/>
          <w:szCs w:val="24"/>
        </w:rPr>
        <w:t xml:space="preserve"> those documents had be</w:t>
      </w:r>
      <w:r w:rsidR="00372207" w:rsidRPr="008D0827">
        <w:rPr>
          <w:rFonts w:ascii="Arial" w:hAnsi="Arial"/>
          <w:sz w:val="24"/>
          <w:szCs w:val="24"/>
        </w:rPr>
        <w:t>e</w:t>
      </w:r>
      <w:r w:rsidR="00B46EF1" w:rsidRPr="008D0827">
        <w:rPr>
          <w:rFonts w:ascii="Arial" w:hAnsi="Arial"/>
          <w:sz w:val="24"/>
          <w:szCs w:val="24"/>
        </w:rPr>
        <w:t>n falsified</w:t>
      </w:r>
      <w:r w:rsidR="00372207" w:rsidRPr="008D0827">
        <w:rPr>
          <w:rFonts w:ascii="Arial" w:hAnsi="Arial"/>
          <w:sz w:val="24"/>
          <w:szCs w:val="24"/>
        </w:rPr>
        <w:t>; and</w:t>
      </w:r>
    </w:p>
    <w:p w14:paraId="6506994E" w14:textId="77777777" w:rsidR="007D6AF7" w:rsidRPr="008D0827" w:rsidRDefault="007D6AF7" w:rsidP="008D0827">
      <w:pPr>
        <w:tabs>
          <w:tab w:val="left" w:pos="510"/>
          <w:tab w:val="left" w:pos="1077"/>
          <w:tab w:val="left" w:pos="1276"/>
          <w:tab w:val="left" w:pos="1797"/>
        </w:tabs>
        <w:spacing w:after="0" w:line="240" w:lineRule="auto"/>
        <w:rPr>
          <w:rFonts w:ascii="Arial" w:hAnsi="Arial"/>
          <w:sz w:val="24"/>
          <w:szCs w:val="24"/>
        </w:rPr>
      </w:pPr>
    </w:p>
    <w:p w14:paraId="0F013965" w14:textId="694703D7" w:rsidR="00B46EF1" w:rsidRPr="008D0827" w:rsidRDefault="007D6AF7" w:rsidP="008D0827">
      <w:pPr>
        <w:tabs>
          <w:tab w:val="left" w:pos="510"/>
          <w:tab w:val="left" w:pos="1077"/>
          <w:tab w:val="left" w:pos="1276"/>
          <w:tab w:val="left" w:pos="1797"/>
        </w:tabs>
        <w:spacing w:after="0" w:line="240" w:lineRule="auto"/>
        <w:rPr>
          <w:rFonts w:ascii="Arial" w:hAnsi="Arial"/>
          <w:sz w:val="24"/>
          <w:szCs w:val="24"/>
        </w:rPr>
      </w:pPr>
      <w:r>
        <w:rPr>
          <w:rFonts w:ascii="Arial" w:hAnsi="Arial"/>
          <w:sz w:val="24"/>
          <w:szCs w:val="24"/>
        </w:rPr>
        <w:tab/>
        <w:t>c.</w:t>
      </w:r>
      <w:r>
        <w:rPr>
          <w:rFonts w:ascii="Arial" w:hAnsi="Arial"/>
          <w:sz w:val="24"/>
          <w:szCs w:val="24"/>
        </w:rPr>
        <w:tab/>
      </w:r>
      <w:r w:rsidR="00B46EF1" w:rsidRPr="008D0827">
        <w:rPr>
          <w:rFonts w:ascii="Arial" w:hAnsi="Arial"/>
          <w:sz w:val="24"/>
          <w:szCs w:val="24"/>
        </w:rPr>
        <w:t xml:space="preserve">the Department </w:t>
      </w:r>
      <w:r w:rsidR="00010DDB" w:rsidRPr="008D0827">
        <w:rPr>
          <w:rFonts w:ascii="Arial" w:hAnsi="Arial"/>
          <w:sz w:val="24"/>
          <w:szCs w:val="24"/>
        </w:rPr>
        <w:t>should</w:t>
      </w:r>
      <w:r w:rsidR="00B46EF1" w:rsidRPr="008D0827">
        <w:rPr>
          <w:rFonts w:ascii="Arial" w:hAnsi="Arial"/>
          <w:sz w:val="24"/>
          <w:szCs w:val="24"/>
        </w:rPr>
        <w:t xml:space="preserve"> have contacted HMRC</w:t>
      </w:r>
      <w:r w:rsidR="003624EB" w:rsidRPr="008D0827">
        <w:rPr>
          <w:rFonts w:ascii="Arial" w:hAnsi="Arial"/>
          <w:sz w:val="24"/>
          <w:szCs w:val="24"/>
        </w:rPr>
        <w:t>.</w:t>
      </w:r>
    </w:p>
    <w:p w14:paraId="3D0394D5" w14:textId="77777777" w:rsidR="00DD2B27" w:rsidRPr="000C68A1" w:rsidRDefault="00DD2B27" w:rsidP="008D0827">
      <w:pPr>
        <w:pStyle w:val="ListParagraph"/>
        <w:tabs>
          <w:tab w:val="left" w:pos="510"/>
          <w:tab w:val="left" w:pos="1077"/>
          <w:tab w:val="left" w:pos="1134"/>
          <w:tab w:val="left" w:pos="1797"/>
        </w:tabs>
        <w:spacing w:after="0" w:line="240" w:lineRule="auto"/>
        <w:ind w:left="0"/>
        <w:rPr>
          <w:rFonts w:ascii="Arial" w:hAnsi="Arial"/>
          <w:sz w:val="24"/>
          <w:szCs w:val="24"/>
        </w:rPr>
      </w:pPr>
    </w:p>
    <w:p w14:paraId="4D71919C" w14:textId="30323EA2" w:rsidR="003624EB" w:rsidRDefault="007D6AF7" w:rsidP="007D6AF7">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lastRenderedPageBreak/>
        <w:t>4.</w:t>
      </w:r>
      <w:r>
        <w:rPr>
          <w:rFonts w:ascii="Arial" w:hAnsi="Arial"/>
          <w:sz w:val="24"/>
          <w:szCs w:val="24"/>
        </w:rPr>
        <w:tab/>
      </w:r>
      <w:r w:rsidR="003624EB" w:rsidRPr="008D0827">
        <w:rPr>
          <w:rFonts w:ascii="Arial" w:hAnsi="Arial"/>
          <w:sz w:val="24"/>
          <w:szCs w:val="24"/>
        </w:rPr>
        <w:t>In the usual way, the Department</w:t>
      </w:r>
      <w:r w:rsidR="00CD780D" w:rsidRPr="008D0827">
        <w:rPr>
          <w:rFonts w:ascii="Arial" w:hAnsi="Arial"/>
          <w:sz w:val="24"/>
          <w:szCs w:val="24"/>
        </w:rPr>
        <w:t xml:space="preserve"> was invited to make a submission on the application for leave.</w:t>
      </w:r>
      <w:r w:rsidR="002D5E73" w:rsidRPr="008D0827">
        <w:rPr>
          <w:rFonts w:ascii="Arial" w:hAnsi="Arial"/>
          <w:sz w:val="24"/>
          <w:szCs w:val="24"/>
        </w:rPr>
        <w:t xml:space="preserve"> </w:t>
      </w:r>
      <w:r>
        <w:rPr>
          <w:rFonts w:ascii="Arial" w:hAnsi="Arial"/>
          <w:sz w:val="24"/>
          <w:szCs w:val="24"/>
        </w:rPr>
        <w:t xml:space="preserve"> </w:t>
      </w:r>
      <w:r w:rsidR="002D5E73" w:rsidRPr="008D0827">
        <w:rPr>
          <w:rFonts w:ascii="Arial" w:hAnsi="Arial"/>
          <w:sz w:val="24"/>
          <w:szCs w:val="24"/>
        </w:rPr>
        <w:t xml:space="preserve">By a </w:t>
      </w:r>
      <w:r w:rsidR="00010DDB" w:rsidRPr="008D0827">
        <w:rPr>
          <w:rFonts w:ascii="Arial" w:hAnsi="Arial"/>
          <w:sz w:val="24"/>
          <w:szCs w:val="24"/>
        </w:rPr>
        <w:t>submission dated</w:t>
      </w:r>
      <w:r w:rsidR="002D5E73" w:rsidRPr="008D0827">
        <w:rPr>
          <w:rFonts w:ascii="Arial" w:hAnsi="Arial"/>
          <w:sz w:val="24"/>
          <w:szCs w:val="24"/>
        </w:rPr>
        <w:t xml:space="preserve"> </w:t>
      </w:r>
      <w:r w:rsidR="005C4093" w:rsidRPr="008D0827">
        <w:rPr>
          <w:rFonts w:ascii="Arial" w:hAnsi="Arial"/>
          <w:sz w:val="24"/>
          <w:szCs w:val="24"/>
        </w:rPr>
        <w:t xml:space="preserve">8 </w:t>
      </w:r>
      <w:r w:rsidR="00EA1CB1" w:rsidRPr="008D0827">
        <w:rPr>
          <w:rFonts w:ascii="Arial" w:hAnsi="Arial"/>
          <w:sz w:val="24"/>
          <w:szCs w:val="24"/>
        </w:rPr>
        <w:t>January</w:t>
      </w:r>
      <w:r w:rsidR="005C4093" w:rsidRPr="008D0827">
        <w:rPr>
          <w:rFonts w:ascii="Arial" w:hAnsi="Arial"/>
          <w:sz w:val="24"/>
          <w:szCs w:val="24"/>
        </w:rPr>
        <w:t xml:space="preserve"> 2025 Gerald </w:t>
      </w:r>
      <w:r w:rsidR="00010DDB" w:rsidRPr="008D0827">
        <w:rPr>
          <w:rFonts w:ascii="Arial" w:hAnsi="Arial"/>
          <w:sz w:val="24"/>
          <w:szCs w:val="24"/>
        </w:rPr>
        <w:t>McC</w:t>
      </w:r>
      <w:r w:rsidR="00D01388" w:rsidRPr="008D0827">
        <w:rPr>
          <w:rFonts w:ascii="Arial" w:hAnsi="Arial"/>
          <w:sz w:val="24"/>
          <w:szCs w:val="24"/>
        </w:rPr>
        <w:t>r</w:t>
      </w:r>
      <w:r w:rsidR="00010DDB" w:rsidRPr="008D0827">
        <w:rPr>
          <w:rFonts w:ascii="Arial" w:hAnsi="Arial"/>
          <w:sz w:val="24"/>
          <w:szCs w:val="24"/>
        </w:rPr>
        <w:t>u</w:t>
      </w:r>
      <w:r w:rsidR="00D01388" w:rsidRPr="008D0827">
        <w:rPr>
          <w:rFonts w:ascii="Arial" w:hAnsi="Arial"/>
          <w:sz w:val="24"/>
          <w:szCs w:val="24"/>
        </w:rPr>
        <w:t>ml</w:t>
      </w:r>
      <w:r w:rsidR="00010DDB" w:rsidRPr="008D0827">
        <w:rPr>
          <w:rFonts w:ascii="Arial" w:hAnsi="Arial"/>
          <w:sz w:val="24"/>
          <w:szCs w:val="24"/>
        </w:rPr>
        <w:t>ish</w:t>
      </w:r>
      <w:r w:rsidR="004F2E9C" w:rsidRPr="008D0827">
        <w:rPr>
          <w:rFonts w:ascii="Arial" w:hAnsi="Arial"/>
          <w:sz w:val="24"/>
          <w:szCs w:val="24"/>
        </w:rPr>
        <w:t xml:space="preserve"> explained (among other things</w:t>
      </w:r>
      <w:r w:rsidR="00F72ADF" w:rsidRPr="008D0827">
        <w:rPr>
          <w:rFonts w:ascii="Arial" w:hAnsi="Arial"/>
          <w:sz w:val="24"/>
          <w:szCs w:val="24"/>
        </w:rPr>
        <w:t>)</w:t>
      </w:r>
      <w:r w:rsidR="004B19DB" w:rsidRPr="008D0827">
        <w:rPr>
          <w:rFonts w:ascii="Arial" w:hAnsi="Arial"/>
          <w:sz w:val="24"/>
          <w:szCs w:val="24"/>
        </w:rPr>
        <w:t xml:space="preserve"> th</w:t>
      </w:r>
      <w:r w:rsidR="00F72ADF" w:rsidRPr="008D0827">
        <w:rPr>
          <w:rFonts w:ascii="Arial" w:hAnsi="Arial"/>
          <w:sz w:val="24"/>
          <w:szCs w:val="24"/>
        </w:rPr>
        <w:t>at:</w:t>
      </w:r>
    </w:p>
    <w:p w14:paraId="36497B61" w14:textId="77777777" w:rsidR="008D0827" w:rsidRPr="008D0827" w:rsidRDefault="008D0827" w:rsidP="008D0827">
      <w:pPr>
        <w:tabs>
          <w:tab w:val="left" w:pos="510"/>
          <w:tab w:val="left" w:pos="1077"/>
          <w:tab w:val="left" w:pos="1797"/>
        </w:tabs>
        <w:spacing w:after="0" w:line="240" w:lineRule="auto"/>
        <w:jc w:val="both"/>
        <w:rPr>
          <w:rFonts w:ascii="Arial" w:hAnsi="Arial"/>
          <w:sz w:val="24"/>
          <w:szCs w:val="24"/>
        </w:rPr>
      </w:pPr>
    </w:p>
    <w:p w14:paraId="18EBEC89" w14:textId="42B8448F" w:rsidR="00E21A2F" w:rsidRDefault="007D6AF7" w:rsidP="007D6AF7">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t>a.</w:t>
      </w:r>
      <w:r>
        <w:rPr>
          <w:rFonts w:ascii="Arial" w:hAnsi="Arial"/>
          <w:sz w:val="24"/>
          <w:szCs w:val="24"/>
        </w:rPr>
        <w:tab/>
      </w:r>
      <w:r w:rsidR="00685578" w:rsidRPr="008D0827">
        <w:rPr>
          <w:rFonts w:ascii="Arial" w:hAnsi="Arial"/>
          <w:sz w:val="24"/>
          <w:szCs w:val="24"/>
        </w:rPr>
        <w:t>T</w:t>
      </w:r>
      <w:r w:rsidR="00F72ADF" w:rsidRPr="008D0827">
        <w:rPr>
          <w:rFonts w:ascii="Arial" w:hAnsi="Arial"/>
          <w:sz w:val="24"/>
          <w:szCs w:val="24"/>
        </w:rPr>
        <w:t xml:space="preserve">he appellant had claimed </w:t>
      </w:r>
      <w:r w:rsidR="00DD2B27" w:rsidRPr="008D0827">
        <w:rPr>
          <w:rFonts w:ascii="Arial" w:hAnsi="Arial"/>
          <w:sz w:val="24"/>
          <w:szCs w:val="24"/>
        </w:rPr>
        <w:t>UC</w:t>
      </w:r>
      <w:r w:rsidR="00F72ADF" w:rsidRPr="008D0827">
        <w:rPr>
          <w:rFonts w:ascii="Arial" w:hAnsi="Arial"/>
          <w:sz w:val="24"/>
          <w:szCs w:val="24"/>
        </w:rPr>
        <w:t xml:space="preserve"> on 17 April 2020</w:t>
      </w:r>
      <w:r w:rsidR="00685578" w:rsidRPr="008D0827">
        <w:rPr>
          <w:rFonts w:ascii="Arial" w:hAnsi="Arial"/>
          <w:sz w:val="24"/>
          <w:szCs w:val="24"/>
        </w:rPr>
        <w:t>.</w:t>
      </w:r>
    </w:p>
    <w:p w14:paraId="289A48A2" w14:textId="77777777" w:rsidR="007D6AF7" w:rsidRPr="008D0827" w:rsidRDefault="007D6AF7" w:rsidP="007D6AF7">
      <w:pPr>
        <w:tabs>
          <w:tab w:val="left" w:pos="510"/>
          <w:tab w:val="left" w:pos="1077"/>
          <w:tab w:val="left" w:pos="1276"/>
          <w:tab w:val="left" w:pos="1797"/>
        </w:tabs>
        <w:spacing w:after="0" w:line="240" w:lineRule="auto"/>
        <w:ind w:left="1077" w:hanging="1077"/>
        <w:jc w:val="both"/>
        <w:rPr>
          <w:rFonts w:ascii="Arial" w:hAnsi="Arial"/>
          <w:sz w:val="24"/>
          <w:szCs w:val="24"/>
        </w:rPr>
      </w:pPr>
    </w:p>
    <w:p w14:paraId="2DDDF599" w14:textId="3A2CAB3F" w:rsidR="00E21A2F" w:rsidRDefault="007D6AF7" w:rsidP="007D6AF7">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t>b.</w:t>
      </w:r>
      <w:r>
        <w:rPr>
          <w:rFonts w:ascii="Arial" w:hAnsi="Arial"/>
          <w:sz w:val="24"/>
          <w:szCs w:val="24"/>
        </w:rPr>
        <w:tab/>
      </w:r>
      <w:r w:rsidR="00685578" w:rsidRPr="008D0827">
        <w:rPr>
          <w:rFonts w:ascii="Arial" w:hAnsi="Arial"/>
          <w:sz w:val="24"/>
          <w:szCs w:val="24"/>
        </w:rPr>
        <w:t>Ef</w:t>
      </w:r>
      <w:r w:rsidR="009663DA" w:rsidRPr="008D0827">
        <w:rPr>
          <w:rFonts w:ascii="Arial" w:hAnsi="Arial"/>
          <w:sz w:val="24"/>
          <w:szCs w:val="24"/>
        </w:rPr>
        <w:t xml:space="preserve">forts were made </w:t>
      </w:r>
      <w:r w:rsidR="008B3764" w:rsidRPr="008D0827">
        <w:rPr>
          <w:rFonts w:ascii="Arial" w:hAnsi="Arial"/>
          <w:sz w:val="24"/>
          <w:szCs w:val="24"/>
        </w:rPr>
        <w:t xml:space="preserve">to </w:t>
      </w:r>
      <w:r w:rsidR="002744B8" w:rsidRPr="008D0827">
        <w:rPr>
          <w:rFonts w:ascii="Arial" w:hAnsi="Arial"/>
          <w:sz w:val="24"/>
          <w:szCs w:val="24"/>
        </w:rPr>
        <w:t>obtain</w:t>
      </w:r>
      <w:r w:rsidR="008B3764" w:rsidRPr="008D0827">
        <w:rPr>
          <w:rFonts w:ascii="Arial" w:hAnsi="Arial"/>
          <w:sz w:val="24"/>
          <w:szCs w:val="24"/>
        </w:rPr>
        <w:t xml:space="preserve"> information </w:t>
      </w:r>
      <w:r w:rsidR="00EA1CB1" w:rsidRPr="008D0827">
        <w:rPr>
          <w:rFonts w:ascii="Arial" w:hAnsi="Arial"/>
          <w:sz w:val="24"/>
          <w:szCs w:val="24"/>
        </w:rPr>
        <w:t>from the</w:t>
      </w:r>
      <w:r w:rsidR="008B3764" w:rsidRPr="008D0827">
        <w:rPr>
          <w:rFonts w:ascii="Arial" w:hAnsi="Arial"/>
          <w:sz w:val="24"/>
          <w:szCs w:val="24"/>
        </w:rPr>
        <w:t xml:space="preserve"> appellant about the extent of his savings and investments but this was not </w:t>
      </w:r>
      <w:r w:rsidR="002744B8" w:rsidRPr="008D0827">
        <w:rPr>
          <w:rFonts w:ascii="Arial" w:hAnsi="Arial"/>
          <w:sz w:val="24"/>
          <w:szCs w:val="24"/>
        </w:rPr>
        <w:t>forthcoming</w:t>
      </w:r>
      <w:r w:rsidR="00685578" w:rsidRPr="008D0827">
        <w:rPr>
          <w:rFonts w:ascii="Arial" w:hAnsi="Arial"/>
          <w:sz w:val="24"/>
          <w:szCs w:val="24"/>
        </w:rPr>
        <w:t>.</w:t>
      </w:r>
    </w:p>
    <w:p w14:paraId="7966CEB6" w14:textId="77777777" w:rsidR="007D6AF7" w:rsidRPr="008D0827" w:rsidRDefault="007D6AF7" w:rsidP="007D6AF7">
      <w:pPr>
        <w:tabs>
          <w:tab w:val="left" w:pos="510"/>
          <w:tab w:val="left" w:pos="1077"/>
          <w:tab w:val="left" w:pos="1276"/>
          <w:tab w:val="left" w:pos="1797"/>
        </w:tabs>
        <w:spacing w:after="0" w:line="240" w:lineRule="auto"/>
        <w:ind w:left="1077" w:hanging="1077"/>
        <w:jc w:val="both"/>
        <w:rPr>
          <w:rFonts w:ascii="Arial" w:hAnsi="Arial"/>
          <w:sz w:val="24"/>
          <w:szCs w:val="24"/>
        </w:rPr>
      </w:pPr>
    </w:p>
    <w:p w14:paraId="3723C068" w14:textId="0CBD9C25" w:rsidR="00685578" w:rsidRDefault="007D6AF7" w:rsidP="007D6AF7">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t>c.</w:t>
      </w:r>
      <w:r>
        <w:rPr>
          <w:rFonts w:ascii="Arial" w:hAnsi="Arial"/>
          <w:sz w:val="24"/>
          <w:szCs w:val="24"/>
        </w:rPr>
        <w:tab/>
      </w:r>
      <w:r w:rsidR="00685578" w:rsidRPr="008D0827">
        <w:rPr>
          <w:rFonts w:ascii="Arial" w:hAnsi="Arial"/>
          <w:sz w:val="24"/>
          <w:szCs w:val="24"/>
        </w:rPr>
        <w:t>O</w:t>
      </w:r>
      <w:r w:rsidR="005A3D1C" w:rsidRPr="008D0827">
        <w:rPr>
          <w:rFonts w:ascii="Arial" w:hAnsi="Arial"/>
          <w:sz w:val="24"/>
          <w:szCs w:val="24"/>
        </w:rPr>
        <w:t xml:space="preserve">n 23 April 2020 the Department informed the </w:t>
      </w:r>
      <w:r w:rsidR="002744B8" w:rsidRPr="008D0827">
        <w:rPr>
          <w:rFonts w:ascii="Arial" w:hAnsi="Arial"/>
          <w:sz w:val="24"/>
          <w:szCs w:val="24"/>
        </w:rPr>
        <w:t>appellant</w:t>
      </w:r>
      <w:r w:rsidR="005A3D1C" w:rsidRPr="008D0827">
        <w:rPr>
          <w:rFonts w:ascii="Arial" w:hAnsi="Arial"/>
          <w:sz w:val="24"/>
          <w:szCs w:val="24"/>
        </w:rPr>
        <w:t xml:space="preserve"> it would be </w:t>
      </w:r>
      <w:r w:rsidR="00794707" w:rsidRPr="008D0827">
        <w:rPr>
          <w:rFonts w:ascii="Arial" w:hAnsi="Arial"/>
          <w:sz w:val="24"/>
          <w:szCs w:val="24"/>
        </w:rPr>
        <w:t>treating him as having capital of £15,999.</w:t>
      </w:r>
      <w:r>
        <w:rPr>
          <w:rFonts w:ascii="Arial" w:hAnsi="Arial"/>
          <w:sz w:val="24"/>
          <w:szCs w:val="24"/>
        </w:rPr>
        <w:t xml:space="preserve"> </w:t>
      </w:r>
      <w:r w:rsidR="00794707" w:rsidRPr="008D0827">
        <w:rPr>
          <w:rFonts w:ascii="Arial" w:hAnsi="Arial"/>
          <w:sz w:val="24"/>
          <w:szCs w:val="24"/>
        </w:rPr>
        <w:t xml:space="preserve"> (This was </w:t>
      </w:r>
      <w:r w:rsidR="002744B8" w:rsidRPr="008D0827">
        <w:rPr>
          <w:rFonts w:ascii="Arial" w:hAnsi="Arial"/>
          <w:sz w:val="24"/>
          <w:szCs w:val="24"/>
        </w:rPr>
        <w:t>during</w:t>
      </w:r>
      <w:r w:rsidR="00794707" w:rsidRPr="008D0827">
        <w:rPr>
          <w:rFonts w:ascii="Arial" w:hAnsi="Arial"/>
          <w:sz w:val="24"/>
          <w:szCs w:val="24"/>
        </w:rPr>
        <w:t xml:space="preserve"> the Covid-19 pandemic, when a number of “operational easements” were in force.</w:t>
      </w:r>
      <w:r w:rsidR="00A36353" w:rsidRPr="008D0827">
        <w:rPr>
          <w:rFonts w:ascii="Arial" w:hAnsi="Arial"/>
          <w:sz w:val="24"/>
          <w:szCs w:val="24"/>
        </w:rPr>
        <w:t>)</w:t>
      </w:r>
      <w:r>
        <w:rPr>
          <w:rFonts w:ascii="Arial" w:hAnsi="Arial"/>
          <w:sz w:val="24"/>
          <w:szCs w:val="24"/>
        </w:rPr>
        <w:t xml:space="preserve"> </w:t>
      </w:r>
      <w:r w:rsidR="00103C8F" w:rsidRPr="008D0827">
        <w:rPr>
          <w:rFonts w:ascii="Arial" w:hAnsi="Arial"/>
          <w:sz w:val="24"/>
          <w:szCs w:val="24"/>
        </w:rPr>
        <w:t xml:space="preserve"> </w:t>
      </w:r>
      <w:r w:rsidR="00DD2B27" w:rsidRPr="008D0827">
        <w:rPr>
          <w:rFonts w:ascii="Arial" w:hAnsi="Arial"/>
          <w:sz w:val="24"/>
          <w:szCs w:val="24"/>
        </w:rPr>
        <w:t>UC</w:t>
      </w:r>
      <w:r w:rsidR="00103C8F" w:rsidRPr="008D0827">
        <w:rPr>
          <w:rFonts w:ascii="Arial" w:hAnsi="Arial"/>
          <w:sz w:val="24"/>
          <w:szCs w:val="24"/>
        </w:rPr>
        <w:t xml:space="preserve"> was paid </w:t>
      </w:r>
      <w:r w:rsidR="00B5540E" w:rsidRPr="008D0827">
        <w:rPr>
          <w:rFonts w:ascii="Arial" w:hAnsi="Arial"/>
          <w:sz w:val="24"/>
          <w:szCs w:val="24"/>
        </w:rPr>
        <w:t>accordingly</w:t>
      </w:r>
      <w:r w:rsidR="00685578" w:rsidRPr="008D0827">
        <w:rPr>
          <w:rFonts w:ascii="Arial" w:hAnsi="Arial"/>
          <w:sz w:val="24"/>
          <w:szCs w:val="24"/>
        </w:rPr>
        <w:t>.</w:t>
      </w:r>
    </w:p>
    <w:p w14:paraId="5E453804" w14:textId="77777777" w:rsidR="007D6AF7" w:rsidRPr="008D0827" w:rsidRDefault="007D6AF7" w:rsidP="007D6AF7">
      <w:pPr>
        <w:tabs>
          <w:tab w:val="left" w:pos="510"/>
          <w:tab w:val="left" w:pos="1077"/>
          <w:tab w:val="left" w:pos="1276"/>
          <w:tab w:val="left" w:pos="1797"/>
        </w:tabs>
        <w:spacing w:after="0" w:line="240" w:lineRule="auto"/>
        <w:ind w:left="1077" w:hanging="1077"/>
        <w:jc w:val="both"/>
        <w:rPr>
          <w:rFonts w:ascii="Arial" w:hAnsi="Arial"/>
          <w:sz w:val="24"/>
          <w:szCs w:val="24"/>
        </w:rPr>
      </w:pPr>
    </w:p>
    <w:p w14:paraId="719916BE" w14:textId="56B06549" w:rsidR="00685578" w:rsidRDefault="007D6AF7" w:rsidP="007D6AF7">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t>d.</w:t>
      </w:r>
      <w:r>
        <w:rPr>
          <w:rFonts w:ascii="Arial" w:hAnsi="Arial"/>
          <w:sz w:val="24"/>
          <w:szCs w:val="24"/>
        </w:rPr>
        <w:tab/>
      </w:r>
      <w:r w:rsidR="00685578" w:rsidRPr="008D0827">
        <w:rPr>
          <w:rFonts w:ascii="Arial" w:hAnsi="Arial"/>
          <w:sz w:val="24"/>
          <w:szCs w:val="24"/>
        </w:rPr>
        <w:t>O</w:t>
      </w:r>
      <w:r w:rsidR="00B5540E" w:rsidRPr="008D0827">
        <w:rPr>
          <w:rFonts w:ascii="Arial" w:hAnsi="Arial"/>
          <w:sz w:val="24"/>
          <w:szCs w:val="24"/>
        </w:rPr>
        <w:t>n 19 May 2020 the appellant reported that he had capital of £15,000</w:t>
      </w:r>
      <w:r w:rsidR="00685578" w:rsidRPr="008D0827">
        <w:rPr>
          <w:rFonts w:ascii="Arial" w:hAnsi="Arial"/>
          <w:sz w:val="24"/>
          <w:szCs w:val="24"/>
        </w:rPr>
        <w:t>.</w:t>
      </w:r>
    </w:p>
    <w:p w14:paraId="565BBB4B" w14:textId="77777777" w:rsidR="007D6AF7" w:rsidRPr="008D0827" w:rsidRDefault="007D6AF7" w:rsidP="007D6AF7">
      <w:pPr>
        <w:tabs>
          <w:tab w:val="left" w:pos="510"/>
          <w:tab w:val="left" w:pos="1077"/>
          <w:tab w:val="left" w:pos="1276"/>
          <w:tab w:val="left" w:pos="1797"/>
        </w:tabs>
        <w:spacing w:after="0" w:line="240" w:lineRule="auto"/>
        <w:ind w:left="1077" w:hanging="1077"/>
        <w:jc w:val="both"/>
        <w:rPr>
          <w:rFonts w:ascii="Arial" w:hAnsi="Arial"/>
          <w:sz w:val="24"/>
          <w:szCs w:val="24"/>
        </w:rPr>
      </w:pPr>
    </w:p>
    <w:p w14:paraId="190A635F" w14:textId="2A1407AE" w:rsidR="00685578" w:rsidRDefault="007D6AF7" w:rsidP="007D6AF7">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t>e.</w:t>
      </w:r>
      <w:r>
        <w:rPr>
          <w:rFonts w:ascii="Arial" w:hAnsi="Arial"/>
          <w:sz w:val="24"/>
          <w:szCs w:val="24"/>
        </w:rPr>
        <w:tab/>
      </w:r>
      <w:r w:rsidR="00685578" w:rsidRPr="008D0827">
        <w:rPr>
          <w:rFonts w:ascii="Arial" w:hAnsi="Arial"/>
          <w:sz w:val="24"/>
          <w:szCs w:val="24"/>
        </w:rPr>
        <w:t>O</w:t>
      </w:r>
      <w:r w:rsidR="003E2015" w:rsidRPr="008D0827">
        <w:rPr>
          <w:rFonts w:ascii="Arial" w:hAnsi="Arial"/>
          <w:sz w:val="24"/>
          <w:szCs w:val="24"/>
        </w:rPr>
        <w:t>n 23</w:t>
      </w:r>
      <w:r w:rsidR="006866CA" w:rsidRPr="008D0827">
        <w:rPr>
          <w:rFonts w:ascii="Arial" w:hAnsi="Arial"/>
          <w:sz w:val="24"/>
          <w:szCs w:val="24"/>
        </w:rPr>
        <w:t xml:space="preserve"> March 2021</w:t>
      </w:r>
      <w:r w:rsidR="003E2015" w:rsidRPr="008D0827">
        <w:rPr>
          <w:rFonts w:ascii="Arial" w:hAnsi="Arial"/>
          <w:sz w:val="24"/>
          <w:szCs w:val="24"/>
        </w:rPr>
        <w:t xml:space="preserve"> the </w:t>
      </w:r>
      <w:r w:rsidR="002744B8" w:rsidRPr="008D0827">
        <w:rPr>
          <w:rFonts w:ascii="Arial" w:hAnsi="Arial"/>
          <w:sz w:val="24"/>
          <w:szCs w:val="24"/>
        </w:rPr>
        <w:t>appellant’s</w:t>
      </w:r>
      <w:r w:rsidR="00753617" w:rsidRPr="008D0827">
        <w:rPr>
          <w:rFonts w:ascii="Arial" w:hAnsi="Arial"/>
          <w:sz w:val="24"/>
          <w:szCs w:val="24"/>
        </w:rPr>
        <w:t xml:space="preserve"> award was suspended effective from</w:t>
      </w:r>
      <w:r w:rsidR="00685578" w:rsidRPr="008D0827">
        <w:rPr>
          <w:rFonts w:ascii="Arial" w:hAnsi="Arial"/>
          <w:sz w:val="24"/>
          <w:szCs w:val="24"/>
        </w:rPr>
        <w:t xml:space="preserve">, </w:t>
      </w:r>
      <w:r w:rsidR="000553EE" w:rsidRPr="008D0827">
        <w:rPr>
          <w:rFonts w:ascii="Arial" w:hAnsi="Arial"/>
          <w:sz w:val="24"/>
          <w:szCs w:val="24"/>
        </w:rPr>
        <w:t xml:space="preserve">it was initially said </w:t>
      </w:r>
      <w:r w:rsidR="00753617" w:rsidRPr="008D0827">
        <w:rPr>
          <w:rFonts w:ascii="Arial" w:hAnsi="Arial"/>
          <w:sz w:val="24"/>
          <w:szCs w:val="24"/>
        </w:rPr>
        <w:t>17</w:t>
      </w:r>
      <w:r w:rsidR="006866CA" w:rsidRPr="008D0827">
        <w:rPr>
          <w:rFonts w:ascii="Arial" w:hAnsi="Arial"/>
          <w:sz w:val="24"/>
          <w:szCs w:val="24"/>
        </w:rPr>
        <w:t xml:space="preserve"> April 2020</w:t>
      </w:r>
      <w:r w:rsidR="000553EE" w:rsidRPr="008D0827">
        <w:rPr>
          <w:rFonts w:ascii="Arial" w:hAnsi="Arial"/>
          <w:sz w:val="24"/>
          <w:szCs w:val="24"/>
        </w:rPr>
        <w:t xml:space="preserve">, but </w:t>
      </w:r>
      <w:r w:rsidR="002744B8" w:rsidRPr="008D0827">
        <w:rPr>
          <w:rFonts w:ascii="Arial" w:hAnsi="Arial"/>
          <w:sz w:val="24"/>
          <w:szCs w:val="24"/>
        </w:rPr>
        <w:t>corrected</w:t>
      </w:r>
      <w:r w:rsidR="000553EE" w:rsidRPr="008D0827">
        <w:rPr>
          <w:rFonts w:ascii="Arial" w:hAnsi="Arial"/>
          <w:sz w:val="24"/>
          <w:szCs w:val="24"/>
        </w:rPr>
        <w:t xml:space="preserve"> in the Department’s later </w:t>
      </w:r>
      <w:r w:rsidR="002744B8" w:rsidRPr="008D0827">
        <w:rPr>
          <w:rFonts w:ascii="Arial" w:hAnsi="Arial"/>
          <w:sz w:val="24"/>
          <w:szCs w:val="24"/>
        </w:rPr>
        <w:t>submission to</w:t>
      </w:r>
      <w:r w:rsidR="00E45997" w:rsidRPr="008D0827">
        <w:rPr>
          <w:rFonts w:ascii="Arial" w:hAnsi="Arial"/>
          <w:sz w:val="24"/>
          <w:szCs w:val="24"/>
        </w:rPr>
        <w:t xml:space="preserve"> 17 March 2021</w:t>
      </w:r>
      <w:r w:rsidR="00AC0DF4" w:rsidRPr="008D0827">
        <w:rPr>
          <w:rFonts w:ascii="Arial" w:hAnsi="Arial"/>
          <w:sz w:val="24"/>
          <w:szCs w:val="24"/>
        </w:rPr>
        <w:t>.</w:t>
      </w:r>
    </w:p>
    <w:p w14:paraId="154BE944" w14:textId="77777777" w:rsidR="007D6AF7" w:rsidRPr="008D0827" w:rsidRDefault="007D6AF7" w:rsidP="007D6AF7">
      <w:pPr>
        <w:tabs>
          <w:tab w:val="left" w:pos="510"/>
          <w:tab w:val="left" w:pos="1077"/>
          <w:tab w:val="left" w:pos="1276"/>
          <w:tab w:val="left" w:pos="1797"/>
        </w:tabs>
        <w:spacing w:after="0" w:line="240" w:lineRule="auto"/>
        <w:ind w:left="1077" w:hanging="1077"/>
        <w:jc w:val="both"/>
        <w:rPr>
          <w:rFonts w:ascii="Arial" w:hAnsi="Arial"/>
          <w:sz w:val="24"/>
          <w:szCs w:val="24"/>
        </w:rPr>
      </w:pPr>
    </w:p>
    <w:p w14:paraId="3E93002A" w14:textId="78AB701D" w:rsidR="00A95FD2" w:rsidRPr="008D0827" w:rsidRDefault="007D6AF7" w:rsidP="007D6AF7">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t>f.</w:t>
      </w:r>
      <w:r>
        <w:rPr>
          <w:rFonts w:ascii="Arial" w:hAnsi="Arial"/>
          <w:sz w:val="24"/>
          <w:szCs w:val="24"/>
        </w:rPr>
        <w:tab/>
      </w:r>
      <w:r w:rsidR="00A95FD2" w:rsidRPr="008D0827">
        <w:rPr>
          <w:rFonts w:ascii="Arial" w:hAnsi="Arial"/>
          <w:sz w:val="24"/>
          <w:szCs w:val="24"/>
        </w:rPr>
        <w:t xml:space="preserve">On 14 June 2021 the Department </w:t>
      </w:r>
      <w:r w:rsidR="0040087E" w:rsidRPr="008D0827">
        <w:rPr>
          <w:rFonts w:ascii="Arial" w:hAnsi="Arial"/>
          <w:sz w:val="24"/>
          <w:szCs w:val="24"/>
        </w:rPr>
        <w:t>t</w:t>
      </w:r>
      <w:r w:rsidR="00A95FD2" w:rsidRPr="008D0827">
        <w:rPr>
          <w:rFonts w:ascii="Arial" w:hAnsi="Arial"/>
          <w:sz w:val="24"/>
          <w:szCs w:val="24"/>
        </w:rPr>
        <w:t xml:space="preserve">ook the </w:t>
      </w:r>
      <w:r w:rsidR="00165770" w:rsidRPr="008D0827">
        <w:rPr>
          <w:rFonts w:ascii="Arial" w:hAnsi="Arial"/>
          <w:sz w:val="24"/>
          <w:szCs w:val="24"/>
        </w:rPr>
        <w:t>decision</w:t>
      </w:r>
      <w:r w:rsidR="00A95FD2" w:rsidRPr="008D0827">
        <w:rPr>
          <w:rFonts w:ascii="Arial" w:hAnsi="Arial"/>
          <w:sz w:val="24"/>
          <w:szCs w:val="24"/>
        </w:rPr>
        <w:t xml:space="preserve"> </w:t>
      </w:r>
      <w:r w:rsidR="0040087E" w:rsidRPr="008D0827">
        <w:rPr>
          <w:rFonts w:ascii="Arial" w:hAnsi="Arial"/>
          <w:sz w:val="24"/>
          <w:szCs w:val="24"/>
        </w:rPr>
        <w:t>under</w:t>
      </w:r>
      <w:r w:rsidR="00A95FD2" w:rsidRPr="008D0827">
        <w:rPr>
          <w:rFonts w:ascii="Arial" w:hAnsi="Arial"/>
          <w:sz w:val="24"/>
          <w:szCs w:val="24"/>
        </w:rPr>
        <w:t xml:space="preserve"> </w:t>
      </w:r>
      <w:r w:rsidR="008318FE" w:rsidRPr="008D0827">
        <w:rPr>
          <w:rFonts w:ascii="Arial" w:hAnsi="Arial"/>
          <w:sz w:val="24"/>
          <w:szCs w:val="24"/>
        </w:rPr>
        <w:t>appeal</w:t>
      </w:r>
      <w:r w:rsidR="00A77ACD" w:rsidRPr="008D0827">
        <w:rPr>
          <w:rFonts w:ascii="Arial" w:hAnsi="Arial"/>
          <w:sz w:val="24"/>
          <w:szCs w:val="24"/>
        </w:rPr>
        <w:t xml:space="preserve">, </w:t>
      </w:r>
      <w:r w:rsidR="00014764" w:rsidRPr="008D0827">
        <w:rPr>
          <w:rFonts w:ascii="Arial" w:hAnsi="Arial"/>
          <w:sz w:val="24"/>
          <w:szCs w:val="24"/>
        </w:rPr>
        <w:t xml:space="preserve">holding that, on the date of claim </w:t>
      </w:r>
      <w:r w:rsidR="00DC1C9F" w:rsidRPr="008D0827">
        <w:rPr>
          <w:rFonts w:ascii="Arial" w:hAnsi="Arial"/>
          <w:sz w:val="24"/>
          <w:szCs w:val="24"/>
        </w:rPr>
        <w:t>and at the end of the first assessment period, the appellant’s capital exceeded the prescribed £16,000 limit</w:t>
      </w:r>
      <w:r w:rsidR="00E67812" w:rsidRPr="008D0827">
        <w:rPr>
          <w:rFonts w:ascii="Arial" w:hAnsi="Arial"/>
          <w:sz w:val="24"/>
          <w:szCs w:val="24"/>
        </w:rPr>
        <w:t>.</w:t>
      </w:r>
    </w:p>
    <w:p w14:paraId="287A1E21" w14:textId="77777777" w:rsidR="00685578" w:rsidRPr="000C68A1" w:rsidRDefault="00685578" w:rsidP="008D0827">
      <w:pPr>
        <w:pStyle w:val="ListParagraph"/>
        <w:tabs>
          <w:tab w:val="left" w:pos="510"/>
          <w:tab w:val="left" w:pos="1077"/>
          <w:tab w:val="left" w:pos="1276"/>
          <w:tab w:val="left" w:pos="1797"/>
        </w:tabs>
        <w:spacing w:after="0" w:line="240" w:lineRule="auto"/>
        <w:ind w:left="0"/>
        <w:jc w:val="both"/>
        <w:rPr>
          <w:rFonts w:ascii="Arial" w:hAnsi="Arial"/>
          <w:sz w:val="24"/>
          <w:szCs w:val="24"/>
        </w:rPr>
      </w:pPr>
    </w:p>
    <w:p w14:paraId="6FE2ADC7" w14:textId="4ACE6570" w:rsidR="00E67812" w:rsidRDefault="002066B2" w:rsidP="00AF1219">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5.</w:t>
      </w:r>
      <w:r w:rsidR="009F0E64" w:rsidRPr="000C68A1">
        <w:rPr>
          <w:rFonts w:ascii="Arial" w:hAnsi="Arial"/>
          <w:sz w:val="24"/>
          <w:szCs w:val="24"/>
        </w:rPr>
        <w:tab/>
      </w:r>
      <w:r w:rsidR="003E4257" w:rsidRPr="000C68A1">
        <w:rPr>
          <w:rFonts w:ascii="Arial" w:hAnsi="Arial"/>
          <w:sz w:val="24"/>
          <w:szCs w:val="24"/>
        </w:rPr>
        <w:t>Mr McCrumlish went on to submit</w:t>
      </w:r>
      <w:r w:rsidR="00F01829" w:rsidRPr="000C68A1">
        <w:rPr>
          <w:rFonts w:ascii="Arial" w:hAnsi="Arial"/>
          <w:sz w:val="24"/>
          <w:szCs w:val="24"/>
        </w:rPr>
        <w:t xml:space="preserve"> that the Department had erred in how it had dealt with the case</w:t>
      </w:r>
      <w:r w:rsidR="00DB6920" w:rsidRPr="000C68A1">
        <w:rPr>
          <w:rFonts w:ascii="Arial" w:hAnsi="Arial"/>
          <w:sz w:val="24"/>
          <w:szCs w:val="24"/>
        </w:rPr>
        <w:t xml:space="preserve"> and the tribunal had thereby fallen into legal erro</w:t>
      </w:r>
      <w:r w:rsidR="006738A3" w:rsidRPr="000C68A1">
        <w:rPr>
          <w:rFonts w:ascii="Arial" w:hAnsi="Arial"/>
          <w:sz w:val="24"/>
          <w:szCs w:val="24"/>
        </w:rPr>
        <w:t>r</w:t>
      </w:r>
      <w:r w:rsidR="00F01829" w:rsidRPr="000C68A1">
        <w:rPr>
          <w:rFonts w:ascii="Arial" w:hAnsi="Arial"/>
          <w:sz w:val="24"/>
          <w:szCs w:val="24"/>
        </w:rPr>
        <w:t>:</w:t>
      </w:r>
    </w:p>
    <w:p w14:paraId="55A5B026" w14:textId="77777777" w:rsidR="00AF1219" w:rsidRPr="000C68A1" w:rsidRDefault="00AF1219" w:rsidP="008D0827">
      <w:pPr>
        <w:tabs>
          <w:tab w:val="left" w:pos="510"/>
          <w:tab w:val="left" w:pos="1077"/>
          <w:tab w:val="left" w:pos="1797"/>
        </w:tabs>
        <w:spacing w:after="0" w:line="240" w:lineRule="auto"/>
        <w:jc w:val="both"/>
        <w:rPr>
          <w:rFonts w:ascii="Arial" w:hAnsi="Arial"/>
          <w:sz w:val="24"/>
          <w:szCs w:val="24"/>
        </w:rPr>
      </w:pPr>
    </w:p>
    <w:p w14:paraId="6631AAAB" w14:textId="3066C2C4" w:rsidR="009F0E64"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F01829" w:rsidRPr="000C68A1">
        <w:rPr>
          <w:rFonts w:ascii="Arial" w:hAnsi="Arial"/>
          <w:sz w:val="24"/>
          <w:szCs w:val="24"/>
        </w:rPr>
        <w:t>a.</w:t>
      </w:r>
      <w:r w:rsidR="00685578" w:rsidRPr="000C68A1">
        <w:rPr>
          <w:rFonts w:ascii="Arial" w:hAnsi="Arial"/>
          <w:sz w:val="24"/>
          <w:szCs w:val="24"/>
        </w:rPr>
        <w:tab/>
        <w:t>R</w:t>
      </w:r>
      <w:r w:rsidR="00886E79" w:rsidRPr="000C68A1">
        <w:rPr>
          <w:rFonts w:ascii="Arial" w:hAnsi="Arial"/>
          <w:sz w:val="24"/>
          <w:szCs w:val="24"/>
        </w:rPr>
        <w:t>eg</w:t>
      </w:r>
      <w:r w:rsidR="00685578" w:rsidRPr="000C68A1">
        <w:rPr>
          <w:rFonts w:ascii="Arial" w:hAnsi="Arial"/>
          <w:sz w:val="24"/>
          <w:szCs w:val="24"/>
        </w:rPr>
        <w:t xml:space="preserve">ulation </w:t>
      </w:r>
      <w:r w:rsidR="00886E79" w:rsidRPr="000C68A1">
        <w:rPr>
          <w:rFonts w:ascii="Arial" w:hAnsi="Arial"/>
          <w:sz w:val="24"/>
          <w:szCs w:val="24"/>
        </w:rPr>
        <w:t>36 is relevant</w:t>
      </w:r>
      <w:r w:rsidR="001A450E" w:rsidRPr="000C68A1">
        <w:rPr>
          <w:rFonts w:ascii="Arial" w:hAnsi="Arial"/>
          <w:sz w:val="24"/>
          <w:szCs w:val="24"/>
        </w:rPr>
        <w:t xml:space="preserve"> only </w:t>
      </w:r>
      <w:r w:rsidR="00886E79" w:rsidRPr="000C68A1">
        <w:rPr>
          <w:rFonts w:ascii="Arial" w:hAnsi="Arial"/>
          <w:sz w:val="24"/>
          <w:szCs w:val="24"/>
        </w:rPr>
        <w:t xml:space="preserve">to a new claim and so could not properly have </w:t>
      </w:r>
      <w:r w:rsidR="00845DBF" w:rsidRPr="000C68A1">
        <w:rPr>
          <w:rFonts w:ascii="Arial" w:hAnsi="Arial"/>
          <w:sz w:val="24"/>
          <w:szCs w:val="24"/>
        </w:rPr>
        <w:t>been</w:t>
      </w:r>
      <w:r w:rsidR="00886E79" w:rsidRPr="000C68A1">
        <w:rPr>
          <w:rFonts w:ascii="Arial" w:hAnsi="Arial"/>
          <w:sz w:val="24"/>
          <w:szCs w:val="24"/>
        </w:rPr>
        <w:t xml:space="preserve"> relied </w:t>
      </w:r>
      <w:r w:rsidR="005B795C" w:rsidRPr="000C68A1">
        <w:rPr>
          <w:rFonts w:ascii="Arial" w:hAnsi="Arial"/>
          <w:sz w:val="24"/>
          <w:szCs w:val="24"/>
        </w:rPr>
        <w:t>upon</w:t>
      </w:r>
      <w:r w:rsidR="00886E79" w:rsidRPr="000C68A1">
        <w:rPr>
          <w:rFonts w:ascii="Arial" w:hAnsi="Arial"/>
          <w:sz w:val="24"/>
          <w:szCs w:val="24"/>
        </w:rPr>
        <w:t xml:space="preserve"> as the </w:t>
      </w:r>
      <w:r w:rsidR="00845DBF" w:rsidRPr="000C68A1">
        <w:rPr>
          <w:rFonts w:ascii="Arial" w:hAnsi="Arial"/>
          <w:sz w:val="24"/>
          <w:szCs w:val="24"/>
        </w:rPr>
        <w:t>justification</w:t>
      </w:r>
      <w:r w:rsidR="00886E79" w:rsidRPr="000C68A1">
        <w:rPr>
          <w:rFonts w:ascii="Arial" w:hAnsi="Arial"/>
          <w:sz w:val="24"/>
          <w:szCs w:val="24"/>
        </w:rPr>
        <w:t xml:space="preserve"> for the decision </w:t>
      </w:r>
      <w:r w:rsidR="00845DBF" w:rsidRPr="000C68A1">
        <w:rPr>
          <w:rFonts w:ascii="Arial" w:hAnsi="Arial"/>
          <w:sz w:val="24"/>
          <w:szCs w:val="24"/>
        </w:rPr>
        <w:t>under</w:t>
      </w:r>
      <w:r w:rsidR="00886E79" w:rsidRPr="000C68A1">
        <w:rPr>
          <w:rFonts w:ascii="Arial" w:hAnsi="Arial"/>
          <w:sz w:val="24"/>
          <w:szCs w:val="24"/>
        </w:rPr>
        <w:t xml:space="preserve"> appeal</w:t>
      </w:r>
      <w:r w:rsidR="00BB0276" w:rsidRPr="000C68A1">
        <w:rPr>
          <w:rFonts w:ascii="Arial" w:hAnsi="Arial"/>
          <w:sz w:val="24"/>
          <w:szCs w:val="24"/>
        </w:rPr>
        <w:t xml:space="preserve"> (and the </w:t>
      </w:r>
      <w:r w:rsidR="005B795C" w:rsidRPr="000C68A1">
        <w:rPr>
          <w:rFonts w:ascii="Arial" w:hAnsi="Arial"/>
          <w:sz w:val="24"/>
          <w:szCs w:val="24"/>
        </w:rPr>
        <w:t>Department</w:t>
      </w:r>
      <w:r w:rsidR="00BB0276" w:rsidRPr="000C68A1">
        <w:rPr>
          <w:rFonts w:ascii="Arial" w:hAnsi="Arial"/>
          <w:sz w:val="24"/>
          <w:szCs w:val="24"/>
        </w:rPr>
        <w:t xml:space="preserve"> had misled the tribunal by pointing </w:t>
      </w:r>
      <w:r w:rsidR="005B795C" w:rsidRPr="000C68A1">
        <w:rPr>
          <w:rFonts w:ascii="Arial" w:hAnsi="Arial"/>
          <w:sz w:val="24"/>
          <w:szCs w:val="24"/>
        </w:rPr>
        <w:t>to</w:t>
      </w:r>
      <w:r w:rsidR="00BB0276" w:rsidRPr="000C68A1">
        <w:rPr>
          <w:rFonts w:ascii="Arial" w:hAnsi="Arial"/>
          <w:sz w:val="24"/>
          <w:szCs w:val="24"/>
        </w:rPr>
        <w:t xml:space="preserve"> this as the basis of its decision</w:t>
      </w:r>
      <w:r w:rsidR="009F0E64" w:rsidRPr="000C68A1">
        <w:rPr>
          <w:rFonts w:ascii="Arial" w:hAnsi="Arial"/>
          <w:sz w:val="24"/>
          <w:szCs w:val="24"/>
        </w:rPr>
        <w:t>).</w:t>
      </w:r>
    </w:p>
    <w:p w14:paraId="552014E5" w14:textId="77777777" w:rsidR="00AF1219" w:rsidRPr="000C68A1"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p>
    <w:p w14:paraId="1A6D5A3C" w14:textId="7BED226C" w:rsidR="009F0E64"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9F0E64" w:rsidRPr="000C68A1">
        <w:rPr>
          <w:rFonts w:ascii="Arial" w:hAnsi="Arial"/>
          <w:sz w:val="24"/>
          <w:szCs w:val="24"/>
        </w:rPr>
        <w:t>b.</w:t>
      </w:r>
      <w:r w:rsidR="009F0E64" w:rsidRPr="000C68A1">
        <w:rPr>
          <w:rFonts w:ascii="Arial" w:hAnsi="Arial"/>
          <w:sz w:val="24"/>
          <w:szCs w:val="24"/>
        </w:rPr>
        <w:tab/>
        <w:t>R</w:t>
      </w:r>
      <w:r w:rsidR="005A00DE" w:rsidRPr="000C68A1">
        <w:rPr>
          <w:rFonts w:ascii="Arial" w:hAnsi="Arial"/>
          <w:sz w:val="24"/>
          <w:szCs w:val="24"/>
        </w:rPr>
        <w:t>ather, it was reg</w:t>
      </w:r>
      <w:r w:rsidR="00685578" w:rsidRPr="000C68A1">
        <w:rPr>
          <w:rFonts w:ascii="Arial" w:hAnsi="Arial"/>
          <w:sz w:val="24"/>
          <w:szCs w:val="24"/>
        </w:rPr>
        <w:t xml:space="preserve">ulation </w:t>
      </w:r>
      <w:r w:rsidR="005A00DE" w:rsidRPr="000C68A1">
        <w:rPr>
          <w:rFonts w:ascii="Arial" w:hAnsi="Arial"/>
          <w:sz w:val="24"/>
          <w:szCs w:val="24"/>
        </w:rPr>
        <w:t>37 that applie</w:t>
      </w:r>
      <w:r w:rsidR="000D7F14" w:rsidRPr="000C68A1">
        <w:rPr>
          <w:rFonts w:ascii="Arial" w:hAnsi="Arial"/>
          <w:sz w:val="24"/>
          <w:szCs w:val="24"/>
        </w:rPr>
        <w:t>s to</w:t>
      </w:r>
      <w:r w:rsidR="002D5BD6" w:rsidRPr="000C68A1">
        <w:rPr>
          <w:rFonts w:ascii="Arial" w:hAnsi="Arial"/>
          <w:sz w:val="24"/>
          <w:szCs w:val="24"/>
        </w:rPr>
        <w:t xml:space="preserve"> the duty to </w:t>
      </w:r>
      <w:r w:rsidR="005B795C" w:rsidRPr="000C68A1">
        <w:rPr>
          <w:rFonts w:ascii="Arial" w:hAnsi="Arial"/>
          <w:sz w:val="24"/>
          <w:szCs w:val="24"/>
        </w:rPr>
        <w:t>provide</w:t>
      </w:r>
      <w:r w:rsidR="002D5BD6" w:rsidRPr="000C68A1">
        <w:rPr>
          <w:rFonts w:ascii="Arial" w:hAnsi="Arial"/>
          <w:sz w:val="24"/>
          <w:szCs w:val="24"/>
        </w:rPr>
        <w:t xml:space="preserve"> </w:t>
      </w:r>
      <w:r w:rsidR="00845DBF" w:rsidRPr="000C68A1">
        <w:rPr>
          <w:rFonts w:ascii="Arial" w:hAnsi="Arial"/>
          <w:sz w:val="24"/>
          <w:szCs w:val="24"/>
        </w:rPr>
        <w:t>in</w:t>
      </w:r>
      <w:r w:rsidR="002D5BD6" w:rsidRPr="000C68A1">
        <w:rPr>
          <w:rFonts w:ascii="Arial" w:hAnsi="Arial"/>
          <w:sz w:val="24"/>
          <w:szCs w:val="24"/>
        </w:rPr>
        <w:t>formation and ev</w:t>
      </w:r>
      <w:r w:rsidR="00845DBF" w:rsidRPr="000C68A1">
        <w:rPr>
          <w:rFonts w:ascii="Arial" w:hAnsi="Arial"/>
          <w:sz w:val="24"/>
          <w:szCs w:val="24"/>
        </w:rPr>
        <w:t>idence</w:t>
      </w:r>
      <w:r w:rsidR="002D5BD6" w:rsidRPr="000C68A1">
        <w:rPr>
          <w:rFonts w:ascii="Arial" w:hAnsi="Arial"/>
          <w:sz w:val="24"/>
          <w:szCs w:val="24"/>
        </w:rPr>
        <w:t xml:space="preserve"> in connection </w:t>
      </w:r>
      <w:r w:rsidR="005B795C" w:rsidRPr="000C68A1">
        <w:rPr>
          <w:rFonts w:ascii="Arial" w:hAnsi="Arial"/>
          <w:sz w:val="24"/>
          <w:szCs w:val="24"/>
        </w:rPr>
        <w:t>with an existing</w:t>
      </w:r>
      <w:r w:rsidR="002D5BD6" w:rsidRPr="000C68A1">
        <w:rPr>
          <w:rFonts w:ascii="Arial" w:hAnsi="Arial"/>
          <w:sz w:val="24"/>
          <w:szCs w:val="24"/>
        </w:rPr>
        <w:t xml:space="preserve"> award</w:t>
      </w:r>
      <w:r w:rsidR="009F0E64" w:rsidRPr="000C68A1">
        <w:rPr>
          <w:rFonts w:ascii="Arial" w:hAnsi="Arial"/>
          <w:sz w:val="24"/>
          <w:szCs w:val="24"/>
        </w:rPr>
        <w:t>.</w:t>
      </w:r>
    </w:p>
    <w:p w14:paraId="3C469C76" w14:textId="77777777" w:rsidR="00AF1219" w:rsidRPr="000C68A1"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p>
    <w:p w14:paraId="702B69CA" w14:textId="5B74F966" w:rsidR="009F0E64"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9F0E64" w:rsidRPr="000C68A1">
        <w:rPr>
          <w:rFonts w:ascii="Arial" w:hAnsi="Arial"/>
          <w:sz w:val="24"/>
          <w:szCs w:val="24"/>
        </w:rPr>
        <w:t>c.</w:t>
      </w:r>
      <w:r w:rsidR="009F0E64" w:rsidRPr="000C68A1">
        <w:rPr>
          <w:rFonts w:ascii="Arial" w:hAnsi="Arial"/>
          <w:sz w:val="24"/>
          <w:szCs w:val="24"/>
        </w:rPr>
        <w:tab/>
        <w:t>W</w:t>
      </w:r>
      <w:r w:rsidR="00B92D1B" w:rsidRPr="000C68A1">
        <w:rPr>
          <w:rFonts w:ascii="Arial" w:hAnsi="Arial"/>
          <w:sz w:val="24"/>
          <w:szCs w:val="24"/>
        </w:rPr>
        <w:t>hat should have be</w:t>
      </w:r>
      <w:r w:rsidR="00845DBF" w:rsidRPr="000C68A1">
        <w:rPr>
          <w:rFonts w:ascii="Arial" w:hAnsi="Arial"/>
          <w:sz w:val="24"/>
          <w:szCs w:val="24"/>
        </w:rPr>
        <w:t>e</w:t>
      </w:r>
      <w:r w:rsidR="00B92D1B" w:rsidRPr="000C68A1">
        <w:rPr>
          <w:rFonts w:ascii="Arial" w:hAnsi="Arial"/>
          <w:sz w:val="24"/>
          <w:szCs w:val="24"/>
        </w:rPr>
        <w:t>n done</w:t>
      </w:r>
      <w:r w:rsidR="00845DBF" w:rsidRPr="000C68A1">
        <w:rPr>
          <w:rFonts w:ascii="Arial" w:hAnsi="Arial"/>
          <w:sz w:val="24"/>
          <w:szCs w:val="24"/>
        </w:rPr>
        <w:t xml:space="preserve"> </w:t>
      </w:r>
      <w:r w:rsidR="00B92D1B" w:rsidRPr="000C68A1">
        <w:rPr>
          <w:rFonts w:ascii="Arial" w:hAnsi="Arial"/>
          <w:sz w:val="24"/>
          <w:szCs w:val="24"/>
        </w:rPr>
        <w:t xml:space="preserve">was to </w:t>
      </w:r>
      <w:r w:rsidR="005B795C" w:rsidRPr="000C68A1">
        <w:rPr>
          <w:rFonts w:ascii="Arial" w:hAnsi="Arial"/>
          <w:sz w:val="24"/>
          <w:szCs w:val="24"/>
        </w:rPr>
        <w:t>suspend</w:t>
      </w:r>
      <w:r w:rsidR="00B92D1B" w:rsidRPr="000C68A1">
        <w:rPr>
          <w:rFonts w:ascii="Arial" w:hAnsi="Arial"/>
          <w:sz w:val="24"/>
          <w:szCs w:val="24"/>
        </w:rPr>
        <w:t xml:space="preserve"> </w:t>
      </w:r>
      <w:r w:rsidR="0013136A" w:rsidRPr="000C68A1">
        <w:rPr>
          <w:rFonts w:ascii="Arial" w:hAnsi="Arial"/>
          <w:sz w:val="24"/>
          <w:szCs w:val="24"/>
        </w:rPr>
        <w:t>payment of benefit under reg</w:t>
      </w:r>
      <w:r w:rsidR="00685578" w:rsidRPr="000C68A1">
        <w:rPr>
          <w:rFonts w:ascii="Arial" w:hAnsi="Arial"/>
          <w:sz w:val="24"/>
          <w:szCs w:val="24"/>
        </w:rPr>
        <w:t xml:space="preserve">ulation </w:t>
      </w:r>
      <w:r w:rsidR="0013136A" w:rsidRPr="000C68A1">
        <w:rPr>
          <w:rFonts w:ascii="Arial" w:hAnsi="Arial"/>
          <w:sz w:val="24"/>
          <w:szCs w:val="24"/>
        </w:rPr>
        <w:t>43</w:t>
      </w:r>
      <w:r w:rsidR="002B3A3B" w:rsidRPr="000C68A1">
        <w:rPr>
          <w:rFonts w:ascii="Arial" w:hAnsi="Arial"/>
          <w:sz w:val="24"/>
          <w:szCs w:val="24"/>
        </w:rPr>
        <w:t xml:space="preserve"> of the Universal Credit, Personal Independence Payment, Jobseeker’s Allowance and Employment and Support Allowance (</w:t>
      </w:r>
      <w:r w:rsidR="00F26A37" w:rsidRPr="000C68A1">
        <w:rPr>
          <w:rFonts w:ascii="Arial" w:hAnsi="Arial"/>
          <w:sz w:val="24"/>
          <w:szCs w:val="24"/>
        </w:rPr>
        <w:t>Decisions and Appeals</w:t>
      </w:r>
      <w:r w:rsidR="002B3A3B" w:rsidRPr="000C68A1">
        <w:rPr>
          <w:rFonts w:ascii="Arial" w:hAnsi="Arial"/>
          <w:sz w:val="24"/>
          <w:szCs w:val="24"/>
        </w:rPr>
        <w:t>) Regulations (NI) 2016</w:t>
      </w:r>
      <w:r w:rsidR="0013136A" w:rsidRPr="000C68A1">
        <w:rPr>
          <w:rFonts w:ascii="Arial" w:hAnsi="Arial"/>
          <w:sz w:val="24"/>
          <w:szCs w:val="24"/>
        </w:rPr>
        <w:t xml:space="preserve">, which is authorised </w:t>
      </w:r>
      <w:r w:rsidR="00EC3152" w:rsidRPr="000C68A1">
        <w:rPr>
          <w:rFonts w:ascii="Arial" w:hAnsi="Arial"/>
          <w:sz w:val="24"/>
          <w:szCs w:val="24"/>
        </w:rPr>
        <w:t>where “an issue arises whether a decision relating t</w:t>
      </w:r>
      <w:r w:rsidR="00845DBF" w:rsidRPr="000C68A1">
        <w:rPr>
          <w:rFonts w:ascii="Arial" w:hAnsi="Arial"/>
          <w:sz w:val="24"/>
          <w:szCs w:val="24"/>
        </w:rPr>
        <w:t>o</w:t>
      </w:r>
      <w:r w:rsidR="00EC3152" w:rsidRPr="000C68A1">
        <w:rPr>
          <w:rFonts w:ascii="Arial" w:hAnsi="Arial"/>
          <w:sz w:val="24"/>
          <w:szCs w:val="24"/>
        </w:rPr>
        <w:t xml:space="preserve"> an award of the </w:t>
      </w:r>
      <w:r w:rsidR="005B795C" w:rsidRPr="000C68A1">
        <w:rPr>
          <w:rFonts w:ascii="Arial" w:hAnsi="Arial"/>
          <w:sz w:val="24"/>
          <w:szCs w:val="24"/>
        </w:rPr>
        <w:t>benefit</w:t>
      </w:r>
      <w:r w:rsidR="00EC3152" w:rsidRPr="000C68A1">
        <w:rPr>
          <w:rFonts w:ascii="Arial" w:hAnsi="Arial"/>
          <w:sz w:val="24"/>
          <w:szCs w:val="24"/>
        </w:rPr>
        <w:t xml:space="preserve"> should be revised…or superseded…”</w:t>
      </w:r>
      <w:r w:rsidR="009F0E64" w:rsidRPr="000C68A1">
        <w:rPr>
          <w:rFonts w:ascii="Arial" w:hAnsi="Arial"/>
          <w:sz w:val="24"/>
          <w:szCs w:val="24"/>
        </w:rPr>
        <w:t>.</w:t>
      </w:r>
    </w:p>
    <w:p w14:paraId="03EAA2D2" w14:textId="77777777" w:rsidR="00AF1219" w:rsidRPr="000C68A1"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p>
    <w:p w14:paraId="4C865ADA" w14:textId="017EB434" w:rsidR="009F0E64"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9F0E64" w:rsidRPr="000C68A1">
        <w:rPr>
          <w:rFonts w:ascii="Arial" w:hAnsi="Arial"/>
          <w:sz w:val="24"/>
          <w:szCs w:val="24"/>
        </w:rPr>
        <w:t>d.</w:t>
      </w:r>
      <w:r w:rsidR="009F0E64" w:rsidRPr="000C68A1">
        <w:rPr>
          <w:rFonts w:ascii="Arial" w:hAnsi="Arial"/>
          <w:sz w:val="24"/>
          <w:szCs w:val="24"/>
        </w:rPr>
        <w:tab/>
        <w:t>W</w:t>
      </w:r>
      <w:r w:rsidR="009B65C5" w:rsidRPr="000C68A1">
        <w:rPr>
          <w:rFonts w:ascii="Arial" w:hAnsi="Arial"/>
          <w:sz w:val="24"/>
          <w:szCs w:val="24"/>
        </w:rPr>
        <w:t>here payment has been suspended</w:t>
      </w:r>
      <w:r w:rsidR="00EB06D7" w:rsidRPr="000C68A1">
        <w:rPr>
          <w:rFonts w:ascii="Arial" w:hAnsi="Arial"/>
          <w:sz w:val="24"/>
          <w:szCs w:val="24"/>
        </w:rPr>
        <w:t xml:space="preserve"> under reg</w:t>
      </w:r>
      <w:r w:rsidR="00BA372C" w:rsidRPr="000C68A1">
        <w:rPr>
          <w:rFonts w:ascii="Arial" w:hAnsi="Arial"/>
          <w:sz w:val="24"/>
          <w:szCs w:val="24"/>
        </w:rPr>
        <w:t xml:space="preserve">ulation </w:t>
      </w:r>
      <w:r w:rsidR="00EB06D7" w:rsidRPr="000C68A1">
        <w:rPr>
          <w:rFonts w:ascii="Arial" w:hAnsi="Arial"/>
          <w:sz w:val="24"/>
          <w:szCs w:val="24"/>
        </w:rPr>
        <w:t>4</w:t>
      </w:r>
      <w:r w:rsidR="009F0E64" w:rsidRPr="000C68A1">
        <w:rPr>
          <w:rFonts w:ascii="Arial" w:hAnsi="Arial"/>
          <w:sz w:val="24"/>
          <w:szCs w:val="24"/>
        </w:rPr>
        <w:t xml:space="preserve">3, regulation </w:t>
      </w:r>
      <w:r w:rsidR="00FC2A1C" w:rsidRPr="000C68A1">
        <w:rPr>
          <w:rFonts w:ascii="Arial" w:hAnsi="Arial"/>
          <w:sz w:val="24"/>
          <w:szCs w:val="24"/>
        </w:rPr>
        <w:t xml:space="preserve">44 </w:t>
      </w:r>
      <w:r w:rsidR="00F26A37" w:rsidRPr="000C68A1">
        <w:rPr>
          <w:rFonts w:ascii="Arial" w:hAnsi="Arial"/>
          <w:sz w:val="24"/>
          <w:szCs w:val="24"/>
        </w:rPr>
        <w:t xml:space="preserve">of the Decisions and Appeals Regulations </w:t>
      </w:r>
      <w:r w:rsidR="00FC2A1C" w:rsidRPr="000C68A1">
        <w:rPr>
          <w:rFonts w:ascii="Arial" w:hAnsi="Arial"/>
          <w:sz w:val="24"/>
          <w:szCs w:val="24"/>
        </w:rPr>
        <w:t xml:space="preserve">sets out </w:t>
      </w:r>
      <w:r w:rsidR="002C1875" w:rsidRPr="000C68A1">
        <w:rPr>
          <w:rFonts w:ascii="Arial" w:hAnsi="Arial"/>
          <w:sz w:val="24"/>
          <w:szCs w:val="24"/>
        </w:rPr>
        <w:t>what is required of a claiman</w:t>
      </w:r>
      <w:r w:rsidR="006F1730" w:rsidRPr="000C68A1">
        <w:rPr>
          <w:rFonts w:ascii="Arial" w:hAnsi="Arial"/>
          <w:sz w:val="24"/>
          <w:szCs w:val="24"/>
        </w:rPr>
        <w:t>t in response and the time within which he must comply</w:t>
      </w:r>
      <w:r w:rsidR="0022404E" w:rsidRPr="000C68A1">
        <w:rPr>
          <w:rFonts w:ascii="Arial" w:hAnsi="Arial"/>
          <w:sz w:val="24"/>
          <w:szCs w:val="24"/>
        </w:rPr>
        <w:t>, and what is required of the Department</w:t>
      </w:r>
      <w:r w:rsidR="009F0E64" w:rsidRPr="000C68A1">
        <w:rPr>
          <w:rFonts w:ascii="Arial" w:hAnsi="Arial"/>
          <w:sz w:val="24"/>
          <w:szCs w:val="24"/>
        </w:rPr>
        <w:t>.</w:t>
      </w:r>
    </w:p>
    <w:p w14:paraId="17D187CF" w14:textId="77777777" w:rsidR="00AF1219" w:rsidRPr="000C68A1"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p>
    <w:p w14:paraId="59582965" w14:textId="74D3EF8D" w:rsidR="009F0E64"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lastRenderedPageBreak/>
        <w:tab/>
      </w:r>
      <w:r w:rsidR="009F0E64" w:rsidRPr="000C68A1">
        <w:rPr>
          <w:rFonts w:ascii="Arial" w:hAnsi="Arial"/>
          <w:sz w:val="24"/>
          <w:szCs w:val="24"/>
        </w:rPr>
        <w:t>e.</w:t>
      </w:r>
      <w:r w:rsidR="009F0E64" w:rsidRPr="000C68A1">
        <w:rPr>
          <w:rFonts w:ascii="Arial" w:hAnsi="Arial"/>
          <w:sz w:val="24"/>
          <w:szCs w:val="24"/>
        </w:rPr>
        <w:tab/>
        <w:t>I</w:t>
      </w:r>
      <w:r w:rsidR="00442733" w:rsidRPr="000C68A1">
        <w:rPr>
          <w:rFonts w:ascii="Arial" w:hAnsi="Arial"/>
          <w:sz w:val="24"/>
          <w:szCs w:val="24"/>
        </w:rPr>
        <w:t xml:space="preserve">f payment has been suspended in full under </w:t>
      </w:r>
      <w:r w:rsidR="007A5FBD" w:rsidRPr="000C68A1">
        <w:rPr>
          <w:rFonts w:ascii="Arial" w:hAnsi="Arial"/>
          <w:sz w:val="24"/>
          <w:szCs w:val="24"/>
        </w:rPr>
        <w:t>reg</w:t>
      </w:r>
      <w:r w:rsidR="00BA372C" w:rsidRPr="000C68A1">
        <w:rPr>
          <w:rFonts w:ascii="Arial" w:hAnsi="Arial"/>
          <w:sz w:val="24"/>
          <w:szCs w:val="24"/>
        </w:rPr>
        <w:t>ulation</w:t>
      </w:r>
      <w:r w:rsidR="007A5FBD" w:rsidRPr="000C68A1">
        <w:rPr>
          <w:rFonts w:ascii="Arial" w:hAnsi="Arial"/>
          <w:sz w:val="24"/>
          <w:szCs w:val="24"/>
        </w:rPr>
        <w:t xml:space="preserve"> 43 and a claimant fails to comply with a requirement for information or evidence under </w:t>
      </w:r>
      <w:r w:rsidR="00BA372C" w:rsidRPr="000C68A1">
        <w:rPr>
          <w:rFonts w:ascii="Arial" w:hAnsi="Arial"/>
          <w:sz w:val="24"/>
          <w:szCs w:val="24"/>
        </w:rPr>
        <w:t xml:space="preserve">regulation </w:t>
      </w:r>
      <w:r w:rsidR="007A5FBD" w:rsidRPr="000C68A1">
        <w:rPr>
          <w:rFonts w:ascii="Arial" w:hAnsi="Arial"/>
          <w:sz w:val="24"/>
          <w:szCs w:val="24"/>
        </w:rPr>
        <w:t>44</w:t>
      </w:r>
      <w:r w:rsidR="00B5217D" w:rsidRPr="000C68A1">
        <w:rPr>
          <w:rFonts w:ascii="Arial" w:hAnsi="Arial"/>
          <w:sz w:val="24"/>
          <w:szCs w:val="24"/>
        </w:rPr>
        <w:t>,</w:t>
      </w:r>
      <w:r w:rsidR="00BB2655" w:rsidRPr="000C68A1">
        <w:rPr>
          <w:rFonts w:ascii="Arial" w:hAnsi="Arial"/>
          <w:sz w:val="24"/>
          <w:szCs w:val="24"/>
        </w:rPr>
        <w:t xml:space="preserve"> </w:t>
      </w:r>
      <w:r w:rsidR="00E76B7E" w:rsidRPr="000C68A1">
        <w:rPr>
          <w:rFonts w:ascii="Arial" w:hAnsi="Arial"/>
          <w:sz w:val="24"/>
          <w:szCs w:val="24"/>
        </w:rPr>
        <w:t>reg</w:t>
      </w:r>
      <w:r w:rsidR="009F0E64" w:rsidRPr="000C68A1">
        <w:rPr>
          <w:rFonts w:ascii="Arial" w:hAnsi="Arial"/>
          <w:sz w:val="24"/>
          <w:szCs w:val="24"/>
        </w:rPr>
        <w:t xml:space="preserve">ulation </w:t>
      </w:r>
      <w:r w:rsidR="00E76B7E" w:rsidRPr="000C68A1">
        <w:rPr>
          <w:rFonts w:ascii="Arial" w:hAnsi="Arial"/>
          <w:sz w:val="24"/>
          <w:szCs w:val="24"/>
        </w:rPr>
        <w:t>46 provides</w:t>
      </w:r>
      <w:r w:rsidR="00B5217D" w:rsidRPr="000C68A1">
        <w:rPr>
          <w:rFonts w:ascii="Arial" w:hAnsi="Arial"/>
          <w:sz w:val="24"/>
          <w:szCs w:val="24"/>
        </w:rPr>
        <w:t xml:space="preserve"> </w:t>
      </w:r>
      <w:r w:rsidR="00DB6920" w:rsidRPr="000C68A1">
        <w:rPr>
          <w:rFonts w:ascii="Arial" w:hAnsi="Arial"/>
          <w:sz w:val="24"/>
          <w:szCs w:val="24"/>
        </w:rPr>
        <w:t xml:space="preserve">that </w:t>
      </w:r>
      <w:r w:rsidR="00B5217D" w:rsidRPr="000C68A1">
        <w:rPr>
          <w:rFonts w:ascii="Arial" w:hAnsi="Arial"/>
          <w:sz w:val="24"/>
          <w:szCs w:val="24"/>
        </w:rPr>
        <w:t xml:space="preserve">the </w:t>
      </w:r>
      <w:r w:rsidR="005B795C" w:rsidRPr="000C68A1">
        <w:rPr>
          <w:rFonts w:ascii="Arial" w:hAnsi="Arial"/>
          <w:sz w:val="24"/>
          <w:szCs w:val="24"/>
        </w:rPr>
        <w:t>Department</w:t>
      </w:r>
      <w:r w:rsidR="00B5217D" w:rsidRPr="000C68A1">
        <w:rPr>
          <w:rFonts w:ascii="Arial" w:hAnsi="Arial"/>
          <w:sz w:val="24"/>
          <w:szCs w:val="24"/>
        </w:rPr>
        <w:t xml:space="preserve"> must decide that the claimant ceases to be entitled </w:t>
      </w:r>
      <w:r w:rsidR="007447EE" w:rsidRPr="000C68A1">
        <w:rPr>
          <w:rFonts w:ascii="Arial" w:hAnsi="Arial"/>
          <w:sz w:val="24"/>
          <w:szCs w:val="24"/>
        </w:rPr>
        <w:t xml:space="preserve">to </w:t>
      </w:r>
      <w:r w:rsidR="00B5217D" w:rsidRPr="000C68A1">
        <w:rPr>
          <w:rFonts w:ascii="Arial" w:hAnsi="Arial"/>
          <w:sz w:val="24"/>
          <w:szCs w:val="24"/>
        </w:rPr>
        <w:t xml:space="preserve">the </w:t>
      </w:r>
      <w:r w:rsidR="005B795C" w:rsidRPr="000C68A1">
        <w:rPr>
          <w:rFonts w:ascii="Arial" w:hAnsi="Arial"/>
          <w:sz w:val="24"/>
          <w:szCs w:val="24"/>
        </w:rPr>
        <w:t>benefit</w:t>
      </w:r>
      <w:r w:rsidR="00B5217D" w:rsidRPr="000C68A1">
        <w:rPr>
          <w:rFonts w:ascii="Arial" w:hAnsi="Arial"/>
          <w:sz w:val="24"/>
          <w:szCs w:val="24"/>
        </w:rPr>
        <w:t xml:space="preserve"> from the date </w:t>
      </w:r>
      <w:r w:rsidR="005B795C" w:rsidRPr="000C68A1">
        <w:rPr>
          <w:rFonts w:ascii="Arial" w:hAnsi="Arial"/>
          <w:sz w:val="24"/>
          <w:szCs w:val="24"/>
        </w:rPr>
        <w:t>on which</w:t>
      </w:r>
      <w:r w:rsidR="00B5217D" w:rsidRPr="000C68A1">
        <w:rPr>
          <w:rFonts w:ascii="Arial" w:hAnsi="Arial"/>
          <w:sz w:val="24"/>
          <w:szCs w:val="24"/>
        </w:rPr>
        <w:t xml:space="preserve"> </w:t>
      </w:r>
      <w:r w:rsidR="004D4F89" w:rsidRPr="000C68A1">
        <w:rPr>
          <w:rFonts w:ascii="Arial" w:hAnsi="Arial"/>
          <w:sz w:val="24"/>
          <w:szCs w:val="24"/>
        </w:rPr>
        <w:t>the payment of the benefit was suspended</w:t>
      </w:r>
      <w:r w:rsidR="00565494" w:rsidRPr="000C68A1">
        <w:rPr>
          <w:rFonts w:ascii="Arial" w:hAnsi="Arial"/>
          <w:sz w:val="24"/>
          <w:szCs w:val="24"/>
        </w:rPr>
        <w:t xml:space="preserve"> unless entitlement ceases </w:t>
      </w:r>
      <w:r w:rsidR="005B795C" w:rsidRPr="000C68A1">
        <w:rPr>
          <w:rFonts w:ascii="Arial" w:hAnsi="Arial"/>
          <w:sz w:val="24"/>
          <w:szCs w:val="24"/>
        </w:rPr>
        <w:t>on an</w:t>
      </w:r>
      <w:r w:rsidR="00565494" w:rsidRPr="000C68A1">
        <w:rPr>
          <w:rFonts w:ascii="Arial" w:hAnsi="Arial"/>
          <w:sz w:val="24"/>
          <w:szCs w:val="24"/>
        </w:rPr>
        <w:t xml:space="preserve"> earlier date than </w:t>
      </w:r>
      <w:r w:rsidR="005B795C" w:rsidRPr="000C68A1">
        <w:rPr>
          <w:rFonts w:ascii="Arial" w:hAnsi="Arial"/>
          <w:sz w:val="24"/>
          <w:szCs w:val="24"/>
        </w:rPr>
        <w:t>under</w:t>
      </w:r>
      <w:r w:rsidR="00BA372C" w:rsidRPr="000C68A1">
        <w:rPr>
          <w:rFonts w:ascii="Arial" w:hAnsi="Arial"/>
          <w:sz w:val="24"/>
          <w:szCs w:val="24"/>
        </w:rPr>
        <w:t xml:space="preserve"> regulation </w:t>
      </w:r>
      <w:r w:rsidR="00565494" w:rsidRPr="000C68A1">
        <w:rPr>
          <w:rFonts w:ascii="Arial" w:hAnsi="Arial"/>
          <w:sz w:val="24"/>
          <w:szCs w:val="24"/>
        </w:rPr>
        <w:t>44</w:t>
      </w:r>
      <w:r w:rsidR="009F0E64" w:rsidRPr="000C68A1">
        <w:rPr>
          <w:rFonts w:ascii="Arial" w:hAnsi="Arial"/>
          <w:sz w:val="24"/>
          <w:szCs w:val="24"/>
        </w:rPr>
        <w:t>.</w:t>
      </w:r>
    </w:p>
    <w:p w14:paraId="5B0BE72E" w14:textId="77777777" w:rsidR="00AF1219" w:rsidRPr="000C68A1"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p>
    <w:p w14:paraId="2638FD7B" w14:textId="7113BF0B" w:rsidR="009F0E64"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9F0E64" w:rsidRPr="000C68A1">
        <w:rPr>
          <w:rFonts w:ascii="Arial" w:hAnsi="Arial"/>
          <w:sz w:val="24"/>
          <w:szCs w:val="24"/>
        </w:rPr>
        <w:t>f.</w:t>
      </w:r>
      <w:r w:rsidR="009F0E64" w:rsidRPr="000C68A1">
        <w:rPr>
          <w:rFonts w:ascii="Arial" w:hAnsi="Arial"/>
          <w:sz w:val="24"/>
          <w:szCs w:val="24"/>
        </w:rPr>
        <w:tab/>
        <w:t>T</w:t>
      </w:r>
      <w:r w:rsidR="00225AB6" w:rsidRPr="000C68A1">
        <w:rPr>
          <w:rFonts w:ascii="Arial" w:hAnsi="Arial"/>
          <w:sz w:val="24"/>
          <w:szCs w:val="24"/>
        </w:rPr>
        <w:t xml:space="preserve">here is no evidence of what the appellant was advised </w:t>
      </w:r>
      <w:r w:rsidR="007447EE" w:rsidRPr="000C68A1">
        <w:rPr>
          <w:rFonts w:ascii="Arial" w:hAnsi="Arial"/>
          <w:sz w:val="24"/>
          <w:szCs w:val="24"/>
        </w:rPr>
        <w:t>h</w:t>
      </w:r>
      <w:r w:rsidR="000046ED" w:rsidRPr="000C68A1">
        <w:rPr>
          <w:rFonts w:ascii="Arial" w:hAnsi="Arial"/>
          <w:sz w:val="24"/>
          <w:szCs w:val="24"/>
        </w:rPr>
        <w:t xml:space="preserve">e needed to </w:t>
      </w:r>
      <w:r w:rsidR="005B795C" w:rsidRPr="000C68A1">
        <w:rPr>
          <w:rFonts w:ascii="Arial" w:hAnsi="Arial"/>
          <w:sz w:val="24"/>
          <w:szCs w:val="24"/>
        </w:rPr>
        <w:t>provide once</w:t>
      </w:r>
      <w:r w:rsidR="000046ED" w:rsidRPr="000C68A1">
        <w:rPr>
          <w:rFonts w:ascii="Arial" w:hAnsi="Arial"/>
          <w:sz w:val="24"/>
          <w:szCs w:val="24"/>
        </w:rPr>
        <w:t xml:space="preserve"> his award was </w:t>
      </w:r>
      <w:r w:rsidR="005B795C" w:rsidRPr="000C68A1">
        <w:rPr>
          <w:rFonts w:ascii="Arial" w:hAnsi="Arial"/>
          <w:sz w:val="24"/>
          <w:szCs w:val="24"/>
        </w:rPr>
        <w:t>suspended</w:t>
      </w:r>
      <w:r w:rsidR="009F0E64" w:rsidRPr="000C68A1">
        <w:rPr>
          <w:rFonts w:ascii="Arial" w:hAnsi="Arial"/>
          <w:sz w:val="24"/>
          <w:szCs w:val="24"/>
        </w:rPr>
        <w:t>.</w:t>
      </w:r>
    </w:p>
    <w:p w14:paraId="68D5E735" w14:textId="77777777" w:rsidR="00AF1219" w:rsidRPr="000C68A1"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p>
    <w:p w14:paraId="73611FD6" w14:textId="28DD2F3F" w:rsidR="009F0E64"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9F0E64" w:rsidRPr="000C68A1">
        <w:rPr>
          <w:rFonts w:ascii="Arial" w:hAnsi="Arial"/>
          <w:sz w:val="24"/>
          <w:szCs w:val="24"/>
        </w:rPr>
        <w:t>g.</w:t>
      </w:r>
      <w:r w:rsidR="009F0E64" w:rsidRPr="000C68A1">
        <w:rPr>
          <w:rFonts w:ascii="Arial" w:hAnsi="Arial"/>
          <w:sz w:val="24"/>
          <w:szCs w:val="24"/>
        </w:rPr>
        <w:tab/>
        <w:t>E</w:t>
      </w:r>
      <w:r w:rsidR="007447EE" w:rsidRPr="000C68A1">
        <w:rPr>
          <w:rFonts w:ascii="Arial" w:hAnsi="Arial"/>
          <w:sz w:val="24"/>
          <w:szCs w:val="24"/>
        </w:rPr>
        <w:t>vidence</w:t>
      </w:r>
      <w:r w:rsidR="00FC6E08" w:rsidRPr="000C68A1">
        <w:rPr>
          <w:rFonts w:ascii="Arial" w:hAnsi="Arial"/>
          <w:sz w:val="24"/>
          <w:szCs w:val="24"/>
        </w:rPr>
        <w:t xml:space="preserve"> was n</w:t>
      </w:r>
      <w:r w:rsidR="007447EE" w:rsidRPr="000C68A1">
        <w:rPr>
          <w:rFonts w:ascii="Arial" w:hAnsi="Arial"/>
          <w:sz w:val="24"/>
          <w:szCs w:val="24"/>
        </w:rPr>
        <w:t>ot a</w:t>
      </w:r>
      <w:r w:rsidR="00FC6E08" w:rsidRPr="000C68A1">
        <w:rPr>
          <w:rFonts w:ascii="Arial" w:hAnsi="Arial"/>
          <w:sz w:val="24"/>
          <w:szCs w:val="24"/>
        </w:rPr>
        <w:t>vailable to show that the appellant had more than £16,000 throughou</w:t>
      </w:r>
      <w:r w:rsidR="007447EE" w:rsidRPr="000C68A1">
        <w:rPr>
          <w:rFonts w:ascii="Arial" w:hAnsi="Arial"/>
          <w:sz w:val="24"/>
          <w:szCs w:val="24"/>
        </w:rPr>
        <w:t>t</w:t>
      </w:r>
      <w:r w:rsidR="00FC6E08" w:rsidRPr="000C68A1">
        <w:rPr>
          <w:rFonts w:ascii="Arial" w:hAnsi="Arial"/>
          <w:sz w:val="24"/>
          <w:szCs w:val="24"/>
        </w:rPr>
        <w:t xml:space="preserve"> the entirety of his aw</w:t>
      </w:r>
      <w:r w:rsidR="007447EE" w:rsidRPr="000C68A1">
        <w:rPr>
          <w:rFonts w:ascii="Arial" w:hAnsi="Arial"/>
          <w:sz w:val="24"/>
          <w:szCs w:val="24"/>
        </w:rPr>
        <w:t>a</w:t>
      </w:r>
      <w:r w:rsidR="00FC6E08" w:rsidRPr="000C68A1">
        <w:rPr>
          <w:rFonts w:ascii="Arial" w:hAnsi="Arial"/>
          <w:sz w:val="24"/>
          <w:szCs w:val="24"/>
        </w:rPr>
        <w:t>rd</w:t>
      </w:r>
      <w:r w:rsidR="007447EE" w:rsidRPr="000C68A1">
        <w:rPr>
          <w:rFonts w:ascii="Arial" w:hAnsi="Arial"/>
          <w:sz w:val="24"/>
          <w:szCs w:val="24"/>
        </w:rPr>
        <w:t xml:space="preserve"> [I add that </w:t>
      </w:r>
      <w:r w:rsidR="00546011" w:rsidRPr="000C68A1">
        <w:rPr>
          <w:rFonts w:ascii="Arial" w:hAnsi="Arial"/>
          <w:sz w:val="24"/>
          <w:szCs w:val="24"/>
        </w:rPr>
        <w:t xml:space="preserve">the submission did not attempt to show that his </w:t>
      </w:r>
      <w:r w:rsidR="00AE1278" w:rsidRPr="000C68A1">
        <w:rPr>
          <w:rFonts w:ascii="Arial" w:hAnsi="Arial"/>
          <w:sz w:val="24"/>
          <w:szCs w:val="24"/>
        </w:rPr>
        <w:t>capital</w:t>
      </w:r>
      <w:r w:rsidR="00546011" w:rsidRPr="000C68A1">
        <w:rPr>
          <w:rFonts w:ascii="Arial" w:hAnsi="Arial"/>
          <w:sz w:val="24"/>
          <w:szCs w:val="24"/>
        </w:rPr>
        <w:t xml:space="preserve"> exceeded the limit at times, even if not for the entirety of his aw</w:t>
      </w:r>
      <w:r w:rsidR="006F6664" w:rsidRPr="000C68A1">
        <w:rPr>
          <w:rFonts w:ascii="Arial" w:hAnsi="Arial"/>
          <w:sz w:val="24"/>
          <w:szCs w:val="24"/>
        </w:rPr>
        <w:t>ard]</w:t>
      </w:r>
      <w:r w:rsidR="009F0E64" w:rsidRPr="000C68A1">
        <w:rPr>
          <w:rFonts w:ascii="Arial" w:hAnsi="Arial"/>
          <w:sz w:val="24"/>
          <w:szCs w:val="24"/>
        </w:rPr>
        <w:t>.</w:t>
      </w:r>
    </w:p>
    <w:p w14:paraId="79861B95" w14:textId="77777777" w:rsidR="00AF1219" w:rsidRPr="000C68A1"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p>
    <w:p w14:paraId="700F51DF" w14:textId="6A1AF847" w:rsidR="009F0E64"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9F0E64" w:rsidRPr="000C68A1">
        <w:rPr>
          <w:rFonts w:ascii="Arial" w:hAnsi="Arial"/>
          <w:sz w:val="24"/>
          <w:szCs w:val="24"/>
        </w:rPr>
        <w:t>h.</w:t>
      </w:r>
      <w:r w:rsidR="009F0E64" w:rsidRPr="000C68A1">
        <w:rPr>
          <w:rFonts w:ascii="Arial" w:hAnsi="Arial"/>
          <w:sz w:val="24"/>
          <w:szCs w:val="24"/>
        </w:rPr>
        <w:tab/>
        <w:t>T</w:t>
      </w:r>
      <w:r w:rsidR="00B7361A" w:rsidRPr="000C68A1">
        <w:rPr>
          <w:rFonts w:ascii="Arial" w:hAnsi="Arial"/>
          <w:sz w:val="24"/>
          <w:szCs w:val="24"/>
        </w:rPr>
        <w:t xml:space="preserve">he </w:t>
      </w:r>
      <w:r w:rsidR="006F6664" w:rsidRPr="000C68A1">
        <w:rPr>
          <w:rFonts w:ascii="Arial" w:hAnsi="Arial"/>
          <w:sz w:val="24"/>
          <w:szCs w:val="24"/>
        </w:rPr>
        <w:t>appellant’s</w:t>
      </w:r>
      <w:r w:rsidR="00B7361A" w:rsidRPr="000C68A1">
        <w:rPr>
          <w:rFonts w:ascii="Arial" w:hAnsi="Arial"/>
          <w:sz w:val="24"/>
          <w:szCs w:val="24"/>
        </w:rPr>
        <w:t xml:space="preserve"> award </w:t>
      </w:r>
      <w:r w:rsidR="006F6664" w:rsidRPr="000C68A1">
        <w:rPr>
          <w:rFonts w:ascii="Arial" w:hAnsi="Arial"/>
          <w:sz w:val="24"/>
          <w:szCs w:val="24"/>
        </w:rPr>
        <w:t>should</w:t>
      </w:r>
      <w:r w:rsidR="00B7361A" w:rsidRPr="000C68A1">
        <w:rPr>
          <w:rFonts w:ascii="Arial" w:hAnsi="Arial"/>
          <w:sz w:val="24"/>
          <w:szCs w:val="24"/>
        </w:rPr>
        <w:t xml:space="preserve"> </w:t>
      </w:r>
      <w:r w:rsidR="006F6664" w:rsidRPr="000C68A1">
        <w:rPr>
          <w:rFonts w:ascii="Arial" w:hAnsi="Arial"/>
          <w:sz w:val="24"/>
          <w:szCs w:val="24"/>
        </w:rPr>
        <w:t>have</w:t>
      </w:r>
      <w:r w:rsidR="00B7361A" w:rsidRPr="000C68A1">
        <w:rPr>
          <w:rFonts w:ascii="Arial" w:hAnsi="Arial"/>
          <w:sz w:val="24"/>
          <w:szCs w:val="24"/>
        </w:rPr>
        <w:t xml:space="preserve"> b</w:t>
      </w:r>
      <w:r w:rsidR="006F6664" w:rsidRPr="000C68A1">
        <w:rPr>
          <w:rFonts w:ascii="Arial" w:hAnsi="Arial"/>
          <w:sz w:val="24"/>
          <w:szCs w:val="24"/>
        </w:rPr>
        <w:t>e</w:t>
      </w:r>
      <w:r w:rsidR="00B7361A" w:rsidRPr="000C68A1">
        <w:rPr>
          <w:rFonts w:ascii="Arial" w:hAnsi="Arial"/>
          <w:sz w:val="24"/>
          <w:szCs w:val="24"/>
        </w:rPr>
        <w:t>en term</w:t>
      </w:r>
      <w:r w:rsidR="006F6664" w:rsidRPr="000C68A1">
        <w:rPr>
          <w:rFonts w:ascii="Arial" w:hAnsi="Arial"/>
          <w:sz w:val="24"/>
          <w:szCs w:val="24"/>
        </w:rPr>
        <w:t>i</w:t>
      </w:r>
      <w:r w:rsidR="00B7361A" w:rsidRPr="000C68A1">
        <w:rPr>
          <w:rFonts w:ascii="Arial" w:hAnsi="Arial"/>
          <w:sz w:val="24"/>
          <w:szCs w:val="24"/>
        </w:rPr>
        <w:t xml:space="preserve">nated from </w:t>
      </w:r>
      <w:r w:rsidR="00C332D1" w:rsidRPr="000C68A1">
        <w:rPr>
          <w:rFonts w:ascii="Arial" w:hAnsi="Arial"/>
          <w:sz w:val="24"/>
          <w:szCs w:val="24"/>
        </w:rPr>
        <w:t>(as corrected in a subsequent submis</w:t>
      </w:r>
      <w:r w:rsidR="006F6664" w:rsidRPr="000C68A1">
        <w:rPr>
          <w:rFonts w:ascii="Arial" w:hAnsi="Arial"/>
          <w:sz w:val="24"/>
          <w:szCs w:val="24"/>
        </w:rPr>
        <w:t>s</w:t>
      </w:r>
      <w:r w:rsidR="00C332D1" w:rsidRPr="000C68A1">
        <w:rPr>
          <w:rFonts w:ascii="Arial" w:hAnsi="Arial"/>
          <w:sz w:val="24"/>
          <w:szCs w:val="24"/>
        </w:rPr>
        <w:t>io</w:t>
      </w:r>
      <w:r w:rsidR="006F6664" w:rsidRPr="000C68A1">
        <w:rPr>
          <w:rFonts w:ascii="Arial" w:hAnsi="Arial"/>
          <w:sz w:val="24"/>
          <w:szCs w:val="24"/>
        </w:rPr>
        <w:t>n</w:t>
      </w:r>
      <w:r w:rsidR="00C332D1" w:rsidRPr="000C68A1">
        <w:rPr>
          <w:rFonts w:ascii="Arial" w:hAnsi="Arial"/>
          <w:sz w:val="24"/>
          <w:szCs w:val="24"/>
        </w:rPr>
        <w:t>) 17</w:t>
      </w:r>
      <w:r w:rsidR="00B7361A" w:rsidRPr="000C68A1">
        <w:rPr>
          <w:rFonts w:ascii="Arial" w:hAnsi="Arial"/>
          <w:sz w:val="24"/>
          <w:szCs w:val="24"/>
        </w:rPr>
        <w:t xml:space="preserve"> March 2021</w:t>
      </w:r>
      <w:r w:rsidR="00227F09" w:rsidRPr="000C68A1">
        <w:rPr>
          <w:rFonts w:ascii="Arial" w:hAnsi="Arial"/>
          <w:sz w:val="24"/>
          <w:szCs w:val="24"/>
        </w:rPr>
        <w:t xml:space="preserve">, the </w:t>
      </w:r>
      <w:r w:rsidR="00235836" w:rsidRPr="000C68A1">
        <w:rPr>
          <w:rFonts w:ascii="Arial" w:hAnsi="Arial"/>
          <w:sz w:val="24"/>
          <w:szCs w:val="24"/>
        </w:rPr>
        <w:t xml:space="preserve">effective </w:t>
      </w:r>
      <w:r w:rsidR="00227F09" w:rsidRPr="000C68A1">
        <w:rPr>
          <w:rFonts w:ascii="Arial" w:hAnsi="Arial"/>
          <w:sz w:val="24"/>
          <w:szCs w:val="24"/>
        </w:rPr>
        <w:t xml:space="preserve">date </w:t>
      </w:r>
      <w:r w:rsidR="00235836" w:rsidRPr="000C68A1">
        <w:rPr>
          <w:rFonts w:ascii="Arial" w:hAnsi="Arial"/>
          <w:sz w:val="24"/>
          <w:szCs w:val="24"/>
        </w:rPr>
        <w:t xml:space="preserve">on which </w:t>
      </w:r>
      <w:r w:rsidR="00227F09" w:rsidRPr="000C68A1">
        <w:rPr>
          <w:rFonts w:ascii="Arial" w:hAnsi="Arial"/>
          <w:sz w:val="24"/>
          <w:szCs w:val="24"/>
        </w:rPr>
        <w:t>the award was suspended</w:t>
      </w:r>
      <w:r w:rsidR="009F0E64" w:rsidRPr="000C68A1">
        <w:rPr>
          <w:rFonts w:ascii="Arial" w:hAnsi="Arial"/>
          <w:sz w:val="24"/>
          <w:szCs w:val="24"/>
        </w:rPr>
        <w:t>.</w:t>
      </w:r>
    </w:p>
    <w:p w14:paraId="31B78FF8" w14:textId="77777777" w:rsidR="00AF1219" w:rsidRPr="000C68A1"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p>
    <w:p w14:paraId="16C4BF0A" w14:textId="6FF969EA" w:rsidR="009F0E64"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9F0E64" w:rsidRPr="000C68A1">
        <w:rPr>
          <w:rFonts w:ascii="Arial" w:hAnsi="Arial"/>
          <w:sz w:val="24"/>
          <w:szCs w:val="24"/>
        </w:rPr>
        <w:t>i.</w:t>
      </w:r>
      <w:r w:rsidR="009F0E64" w:rsidRPr="000C68A1">
        <w:rPr>
          <w:rFonts w:ascii="Arial" w:hAnsi="Arial"/>
          <w:sz w:val="24"/>
          <w:szCs w:val="24"/>
        </w:rPr>
        <w:tab/>
      </w:r>
      <w:r w:rsidR="0037224A" w:rsidRPr="000C68A1">
        <w:rPr>
          <w:rFonts w:ascii="Arial" w:hAnsi="Arial"/>
          <w:sz w:val="24"/>
          <w:szCs w:val="24"/>
        </w:rPr>
        <w:t xml:space="preserve">Mr McCrumlish refers to the decision in </w:t>
      </w:r>
      <w:r w:rsidR="0037224A" w:rsidRPr="000C68A1">
        <w:rPr>
          <w:rFonts w:ascii="Arial" w:hAnsi="Arial"/>
          <w:i/>
          <w:iCs/>
          <w:sz w:val="24"/>
          <w:szCs w:val="24"/>
        </w:rPr>
        <w:t>RA v SSWP (UC</w:t>
      </w:r>
      <w:r w:rsidR="0037224A" w:rsidRPr="000C68A1">
        <w:rPr>
          <w:rFonts w:ascii="Arial" w:hAnsi="Arial"/>
          <w:sz w:val="24"/>
          <w:szCs w:val="24"/>
        </w:rPr>
        <w:t xml:space="preserve">) [2024] UKUT 207 (AAC), where </w:t>
      </w:r>
      <w:r w:rsidR="00ED004F" w:rsidRPr="000C68A1">
        <w:rPr>
          <w:rFonts w:ascii="Arial" w:hAnsi="Arial"/>
          <w:sz w:val="24"/>
          <w:szCs w:val="24"/>
        </w:rPr>
        <w:t xml:space="preserve">Upper Tribunal </w:t>
      </w:r>
      <w:r w:rsidR="00347013" w:rsidRPr="000C68A1">
        <w:rPr>
          <w:rFonts w:ascii="Arial" w:hAnsi="Arial"/>
          <w:sz w:val="24"/>
          <w:szCs w:val="24"/>
        </w:rPr>
        <w:t>J</w:t>
      </w:r>
      <w:r w:rsidR="00ED004F" w:rsidRPr="000C68A1">
        <w:rPr>
          <w:rFonts w:ascii="Arial" w:hAnsi="Arial"/>
          <w:sz w:val="24"/>
          <w:szCs w:val="24"/>
        </w:rPr>
        <w:t>udge Wrig</w:t>
      </w:r>
      <w:r w:rsidR="00347013" w:rsidRPr="000C68A1">
        <w:rPr>
          <w:rFonts w:ascii="Arial" w:hAnsi="Arial"/>
          <w:sz w:val="24"/>
          <w:szCs w:val="24"/>
        </w:rPr>
        <w:t>h</w:t>
      </w:r>
      <w:r w:rsidR="00ED004F" w:rsidRPr="000C68A1">
        <w:rPr>
          <w:rFonts w:ascii="Arial" w:hAnsi="Arial"/>
          <w:sz w:val="24"/>
          <w:szCs w:val="24"/>
        </w:rPr>
        <w:t xml:space="preserve">t sets out a </w:t>
      </w:r>
      <w:r w:rsidR="00347013" w:rsidRPr="000C68A1">
        <w:rPr>
          <w:rFonts w:ascii="Arial" w:hAnsi="Arial"/>
          <w:sz w:val="24"/>
          <w:szCs w:val="24"/>
        </w:rPr>
        <w:t>h</w:t>
      </w:r>
      <w:r w:rsidR="00ED004F" w:rsidRPr="000C68A1">
        <w:rPr>
          <w:rFonts w:ascii="Arial" w:hAnsi="Arial"/>
          <w:sz w:val="24"/>
          <w:szCs w:val="24"/>
        </w:rPr>
        <w:t>elpful</w:t>
      </w:r>
      <w:r w:rsidR="00347013" w:rsidRPr="000C68A1">
        <w:rPr>
          <w:rFonts w:ascii="Arial" w:hAnsi="Arial"/>
          <w:sz w:val="24"/>
          <w:szCs w:val="24"/>
        </w:rPr>
        <w:t xml:space="preserve"> </w:t>
      </w:r>
      <w:r w:rsidR="00ED004F" w:rsidRPr="000C68A1">
        <w:rPr>
          <w:rFonts w:ascii="Arial" w:hAnsi="Arial"/>
          <w:sz w:val="24"/>
          <w:szCs w:val="24"/>
        </w:rPr>
        <w:t>explanation of how the equivalent provi</w:t>
      </w:r>
      <w:r w:rsidR="00347013" w:rsidRPr="000C68A1">
        <w:rPr>
          <w:rFonts w:ascii="Arial" w:hAnsi="Arial"/>
          <w:sz w:val="24"/>
          <w:szCs w:val="24"/>
        </w:rPr>
        <w:t>s</w:t>
      </w:r>
      <w:r w:rsidR="00ED004F" w:rsidRPr="000C68A1">
        <w:rPr>
          <w:rFonts w:ascii="Arial" w:hAnsi="Arial"/>
          <w:sz w:val="24"/>
          <w:szCs w:val="24"/>
        </w:rPr>
        <w:t>ions in Great Britain operate</w:t>
      </w:r>
      <w:r w:rsidR="002375F2" w:rsidRPr="000C68A1">
        <w:rPr>
          <w:rFonts w:ascii="Arial" w:hAnsi="Arial"/>
          <w:sz w:val="24"/>
          <w:szCs w:val="24"/>
        </w:rPr>
        <w:t>.</w:t>
      </w:r>
    </w:p>
    <w:p w14:paraId="3593538F" w14:textId="77777777" w:rsidR="00AF1219" w:rsidRPr="000C68A1"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p>
    <w:p w14:paraId="14E1B32F" w14:textId="4E613576" w:rsidR="00ED535A" w:rsidRPr="000C68A1" w:rsidRDefault="00AF1219" w:rsidP="00AF1219">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9F0E64" w:rsidRPr="000C68A1">
        <w:rPr>
          <w:rFonts w:ascii="Arial" w:hAnsi="Arial"/>
          <w:sz w:val="24"/>
          <w:szCs w:val="24"/>
        </w:rPr>
        <w:t>j.</w:t>
      </w:r>
      <w:r w:rsidR="009F0E64" w:rsidRPr="000C68A1">
        <w:rPr>
          <w:rFonts w:ascii="Arial" w:hAnsi="Arial"/>
          <w:sz w:val="24"/>
          <w:szCs w:val="24"/>
        </w:rPr>
        <w:tab/>
      </w:r>
      <w:r w:rsidR="00685578" w:rsidRPr="000C68A1">
        <w:rPr>
          <w:rFonts w:ascii="Arial" w:hAnsi="Arial"/>
          <w:sz w:val="24"/>
          <w:szCs w:val="24"/>
        </w:rPr>
        <w:t>I</w:t>
      </w:r>
      <w:r w:rsidR="00ED535A" w:rsidRPr="000C68A1">
        <w:rPr>
          <w:rFonts w:ascii="Arial" w:hAnsi="Arial"/>
          <w:sz w:val="24"/>
          <w:szCs w:val="24"/>
        </w:rPr>
        <w:t>n c</w:t>
      </w:r>
      <w:r w:rsidR="00347013" w:rsidRPr="000C68A1">
        <w:rPr>
          <w:rFonts w:ascii="Arial" w:hAnsi="Arial"/>
          <w:sz w:val="24"/>
          <w:szCs w:val="24"/>
        </w:rPr>
        <w:t>o</w:t>
      </w:r>
      <w:r w:rsidR="00ED535A" w:rsidRPr="000C68A1">
        <w:rPr>
          <w:rFonts w:ascii="Arial" w:hAnsi="Arial"/>
          <w:sz w:val="24"/>
          <w:szCs w:val="24"/>
        </w:rPr>
        <w:t>nclusion, Mr McCrum</w:t>
      </w:r>
      <w:r w:rsidR="00347013" w:rsidRPr="000C68A1">
        <w:rPr>
          <w:rFonts w:ascii="Arial" w:hAnsi="Arial"/>
          <w:sz w:val="24"/>
          <w:szCs w:val="24"/>
        </w:rPr>
        <w:t>l</w:t>
      </w:r>
      <w:r w:rsidR="00ED535A" w:rsidRPr="000C68A1">
        <w:rPr>
          <w:rFonts w:ascii="Arial" w:hAnsi="Arial"/>
          <w:sz w:val="24"/>
          <w:szCs w:val="24"/>
        </w:rPr>
        <w:t>ish supported the ap</w:t>
      </w:r>
      <w:r w:rsidR="00347013" w:rsidRPr="000C68A1">
        <w:rPr>
          <w:rFonts w:ascii="Arial" w:hAnsi="Arial"/>
          <w:sz w:val="24"/>
          <w:szCs w:val="24"/>
        </w:rPr>
        <w:t>plication</w:t>
      </w:r>
      <w:r w:rsidR="00ED535A" w:rsidRPr="000C68A1">
        <w:rPr>
          <w:rFonts w:ascii="Arial" w:hAnsi="Arial"/>
          <w:sz w:val="24"/>
          <w:szCs w:val="24"/>
        </w:rPr>
        <w:t xml:space="preserve"> for leave and invited the Commi</w:t>
      </w:r>
      <w:r w:rsidR="00347013" w:rsidRPr="000C68A1">
        <w:rPr>
          <w:rFonts w:ascii="Arial" w:hAnsi="Arial"/>
          <w:sz w:val="24"/>
          <w:szCs w:val="24"/>
        </w:rPr>
        <w:t>s</w:t>
      </w:r>
      <w:r w:rsidR="00ED535A" w:rsidRPr="000C68A1">
        <w:rPr>
          <w:rFonts w:ascii="Arial" w:hAnsi="Arial"/>
          <w:sz w:val="24"/>
          <w:szCs w:val="24"/>
        </w:rPr>
        <w:t>sion</w:t>
      </w:r>
      <w:r w:rsidR="00347013" w:rsidRPr="000C68A1">
        <w:rPr>
          <w:rFonts w:ascii="Arial" w:hAnsi="Arial"/>
          <w:sz w:val="24"/>
          <w:szCs w:val="24"/>
        </w:rPr>
        <w:t>e</w:t>
      </w:r>
      <w:r w:rsidR="00ED535A" w:rsidRPr="000C68A1">
        <w:rPr>
          <w:rFonts w:ascii="Arial" w:hAnsi="Arial"/>
          <w:sz w:val="24"/>
          <w:szCs w:val="24"/>
        </w:rPr>
        <w:t xml:space="preserve">r to set aside the </w:t>
      </w:r>
      <w:r w:rsidR="001D786B" w:rsidRPr="000C68A1">
        <w:rPr>
          <w:rFonts w:ascii="Arial" w:hAnsi="Arial"/>
          <w:sz w:val="24"/>
          <w:szCs w:val="24"/>
        </w:rPr>
        <w:t>tri</w:t>
      </w:r>
      <w:r w:rsidR="00347013" w:rsidRPr="000C68A1">
        <w:rPr>
          <w:rFonts w:ascii="Arial" w:hAnsi="Arial"/>
          <w:sz w:val="24"/>
          <w:szCs w:val="24"/>
        </w:rPr>
        <w:t>b</w:t>
      </w:r>
      <w:r w:rsidR="001D786B" w:rsidRPr="000C68A1">
        <w:rPr>
          <w:rFonts w:ascii="Arial" w:hAnsi="Arial"/>
          <w:sz w:val="24"/>
          <w:szCs w:val="24"/>
        </w:rPr>
        <w:t>unal’s decision so</w:t>
      </w:r>
      <w:r w:rsidR="00347013" w:rsidRPr="000C68A1">
        <w:rPr>
          <w:rFonts w:ascii="Arial" w:hAnsi="Arial"/>
          <w:sz w:val="24"/>
          <w:szCs w:val="24"/>
        </w:rPr>
        <w:t xml:space="preserve"> </w:t>
      </w:r>
      <w:r w:rsidR="001D786B" w:rsidRPr="000C68A1">
        <w:rPr>
          <w:rFonts w:ascii="Arial" w:hAnsi="Arial"/>
          <w:sz w:val="24"/>
          <w:szCs w:val="24"/>
        </w:rPr>
        <w:t>that “the correct termination provisions can be a</w:t>
      </w:r>
      <w:r w:rsidR="00347013" w:rsidRPr="000C68A1">
        <w:rPr>
          <w:rFonts w:ascii="Arial" w:hAnsi="Arial"/>
          <w:sz w:val="24"/>
          <w:szCs w:val="24"/>
        </w:rPr>
        <w:t>p</w:t>
      </w:r>
      <w:r w:rsidR="001D786B" w:rsidRPr="000C68A1">
        <w:rPr>
          <w:rFonts w:ascii="Arial" w:hAnsi="Arial"/>
          <w:sz w:val="24"/>
          <w:szCs w:val="24"/>
        </w:rPr>
        <w:t>pli</w:t>
      </w:r>
      <w:r w:rsidR="00347013" w:rsidRPr="000C68A1">
        <w:rPr>
          <w:rFonts w:ascii="Arial" w:hAnsi="Arial"/>
          <w:sz w:val="24"/>
          <w:szCs w:val="24"/>
        </w:rPr>
        <w:t>e</w:t>
      </w:r>
      <w:r w:rsidR="001D786B" w:rsidRPr="000C68A1">
        <w:rPr>
          <w:rFonts w:ascii="Arial" w:hAnsi="Arial"/>
          <w:sz w:val="24"/>
          <w:szCs w:val="24"/>
        </w:rPr>
        <w:t>d to [the appel</w:t>
      </w:r>
      <w:r w:rsidR="00347013" w:rsidRPr="000C68A1">
        <w:rPr>
          <w:rFonts w:ascii="Arial" w:hAnsi="Arial"/>
          <w:sz w:val="24"/>
          <w:szCs w:val="24"/>
        </w:rPr>
        <w:t>lant’s]</w:t>
      </w:r>
      <w:r w:rsidR="001D786B" w:rsidRPr="000C68A1">
        <w:rPr>
          <w:rFonts w:ascii="Arial" w:hAnsi="Arial"/>
          <w:sz w:val="24"/>
          <w:szCs w:val="24"/>
        </w:rPr>
        <w:t xml:space="preserve"> case.”</w:t>
      </w:r>
    </w:p>
    <w:p w14:paraId="31A3CFAB" w14:textId="77777777" w:rsidR="009F0E64" w:rsidRPr="000C68A1" w:rsidRDefault="009F0E64" w:rsidP="008D0827">
      <w:pPr>
        <w:tabs>
          <w:tab w:val="left" w:pos="510"/>
          <w:tab w:val="left" w:pos="1077"/>
          <w:tab w:val="left" w:pos="1276"/>
          <w:tab w:val="left" w:pos="1797"/>
        </w:tabs>
        <w:spacing w:after="0" w:line="240" w:lineRule="auto"/>
        <w:jc w:val="both"/>
        <w:rPr>
          <w:rFonts w:ascii="Arial" w:hAnsi="Arial"/>
          <w:sz w:val="24"/>
          <w:szCs w:val="24"/>
        </w:rPr>
      </w:pPr>
    </w:p>
    <w:p w14:paraId="7462926F" w14:textId="340562F4" w:rsidR="009F0E64" w:rsidRPr="000C68A1" w:rsidRDefault="00171F0E" w:rsidP="009E6820">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6.</w:t>
      </w:r>
      <w:r w:rsidR="009F0E64" w:rsidRPr="000C68A1">
        <w:rPr>
          <w:rFonts w:ascii="Arial" w:hAnsi="Arial"/>
          <w:sz w:val="24"/>
          <w:szCs w:val="24"/>
        </w:rPr>
        <w:tab/>
      </w:r>
      <w:r w:rsidR="00FC45BC" w:rsidRPr="000C68A1">
        <w:rPr>
          <w:rFonts w:ascii="Arial" w:hAnsi="Arial"/>
          <w:sz w:val="24"/>
          <w:szCs w:val="24"/>
        </w:rPr>
        <w:t xml:space="preserve">On an assumption that the submission was otherwise correct, </w:t>
      </w:r>
      <w:r w:rsidR="004A6127" w:rsidRPr="000C68A1">
        <w:rPr>
          <w:rFonts w:ascii="Arial" w:hAnsi="Arial"/>
          <w:sz w:val="24"/>
          <w:szCs w:val="24"/>
        </w:rPr>
        <w:t xml:space="preserve">I queried the proposed disposal through case management </w:t>
      </w:r>
      <w:r w:rsidR="00AE1278" w:rsidRPr="000C68A1">
        <w:rPr>
          <w:rFonts w:ascii="Arial" w:hAnsi="Arial"/>
          <w:sz w:val="24"/>
          <w:szCs w:val="24"/>
        </w:rPr>
        <w:t>directions</w:t>
      </w:r>
      <w:r w:rsidR="004A6127" w:rsidRPr="000C68A1">
        <w:rPr>
          <w:rFonts w:ascii="Arial" w:hAnsi="Arial"/>
          <w:sz w:val="24"/>
          <w:szCs w:val="24"/>
        </w:rPr>
        <w:t xml:space="preserve">, as it </w:t>
      </w:r>
      <w:r w:rsidR="00CF2EF1" w:rsidRPr="000C68A1">
        <w:rPr>
          <w:rFonts w:ascii="Arial" w:hAnsi="Arial"/>
          <w:sz w:val="24"/>
          <w:szCs w:val="24"/>
        </w:rPr>
        <w:t>seemed</w:t>
      </w:r>
      <w:r w:rsidR="004A6127" w:rsidRPr="000C68A1">
        <w:rPr>
          <w:rFonts w:ascii="Arial" w:hAnsi="Arial"/>
          <w:sz w:val="24"/>
          <w:szCs w:val="24"/>
        </w:rPr>
        <w:t xml:space="preserve"> to </w:t>
      </w:r>
      <w:r w:rsidR="00AE1278" w:rsidRPr="000C68A1">
        <w:rPr>
          <w:rFonts w:ascii="Arial" w:hAnsi="Arial"/>
          <w:sz w:val="24"/>
          <w:szCs w:val="24"/>
        </w:rPr>
        <w:t>me</w:t>
      </w:r>
      <w:r w:rsidR="004A6127" w:rsidRPr="000C68A1">
        <w:rPr>
          <w:rFonts w:ascii="Arial" w:hAnsi="Arial"/>
          <w:sz w:val="24"/>
          <w:szCs w:val="24"/>
        </w:rPr>
        <w:t xml:space="preserve"> that </w:t>
      </w:r>
      <w:r w:rsidR="0040347F" w:rsidRPr="000C68A1">
        <w:rPr>
          <w:rFonts w:ascii="Arial" w:hAnsi="Arial"/>
          <w:sz w:val="24"/>
          <w:szCs w:val="24"/>
        </w:rPr>
        <w:t xml:space="preserve">merely setting aside the tribunal’s decision would leave the </w:t>
      </w:r>
      <w:r w:rsidR="00D76A26" w:rsidRPr="000C68A1">
        <w:rPr>
          <w:rFonts w:ascii="Arial" w:hAnsi="Arial"/>
          <w:sz w:val="24"/>
          <w:szCs w:val="24"/>
        </w:rPr>
        <w:t xml:space="preserve">decision under </w:t>
      </w:r>
      <w:r w:rsidR="00AE1278" w:rsidRPr="000C68A1">
        <w:rPr>
          <w:rFonts w:ascii="Arial" w:hAnsi="Arial"/>
          <w:sz w:val="24"/>
          <w:szCs w:val="24"/>
        </w:rPr>
        <w:t>appeal</w:t>
      </w:r>
      <w:r w:rsidR="00D76A26" w:rsidRPr="000C68A1">
        <w:rPr>
          <w:rFonts w:ascii="Arial" w:hAnsi="Arial"/>
          <w:sz w:val="24"/>
          <w:szCs w:val="24"/>
        </w:rPr>
        <w:t xml:space="preserve"> extant and the appellant </w:t>
      </w:r>
      <w:r w:rsidR="00AE1278" w:rsidRPr="000C68A1">
        <w:rPr>
          <w:rFonts w:ascii="Arial" w:hAnsi="Arial"/>
          <w:sz w:val="24"/>
          <w:szCs w:val="24"/>
        </w:rPr>
        <w:t>with an</w:t>
      </w:r>
      <w:r w:rsidR="00D76A26" w:rsidRPr="000C68A1">
        <w:rPr>
          <w:rFonts w:ascii="Arial" w:hAnsi="Arial"/>
          <w:sz w:val="24"/>
          <w:szCs w:val="24"/>
        </w:rPr>
        <w:t xml:space="preserve"> </w:t>
      </w:r>
      <w:r w:rsidR="00AE1278" w:rsidRPr="000C68A1">
        <w:rPr>
          <w:rFonts w:ascii="Arial" w:hAnsi="Arial"/>
          <w:sz w:val="24"/>
          <w:szCs w:val="24"/>
        </w:rPr>
        <w:t>unresolved</w:t>
      </w:r>
      <w:r w:rsidR="00D76A26" w:rsidRPr="000C68A1">
        <w:rPr>
          <w:rFonts w:ascii="Arial" w:hAnsi="Arial"/>
          <w:sz w:val="24"/>
          <w:szCs w:val="24"/>
        </w:rPr>
        <w:t xml:space="preserve"> appeal against it</w:t>
      </w:r>
      <w:r w:rsidR="00737443" w:rsidRPr="000C68A1">
        <w:rPr>
          <w:rFonts w:ascii="Arial" w:hAnsi="Arial"/>
          <w:sz w:val="24"/>
          <w:szCs w:val="24"/>
        </w:rPr>
        <w:t>.  Rather, what appeared to</w:t>
      </w:r>
      <w:r w:rsidR="00AE1278" w:rsidRPr="000C68A1">
        <w:rPr>
          <w:rFonts w:ascii="Arial" w:hAnsi="Arial"/>
          <w:sz w:val="24"/>
          <w:szCs w:val="24"/>
        </w:rPr>
        <w:t xml:space="preserve"> b</w:t>
      </w:r>
      <w:r w:rsidR="00737443" w:rsidRPr="000C68A1">
        <w:rPr>
          <w:rFonts w:ascii="Arial" w:hAnsi="Arial"/>
          <w:sz w:val="24"/>
          <w:szCs w:val="24"/>
        </w:rPr>
        <w:t>e needed was</w:t>
      </w:r>
      <w:r w:rsidR="006B3CFD" w:rsidRPr="000C68A1">
        <w:rPr>
          <w:rFonts w:ascii="Arial" w:hAnsi="Arial"/>
          <w:sz w:val="24"/>
          <w:szCs w:val="24"/>
        </w:rPr>
        <w:t xml:space="preserve"> to remake the decision in</w:t>
      </w:r>
      <w:r w:rsidR="00AE1278" w:rsidRPr="000C68A1">
        <w:rPr>
          <w:rFonts w:ascii="Arial" w:hAnsi="Arial"/>
          <w:sz w:val="24"/>
          <w:szCs w:val="24"/>
        </w:rPr>
        <w:t xml:space="preserve"> </w:t>
      </w:r>
      <w:r w:rsidR="006B3CFD" w:rsidRPr="000C68A1">
        <w:rPr>
          <w:rFonts w:ascii="Arial" w:hAnsi="Arial"/>
          <w:sz w:val="24"/>
          <w:szCs w:val="24"/>
        </w:rPr>
        <w:t>t</w:t>
      </w:r>
      <w:r w:rsidR="00AE1278" w:rsidRPr="000C68A1">
        <w:rPr>
          <w:rFonts w:ascii="Arial" w:hAnsi="Arial"/>
          <w:sz w:val="24"/>
          <w:szCs w:val="24"/>
        </w:rPr>
        <w:t>he</w:t>
      </w:r>
      <w:r w:rsidR="006B3CFD" w:rsidRPr="000C68A1">
        <w:rPr>
          <w:rFonts w:ascii="Arial" w:hAnsi="Arial"/>
          <w:sz w:val="24"/>
          <w:szCs w:val="24"/>
        </w:rPr>
        <w:t xml:space="preserve"> appel</w:t>
      </w:r>
      <w:r w:rsidR="00AE1278" w:rsidRPr="000C68A1">
        <w:rPr>
          <w:rFonts w:ascii="Arial" w:hAnsi="Arial"/>
          <w:sz w:val="24"/>
          <w:szCs w:val="24"/>
        </w:rPr>
        <w:t>l</w:t>
      </w:r>
      <w:r w:rsidR="006B3CFD" w:rsidRPr="000C68A1">
        <w:rPr>
          <w:rFonts w:ascii="Arial" w:hAnsi="Arial"/>
          <w:sz w:val="24"/>
          <w:szCs w:val="24"/>
        </w:rPr>
        <w:t>ant’s favour, allowing his appeal</w:t>
      </w:r>
      <w:r w:rsidR="000653D4" w:rsidRPr="000C68A1">
        <w:rPr>
          <w:rFonts w:ascii="Arial" w:hAnsi="Arial"/>
          <w:sz w:val="24"/>
          <w:szCs w:val="24"/>
        </w:rPr>
        <w:t xml:space="preserve"> against the decision of</w:t>
      </w:r>
      <w:r w:rsidR="004A5D50" w:rsidRPr="000C68A1">
        <w:rPr>
          <w:rFonts w:ascii="Arial" w:hAnsi="Arial"/>
          <w:sz w:val="24"/>
          <w:szCs w:val="24"/>
        </w:rPr>
        <w:t xml:space="preserve"> 14 June 2021. </w:t>
      </w:r>
      <w:r w:rsidR="009E6820">
        <w:rPr>
          <w:rFonts w:ascii="Arial" w:hAnsi="Arial"/>
          <w:sz w:val="24"/>
          <w:szCs w:val="24"/>
        </w:rPr>
        <w:t xml:space="preserve"> </w:t>
      </w:r>
      <w:r w:rsidR="004A5D50" w:rsidRPr="000C68A1">
        <w:rPr>
          <w:rFonts w:ascii="Arial" w:hAnsi="Arial"/>
          <w:sz w:val="24"/>
          <w:szCs w:val="24"/>
        </w:rPr>
        <w:t>That step would not preclude the Department from starting again</w:t>
      </w:r>
      <w:r w:rsidR="00766374" w:rsidRPr="000C68A1">
        <w:rPr>
          <w:rFonts w:ascii="Arial" w:hAnsi="Arial"/>
          <w:sz w:val="24"/>
          <w:szCs w:val="24"/>
        </w:rPr>
        <w:t xml:space="preserve"> if it had appropriate ev</w:t>
      </w:r>
      <w:r w:rsidR="00AE1278" w:rsidRPr="000C68A1">
        <w:rPr>
          <w:rFonts w:ascii="Arial" w:hAnsi="Arial"/>
          <w:sz w:val="24"/>
          <w:szCs w:val="24"/>
        </w:rPr>
        <w:t>idence</w:t>
      </w:r>
      <w:r w:rsidR="00DB6920" w:rsidRPr="000C68A1">
        <w:rPr>
          <w:rFonts w:ascii="Arial" w:hAnsi="Arial"/>
          <w:sz w:val="24"/>
          <w:szCs w:val="24"/>
        </w:rPr>
        <w:t>,</w:t>
      </w:r>
      <w:r w:rsidR="00766374" w:rsidRPr="000C68A1">
        <w:rPr>
          <w:rFonts w:ascii="Arial" w:hAnsi="Arial"/>
          <w:sz w:val="24"/>
          <w:szCs w:val="24"/>
        </w:rPr>
        <w:t xml:space="preserve"> fol</w:t>
      </w:r>
      <w:r w:rsidR="00AE1278" w:rsidRPr="000C68A1">
        <w:rPr>
          <w:rFonts w:ascii="Arial" w:hAnsi="Arial"/>
          <w:sz w:val="24"/>
          <w:szCs w:val="24"/>
        </w:rPr>
        <w:t>lowing</w:t>
      </w:r>
      <w:r w:rsidR="00766374" w:rsidRPr="000C68A1">
        <w:rPr>
          <w:rFonts w:ascii="Arial" w:hAnsi="Arial"/>
          <w:sz w:val="24"/>
          <w:szCs w:val="24"/>
        </w:rPr>
        <w:t xml:space="preserve"> the correct procedures.</w:t>
      </w:r>
    </w:p>
    <w:p w14:paraId="049898D3" w14:textId="77777777" w:rsidR="009F0E64" w:rsidRPr="000C68A1" w:rsidRDefault="009F0E64" w:rsidP="008D0827">
      <w:pPr>
        <w:tabs>
          <w:tab w:val="left" w:pos="510"/>
          <w:tab w:val="left" w:pos="1077"/>
          <w:tab w:val="left" w:pos="1797"/>
        </w:tabs>
        <w:spacing w:after="0" w:line="240" w:lineRule="auto"/>
        <w:jc w:val="both"/>
        <w:rPr>
          <w:rFonts w:ascii="Arial" w:hAnsi="Arial"/>
          <w:sz w:val="24"/>
          <w:szCs w:val="24"/>
        </w:rPr>
      </w:pPr>
    </w:p>
    <w:p w14:paraId="6D2B8ABA" w14:textId="4DB205FA" w:rsidR="00BF2611" w:rsidRDefault="009F0E64" w:rsidP="008D0827">
      <w:pPr>
        <w:tabs>
          <w:tab w:val="left" w:pos="510"/>
          <w:tab w:val="left" w:pos="1077"/>
          <w:tab w:val="left" w:pos="1797"/>
        </w:tabs>
        <w:spacing w:after="0" w:line="240" w:lineRule="auto"/>
        <w:jc w:val="both"/>
        <w:rPr>
          <w:rFonts w:ascii="Arial" w:hAnsi="Arial"/>
          <w:sz w:val="24"/>
          <w:szCs w:val="24"/>
        </w:rPr>
      </w:pPr>
      <w:r w:rsidRPr="000C68A1">
        <w:rPr>
          <w:rFonts w:ascii="Arial" w:hAnsi="Arial"/>
          <w:sz w:val="24"/>
          <w:szCs w:val="24"/>
        </w:rPr>
        <w:t>7.</w:t>
      </w:r>
      <w:r w:rsidRPr="000C68A1">
        <w:rPr>
          <w:rFonts w:ascii="Arial" w:hAnsi="Arial"/>
          <w:sz w:val="24"/>
          <w:szCs w:val="24"/>
        </w:rPr>
        <w:tab/>
      </w:r>
      <w:r w:rsidR="007D2D8E" w:rsidRPr="000C68A1">
        <w:rPr>
          <w:rFonts w:ascii="Arial" w:hAnsi="Arial"/>
          <w:sz w:val="24"/>
          <w:szCs w:val="24"/>
        </w:rPr>
        <w:t xml:space="preserve">In response the </w:t>
      </w:r>
      <w:r w:rsidR="00AE1278" w:rsidRPr="000C68A1">
        <w:rPr>
          <w:rFonts w:ascii="Arial" w:hAnsi="Arial"/>
          <w:sz w:val="24"/>
          <w:szCs w:val="24"/>
        </w:rPr>
        <w:t>Department</w:t>
      </w:r>
      <w:r w:rsidR="007D2D8E" w:rsidRPr="000C68A1">
        <w:rPr>
          <w:rFonts w:ascii="Arial" w:hAnsi="Arial"/>
          <w:sz w:val="24"/>
          <w:szCs w:val="24"/>
        </w:rPr>
        <w:t xml:space="preserve"> clarified its position by</w:t>
      </w:r>
      <w:r w:rsidR="00C72742" w:rsidRPr="000C68A1">
        <w:rPr>
          <w:rFonts w:ascii="Arial" w:hAnsi="Arial"/>
          <w:sz w:val="24"/>
          <w:szCs w:val="24"/>
        </w:rPr>
        <w:t>:</w:t>
      </w:r>
    </w:p>
    <w:p w14:paraId="202E2643" w14:textId="77777777" w:rsidR="009E6820" w:rsidRPr="000C68A1" w:rsidRDefault="009E6820" w:rsidP="008D0827">
      <w:pPr>
        <w:tabs>
          <w:tab w:val="left" w:pos="510"/>
          <w:tab w:val="left" w:pos="1077"/>
          <w:tab w:val="left" w:pos="1797"/>
        </w:tabs>
        <w:spacing w:after="0" w:line="240" w:lineRule="auto"/>
        <w:jc w:val="both"/>
        <w:rPr>
          <w:rFonts w:ascii="Arial" w:hAnsi="Arial"/>
          <w:sz w:val="24"/>
          <w:szCs w:val="24"/>
        </w:rPr>
      </w:pPr>
    </w:p>
    <w:p w14:paraId="3A75E4A0" w14:textId="07E84780" w:rsidR="00584D12" w:rsidRDefault="009E6820" w:rsidP="009E6820">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BF2611" w:rsidRPr="000C68A1">
        <w:rPr>
          <w:rFonts w:ascii="Arial" w:hAnsi="Arial"/>
          <w:sz w:val="24"/>
          <w:szCs w:val="24"/>
        </w:rPr>
        <w:t>a.</w:t>
      </w:r>
      <w:r w:rsidR="009F0E64" w:rsidRPr="000C68A1">
        <w:rPr>
          <w:rFonts w:ascii="Arial" w:hAnsi="Arial"/>
          <w:sz w:val="24"/>
          <w:szCs w:val="24"/>
        </w:rPr>
        <w:tab/>
      </w:r>
      <w:r w:rsidR="00584D12" w:rsidRPr="000C68A1">
        <w:rPr>
          <w:rFonts w:ascii="Arial" w:hAnsi="Arial"/>
          <w:sz w:val="24"/>
          <w:szCs w:val="24"/>
        </w:rPr>
        <w:t>C</w:t>
      </w:r>
      <w:r w:rsidR="00AE1278" w:rsidRPr="000C68A1">
        <w:rPr>
          <w:rFonts w:ascii="Arial" w:hAnsi="Arial"/>
          <w:sz w:val="24"/>
          <w:szCs w:val="24"/>
        </w:rPr>
        <w:t>orrecting</w:t>
      </w:r>
      <w:r w:rsidR="007D2D8E" w:rsidRPr="000C68A1">
        <w:rPr>
          <w:rFonts w:ascii="Arial" w:hAnsi="Arial"/>
          <w:sz w:val="24"/>
          <w:szCs w:val="24"/>
        </w:rPr>
        <w:t xml:space="preserve"> a couple </w:t>
      </w:r>
      <w:r w:rsidR="00C72742" w:rsidRPr="000C68A1">
        <w:rPr>
          <w:rFonts w:ascii="Arial" w:hAnsi="Arial"/>
          <w:sz w:val="24"/>
          <w:szCs w:val="24"/>
        </w:rPr>
        <w:t>o</w:t>
      </w:r>
      <w:r w:rsidR="007D2D8E" w:rsidRPr="000C68A1">
        <w:rPr>
          <w:rFonts w:ascii="Arial" w:hAnsi="Arial"/>
          <w:sz w:val="24"/>
          <w:szCs w:val="24"/>
        </w:rPr>
        <w:t xml:space="preserve">f dates in its earlier submission (those </w:t>
      </w:r>
      <w:r w:rsidR="00CF2EF1" w:rsidRPr="000C68A1">
        <w:rPr>
          <w:rFonts w:ascii="Arial" w:hAnsi="Arial"/>
          <w:sz w:val="24"/>
          <w:szCs w:val="24"/>
        </w:rPr>
        <w:t>corrections</w:t>
      </w:r>
      <w:r w:rsidR="007D2D8E" w:rsidRPr="000C68A1">
        <w:rPr>
          <w:rFonts w:ascii="Arial" w:hAnsi="Arial"/>
          <w:sz w:val="24"/>
          <w:szCs w:val="24"/>
        </w:rPr>
        <w:t xml:space="preserve"> have b</w:t>
      </w:r>
      <w:r w:rsidR="00287207" w:rsidRPr="000C68A1">
        <w:rPr>
          <w:rFonts w:ascii="Arial" w:hAnsi="Arial"/>
          <w:sz w:val="24"/>
          <w:szCs w:val="24"/>
        </w:rPr>
        <w:t>e</w:t>
      </w:r>
      <w:r w:rsidR="007D2D8E" w:rsidRPr="000C68A1">
        <w:rPr>
          <w:rFonts w:ascii="Arial" w:hAnsi="Arial"/>
          <w:sz w:val="24"/>
          <w:szCs w:val="24"/>
        </w:rPr>
        <w:t xml:space="preserve">en </w:t>
      </w:r>
      <w:r w:rsidR="00CF2EF1" w:rsidRPr="000C68A1">
        <w:rPr>
          <w:rFonts w:ascii="Arial" w:hAnsi="Arial"/>
          <w:sz w:val="24"/>
          <w:szCs w:val="24"/>
        </w:rPr>
        <w:t>incorporated</w:t>
      </w:r>
      <w:r w:rsidR="007D2D8E" w:rsidRPr="000C68A1">
        <w:rPr>
          <w:rFonts w:ascii="Arial" w:hAnsi="Arial"/>
          <w:sz w:val="24"/>
          <w:szCs w:val="24"/>
        </w:rPr>
        <w:t xml:space="preserve"> </w:t>
      </w:r>
      <w:r w:rsidR="000B0372" w:rsidRPr="000C68A1">
        <w:rPr>
          <w:rFonts w:ascii="Arial" w:hAnsi="Arial"/>
          <w:sz w:val="24"/>
          <w:szCs w:val="24"/>
        </w:rPr>
        <w:t>above)</w:t>
      </w:r>
      <w:r w:rsidR="00584D12" w:rsidRPr="000C68A1">
        <w:rPr>
          <w:rFonts w:ascii="Arial" w:hAnsi="Arial"/>
          <w:sz w:val="24"/>
          <w:szCs w:val="24"/>
        </w:rPr>
        <w:t>.</w:t>
      </w:r>
    </w:p>
    <w:p w14:paraId="5B5F6B58" w14:textId="77777777" w:rsidR="009E6820" w:rsidRPr="000C68A1" w:rsidRDefault="009E6820" w:rsidP="009E6820">
      <w:pPr>
        <w:tabs>
          <w:tab w:val="left" w:pos="510"/>
          <w:tab w:val="left" w:pos="1077"/>
          <w:tab w:val="left" w:pos="1276"/>
          <w:tab w:val="left" w:pos="1797"/>
        </w:tabs>
        <w:spacing w:after="0" w:line="240" w:lineRule="auto"/>
        <w:ind w:left="1077" w:hanging="1077"/>
        <w:jc w:val="both"/>
        <w:rPr>
          <w:rFonts w:ascii="Arial" w:hAnsi="Arial"/>
          <w:sz w:val="24"/>
          <w:szCs w:val="24"/>
        </w:rPr>
      </w:pPr>
    </w:p>
    <w:p w14:paraId="57D0AD0F" w14:textId="5E3F269C" w:rsidR="00584D12" w:rsidRDefault="009E6820" w:rsidP="009E6820">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584D12" w:rsidRPr="000C68A1">
        <w:rPr>
          <w:rFonts w:ascii="Arial" w:hAnsi="Arial"/>
          <w:sz w:val="24"/>
          <w:szCs w:val="24"/>
        </w:rPr>
        <w:t>b.</w:t>
      </w:r>
      <w:r w:rsidR="00584D12" w:rsidRPr="000C68A1">
        <w:rPr>
          <w:rFonts w:ascii="Arial" w:hAnsi="Arial"/>
          <w:sz w:val="24"/>
          <w:szCs w:val="24"/>
        </w:rPr>
        <w:tab/>
        <w:t>A</w:t>
      </w:r>
      <w:r w:rsidR="00CF2EF1" w:rsidRPr="000C68A1">
        <w:rPr>
          <w:rFonts w:ascii="Arial" w:hAnsi="Arial"/>
          <w:sz w:val="24"/>
          <w:szCs w:val="24"/>
        </w:rPr>
        <w:t>greeing that</w:t>
      </w:r>
      <w:r w:rsidR="00BF2611" w:rsidRPr="000C68A1">
        <w:rPr>
          <w:rFonts w:ascii="Arial" w:hAnsi="Arial"/>
          <w:sz w:val="24"/>
          <w:szCs w:val="24"/>
        </w:rPr>
        <w:t xml:space="preserve"> simply </w:t>
      </w:r>
      <w:r w:rsidR="00CF2EF1" w:rsidRPr="000C68A1">
        <w:rPr>
          <w:rFonts w:ascii="Arial" w:hAnsi="Arial"/>
          <w:sz w:val="24"/>
          <w:szCs w:val="24"/>
        </w:rPr>
        <w:t>setting</w:t>
      </w:r>
      <w:r w:rsidR="00BF2611" w:rsidRPr="000C68A1">
        <w:rPr>
          <w:rFonts w:ascii="Arial" w:hAnsi="Arial"/>
          <w:sz w:val="24"/>
          <w:szCs w:val="24"/>
        </w:rPr>
        <w:t xml:space="preserve"> the tribunal’s decision aside was not sufficient</w:t>
      </w:r>
      <w:r w:rsidR="00584D12" w:rsidRPr="000C68A1">
        <w:rPr>
          <w:rFonts w:ascii="Arial" w:hAnsi="Arial"/>
          <w:sz w:val="24"/>
          <w:szCs w:val="24"/>
        </w:rPr>
        <w:t>.</w:t>
      </w:r>
    </w:p>
    <w:p w14:paraId="59CF319B" w14:textId="77777777" w:rsidR="009E6820" w:rsidRPr="000C68A1" w:rsidRDefault="009E6820" w:rsidP="009E6820">
      <w:pPr>
        <w:tabs>
          <w:tab w:val="left" w:pos="510"/>
          <w:tab w:val="left" w:pos="1077"/>
          <w:tab w:val="left" w:pos="1276"/>
          <w:tab w:val="left" w:pos="1797"/>
        </w:tabs>
        <w:spacing w:after="0" w:line="240" w:lineRule="auto"/>
        <w:ind w:left="1077" w:hanging="1077"/>
        <w:jc w:val="both"/>
        <w:rPr>
          <w:rFonts w:ascii="Arial" w:hAnsi="Arial"/>
          <w:sz w:val="24"/>
          <w:szCs w:val="24"/>
        </w:rPr>
      </w:pPr>
    </w:p>
    <w:p w14:paraId="7B8BF79B" w14:textId="37B91BFE" w:rsidR="008D1F11" w:rsidRPr="000C68A1" w:rsidRDefault="009E6820" w:rsidP="009E6820">
      <w:pPr>
        <w:tabs>
          <w:tab w:val="left" w:pos="510"/>
          <w:tab w:val="left" w:pos="1077"/>
          <w:tab w:val="left" w:pos="1276"/>
          <w:tab w:val="left" w:pos="1797"/>
        </w:tabs>
        <w:spacing w:after="0" w:line="240" w:lineRule="auto"/>
        <w:ind w:left="1077" w:hanging="1077"/>
        <w:jc w:val="both"/>
        <w:rPr>
          <w:rFonts w:ascii="Arial" w:hAnsi="Arial"/>
          <w:sz w:val="24"/>
          <w:szCs w:val="24"/>
        </w:rPr>
      </w:pPr>
      <w:r>
        <w:rPr>
          <w:rFonts w:ascii="Arial" w:hAnsi="Arial"/>
          <w:sz w:val="24"/>
          <w:szCs w:val="24"/>
        </w:rPr>
        <w:tab/>
      </w:r>
      <w:r w:rsidR="00584D12" w:rsidRPr="000C68A1">
        <w:rPr>
          <w:rFonts w:ascii="Arial" w:hAnsi="Arial"/>
          <w:sz w:val="24"/>
          <w:szCs w:val="24"/>
        </w:rPr>
        <w:t>c.</w:t>
      </w:r>
      <w:r w:rsidR="00584D12" w:rsidRPr="000C68A1">
        <w:rPr>
          <w:rFonts w:ascii="Arial" w:hAnsi="Arial"/>
          <w:sz w:val="24"/>
          <w:szCs w:val="24"/>
        </w:rPr>
        <w:tab/>
        <w:t>I</w:t>
      </w:r>
      <w:r w:rsidR="00BF2611" w:rsidRPr="000C68A1">
        <w:rPr>
          <w:rFonts w:ascii="Arial" w:hAnsi="Arial"/>
          <w:sz w:val="24"/>
          <w:szCs w:val="24"/>
        </w:rPr>
        <w:t xml:space="preserve">nviting the </w:t>
      </w:r>
      <w:r w:rsidR="00CF2EF1" w:rsidRPr="000C68A1">
        <w:rPr>
          <w:rFonts w:ascii="Arial" w:hAnsi="Arial"/>
          <w:sz w:val="24"/>
          <w:szCs w:val="24"/>
        </w:rPr>
        <w:t>Commissioner</w:t>
      </w:r>
      <w:r w:rsidR="00BF2611" w:rsidRPr="000C68A1">
        <w:rPr>
          <w:rFonts w:ascii="Arial" w:hAnsi="Arial"/>
          <w:sz w:val="24"/>
          <w:szCs w:val="24"/>
        </w:rPr>
        <w:t xml:space="preserve"> </w:t>
      </w:r>
      <w:r w:rsidR="009B3B9F" w:rsidRPr="000C68A1">
        <w:rPr>
          <w:rFonts w:ascii="Arial" w:hAnsi="Arial"/>
          <w:sz w:val="24"/>
          <w:szCs w:val="24"/>
        </w:rPr>
        <w:t xml:space="preserve">either to </w:t>
      </w:r>
      <w:r w:rsidR="00CF2EF1" w:rsidRPr="000C68A1">
        <w:rPr>
          <w:rFonts w:ascii="Arial" w:hAnsi="Arial"/>
          <w:sz w:val="24"/>
          <w:szCs w:val="24"/>
        </w:rPr>
        <w:t>remake</w:t>
      </w:r>
      <w:r w:rsidR="009B3B9F" w:rsidRPr="000C68A1">
        <w:rPr>
          <w:rFonts w:ascii="Arial" w:hAnsi="Arial"/>
          <w:sz w:val="24"/>
          <w:szCs w:val="24"/>
        </w:rPr>
        <w:t xml:space="preserve"> the decision so as to disentitle the appellant from 17 March 2021 (the effective date of the </w:t>
      </w:r>
      <w:r w:rsidR="009B3B9F" w:rsidRPr="000C68A1">
        <w:rPr>
          <w:rFonts w:ascii="Arial" w:hAnsi="Arial"/>
          <w:sz w:val="24"/>
          <w:szCs w:val="24"/>
        </w:rPr>
        <w:lastRenderedPageBreak/>
        <w:t>suspension</w:t>
      </w:r>
      <w:r w:rsidR="00DA0B46" w:rsidRPr="000C68A1">
        <w:rPr>
          <w:rFonts w:ascii="Arial" w:hAnsi="Arial"/>
          <w:sz w:val="24"/>
          <w:szCs w:val="24"/>
        </w:rPr>
        <w:t xml:space="preserve">) or to remit the case to the Department with a direction that it revise the </w:t>
      </w:r>
      <w:r w:rsidR="008D1F11" w:rsidRPr="000C68A1">
        <w:rPr>
          <w:rFonts w:ascii="Arial" w:hAnsi="Arial"/>
          <w:sz w:val="24"/>
          <w:szCs w:val="24"/>
        </w:rPr>
        <w:t>decision to similar effect.</w:t>
      </w:r>
      <w:r>
        <w:rPr>
          <w:rFonts w:ascii="Arial" w:hAnsi="Arial"/>
          <w:sz w:val="24"/>
          <w:szCs w:val="24"/>
        </w:rPr>
        <w:t xml:space="preserve"> </w:t>
      </w:r>
      <w:r w:rsidR="008B104E" w:rsidRPr="000C68A1">
        <w:rPr>
          <w:rFonts w:ascii="Arial" w:hAnsi="Arial"/>
          <w:sz w:val="24"/>
          <w:szCs w:val="24"/>
        </w:rPr>
        <w:t xml:space="preserve"> </w:t>
      </w:r>
      <w:r w:rsidR="008D1F11" w:rsidRPr="000C68A1">
        <w:rPr>
          <w:rFonts w:ascii="Arial" w:hAnsi="Arial"/>
          <w:sz w:val="24"/>
          <w:szCs w:val="24"/>
        </w:rPr>
        <w:t xml:space="preserve">Either way, the Department would be free to </w:t>
      </w:r>
      <w:r w:rsidR="001B306E" w:rsidRPr="000C68A1">
        <w:rPr>
          <w:rFonts w:ascii="Arial" w:hAnsi="Arial"/>
          <w:sz w:val="24"/>
          <w:szCs w:val="24"/>
        </w:rPr>
        <w:t>com</w:t>
      </w:r>
      <w:r w:rsidR="00003556" w:rsidRPr="000C68A1">
        <w:rPr>
          <w:rFonts w:ascii="Arial" w:hAnsi="Arial"/>
          <w:sz w:val="24"/>
          <w:szCs w:val="24"/>
        </w:rPr>
        <w:t>mence</w:t>
      </w:r>
      <w:r w:rsidR="001B306E" w:rsidRPr="000C68A1">
        <w:rPr>
          <w:rFonts w:ascii="Arial" w:hAnsi="Arial"/>
          <w:sz w:val="24"/>
          <w:szCs w:val="24"/>
        </w:rPr>
        <w:t xml:space="preserve"> a revision or supersession </w:t>
      </w:r>
      <w:r w:rsidR="00835FF3" w:rsidRPr="000C68A1">
        <w:rPr>
          <w:rFonts w:ascii="Arial" w:hAnsi="Arial"/>
          <w:sz w:val="24"/>
          <w:szCs w:val="24"/>
        </w:rPr>
        <w:t xml:space="preserve">with a view to </w:t>
      </w:r>
      <w:r w:rsidR="00003556" w:rsidRPr="000C68A1">
        <w:rPr>
          <w:rFonts w:ascii="Arial" w:hAnsi="Arial"/>
          <w:sz w:val="24"/>
          <w:szCs w:val="24"/>
        </w:rPr>
        <w:t>terminating</w:t>
      </w:r>
      <w:r w:rsidR="00835FF3" w:rsidRPr="000C68A1">
        <w:rPr>
          <w:rFonts w:ascii="Arial" w:hAnsi="Arial"/>
          <w:sz w:val="24"/>
          <w:szCs w:val="24"/>
        </w:rPr>
        <w:t xml:space="preserve"> the award from an earlier date</w:t>
      </w:r>
      <w:r w:rsidR="00457878" w:rsidRPr="000C68A1">
        <w:rPr>
          <w:rFonts w:ascii="Arial" w:hAnsi="Arial"/>
          <w:sz w:val="24"/>
          <w:szCs w:val="24"/>
        </w:rPr>
        <w:t xml:space="preserve"> if </w:t>
      </w:r>
      <w:r w:rsidR="00003556" w:rsidRPr="000C68A1">
        <w:rPr>
          <w:rFonts w:ascii="Arial" w:hAnsi="Arial"/>
          <w:sz w:val="24"/>
          <w:szCs w:val="24"/>
        </w:rPr>
        <w:t>it</w:t>
      </w:r>
      <w:r w:rsidR="00457878" w:rsidRPr="000C68A1">
        <w:rPr>
          <w:rFonts w:ascii="Arial" w:hAnsi="Arial"/>
          <w:sz w:val="24"/>
          <w:szCs w:val="24"/>
        </w:rPr>
        <w:t xml:space="preserve"> had the evidence to do so.</w:t>
      </w:r>
    </w:p>
    <w:p w14:paraId="43A6E95F" w14:textId="77777777" w:rsidR="00584D12" w:rsidRPr="000C68A1" w:rsidRDefault="00584D12" w:rsidP="008D0827">
      <w:pPr>
        <w:tabs>
          <w:tab w:val="left" w:pos="510"/>
          <w:tab w:val="left" w:pos="1077"/>
          <w:tab w:val="left" w:pos="1276"/>
          <w:tab w:val="left" w:pos="1797"/>
        </w:tabs>
        <w:spacing w:after="0" w:line="240" w:lineRule="auto"/>
        <w:jc w:val="both"/>
        <w:rPr>
          <w:rFonts w:ascii="Arial" w:hAnsi="Arial"/>
          <w:sz w:val="24"/>
          <w:szCs w:val="24"/>
        </w:rPr>
      </w:pPr>
    </w:p>
    <w:p w14:paraId="7553C949" w14:textId="2F0A78B5" w:rsidR="003B758F" w:rsidRPr="000C68A1" w:rsidRDefault="007A3842" w:rsidP="000F3DC1">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8.</w:t>
      </w:r>
      <w:r w:rsidR="00584D12" w:rsidRPr="000C68A1">
        <w:rPr>
          <w:rFonts w:ascii="Arial" w:hAnsi="Arial"/>
          <w:sz w:val="24"/>
          <w:szCs w:val="24"/>
        </w:rPr>
        <w:tab/>
      </w:r>
      <w:r w:rsidR="003B758F" w:rsidRPr="000C68A1">
        <w:rPr>
          <w:rFonts w:ascii="Arial" w:hAnsi="Arial"/>
          <w:sz w:val="24"/>
          <w:szCs w:val="24"/>
        </w:rPr>
        <w:t xml:space="preserve">The appellant </w:t>
      </w:r>
      <w:r w:rsidR="00003556" w:rsidRPr="000C68A1">
        <w:rPr>
          <w:rFonts w:ascii="Arial" w:hAnsi="Arial"/>
          <w:sz w:val="24"/>
          <w:szCs w:val="24"/>
        </w:rPr>
        <w:t>replied</w:t>
      </w:r>
      <w:r w:rsidR="003B758F" w:rsidRPr="000C68A1">
        <w:rPr>
          <w:rFonts w:ascii="Arial" w:hAnsi="Arial"/>
          <w:sz w:val="24"/>
          <w:szCs w:val="24"/>
        </w:rPr>
        <w:t xml:space="preserve"> by a series of emails which </w:t>
      </w:r>
      <w:r w:rsidRPr="000C68A1">
        <w:rPr>
          <w:rFonts w:ascii="Arial" w:hAnsi="Arial"/>
          <w:sz w:val="24"/>
          <w:szCs w:val="24"/>
        </w:rPr>
        <w:t>appeared</w:t>
      </w:r>
      <w:r w:rsidR="00D81E8D" w:rsidRPr="000C68A1">
        <w:rPr>
          <w:rFonts w:ascii="Arial" w:hAnsi="Arial"/>
          <w:sz w:val="24"/>
          <w:szCs w:val="24"/>
        </w:rPr>
        <w:t xml:space="preserve"> to be</w:t>
      </w:r>
      <w:r w:rsidR="00A841E9" w:rsidRPr="000C68A1">
        <w:rPr>
          <w:rFonts w:ascii="Arial" w:hAnsi="Arial"/>
          <w:sz w:val="24"/>
          <w:szCs w:val="24"/>
        </w:rPr>
        <w:t xml:space="preserve"> </w:t>
      </w:r>
      <w:r w:rsidRPr="000C68A1">
        <w:rPr>
          <w:rFonts w:ascii="Arial" w:hAnsi="Arial"/>
          <w:sz w:val="24"/>
          <w:szCs w:val="24"/>
        </w:rPr>
        <w:t xml:space="preserve">substantially </w:t>
      </w:r>
      <w:r w:rsidR="00A841E9" w:rsidRPr="000C68A1">
        <w:rPr>
          <w:rFonts w:ascii="Arial" w:hAnsi="Arial"/>
          <w:sz w:val="24"/>
          <w:szCs w:val="24"/>
        </w:rPr>
        <w:t>a reiteration of point</w:t>
      </w:r>
      <w:r w:rsidR="00003556" w:rsidRPr="000C68A1">
        <w:rPr>
          <w:rFonts w:ascii="Arial" w:hAnsi="Arial"/>
          <w:sz w:val="24"/>
          <w:szCs w:val="24"/>
        </w:rPr>
        <w:t>s</w:t>
      </w:r>
      <w:r w:rsidR="00A841E9" w:rsidRPr="000C68A1">
        <w:rPr>
          <w:rFonts w:ascii="Arial" w:hAnsi="Arial"/>
          <w:sz w:val="24"/>
          <w:szCs w:val="24"/>
        </w:rPr>
        <w:t xml:space="preserve"> already made.</w:t>
      </w:r>
    </w:p>
    <w:p w14:paraId="2A5DE550" w14:textId="77777777" w:rsidR="00584D12" w:rsidRPr="000C68A1" w:rsidRDefault="00584D12" w:rsidP="000F3DC1">
      <w:pPr>
        <w:tabs>
          <w:tab w:val="left" w:pos="510"/>
          <w:tab w:val="left" w:pos="1077"/>
          <w:tab w:val="left" w:pos="1797"/>
        </w:tabs>
        <w:spacing w:after="0" w:line="240" w:lineRule="auto"/>
        <w:ind w:left="510" w:hanging="510"/>
        <w:jc w:val="both"/>
        <w:rPr>
          <w:rFonts w:ascii="Arial" w:hAnsi="Arial"/>
          <w:sz w:val="24"/>
          <w:szCs w:val="24"/>
        </w:rPr>
      </w:pPr>
    </w:p>
    <w:p w14:paraId="6F330833" w14:textId="7AFBBB4C" w:rsidR="008B104E" w:rsidRDefault="00D81E8D" w:rsidP="000F3DC1">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9.</w:t>
      </w:r>
      <w:r w:rsidR="00584D12" w:rsidRPr="000C68A1">
        <w:rPr>
          <w:rFonts w:ascii="Arial" w:hAnsi="Arial"/>
          <w:sz w:val="24"/>
          <w:szCs w:val="24"/>
        </w:rPr>
        <w:tab/>
      </w:r>
      <w:r w:rsidR="00734606" w:rsidRPr="000C68A1">
        <w:rPr>
          <w:rFonts w:ascii="Arial" w:hAnsi="Arial"/>
          <w:sz w:val="24"/>
          <w:szCs w:val="24"/>
        </w:rPr>
        <w:t xml:space="preserve">By Directions dated 17 February </w:t>
      </w:r>
      <w:r w:rsidRPr="000C68A1">
        <w:rPr>
          <w:rFonts w:ascii="Arial" w:hAnsi="Arial"/>
          <w:sz w:val="24"/>
          <w:szCs w:val="24"/>
        </w:rPr>
        <w:t xml:space="preserve">2026 </w:t>
      </w:r>
      <w:r w:rsidR="00734606" w:rsidRPr="000C68A1">
        <w:rPr>
          <w:rFonts w:ascii="Arial" w:hAnsi="Arial"/>
          <w:sz w:val="24"/>
          <w:szCs w:val="24"/>
        </w:rPr>
        <w:t>I exp</w:t>
      </w:r>
      <w:r w:rsidR="008C0E18" w:rsidRPr="000C68A1">
        <w:rPr>
          <w:rFonts w:ascii="Arial" w:hAnsi="Arial"/>
          <w:sz w:val="24"/>
          <w:szCs w:val="24"/>
        </w:rPr>
        <w:t xml:space="preserve">ressed doubt as </w:t>
      </w:r>
      <w:r w:rsidR="00AD3328" w:rsidRPr="000C68A1">
        <w:rPr>
          <w:rFonts w:ascii="Arial" w:hAnsi="Arial"/>
          <w:sz w:val="24"/>
          <w:szCs w:val="24"/>
        </w:rPr>
        <w:t>t</w:t>
      </w:r>
      <w:r w:rsidR="008C0E18" w:rsidRPr="000C68A1">
        <w:rPr>
          <w:rFonts w:ascii="Arial" w:hAnsi="Arial"/>
          <w:sz w:val="24"/>
          <w:szCs w:val="24"/>
        </w:rPr>
        <w:t>o whether I could properly remake the decision so as to disentitle the appellant from 17 March 2</w:t>
      </w:r>
      <w:r w:rsidR="00AD3328" w:rsidRPr="000C68A1">
        <w:rPr>
          <w:rFonts w:ascii="Arial" w:hAnsi="Arial"/>
          <w:sz w:val="24"/>
          <w:szCs w:val="24"/>
        </w:rPr>
        <w:t>0</w:t>
      </w:r>
      <w:r w:rsidR="008C0E18" w:rsidRPr="000C68A1">
        <w:rPr>
          <w:rFonts w:ascii="Arial" w:hAnsi="Arial"/>
          <w:sz w:val="24"/>
          <w:szCs w:val="24"/>
        </w:rPr>
        <w:t xml:space="preserve">21 as the Department </w:t>
      </w:r>
      <w:r w:rsidR="0073409E" w:rsidRPr="000C68A1">
        <w:rPr>
          <w:rFonts w:ascii="Arial" w:hAnsi="Arial"/>
          <w:sz w:val="24"/>
          <w:szCs w:val="24"/>
        </w:rPr>
        <w:t xml:space="preserve">had </w:t>
      </w:r>
      <w:r w:rsidR="008C0E18" w:rsidRPr="000C68A1">
        <w:rPr>
          <w:rFonts w:ascii="Arial" w:hAnsi="Arial"/>
          <w:sz w:val="24"/>
          <w:szCs w:val="24"/>
        </w:rPr>
        <w:t xml:space="preserve">invited me </w:t>
      </w:r>
      <w:r w:rsidR="0073409E" w:rsidRPr="000C68A1">
        <w:rPr>
          <w:rFonts w:ascii="Arial" w:hAnsi="Arial"/>
          <w:sz w:val="24"/>
          <w:szCs w:val="24"/>
        </w:rPr>
        <w:t>to.</w:t>
      </w:r>
      <w:r w:rsidR="00523729" w:rsidRPr="000C68A1">
        <w:rPr>
          <w:rFonts w:ascii="Arial" w:hAnsi="Arial"/>
          <w:sz w:val="24"/>
          <w:szCs w:val="24"/>
        </w:rPr>
        <w:t xml:space="preserve"> </w:t>
      </w:r>
      <w:r w:rsidR="000F3DC1">
        <w:rPr>
          <w:rFonts w:ascii="Arial" w:hAnsi="Arial"/>
          <w:sz w:val="24"/>
          <w:szCs w:val="24"/>
        </w:rPr>
        <w:t xml:space="preserve"> </w:t>
      </w:r>
      <w:r w:rsidR="00523729" w:rsidRPr="000C68A1">
        <w:rPr>
          <w:rFonts w:ascii="Arial" w:hAnsi="Arial"/>
          <w:sz w:val="24"/>
          <w:szCs w:val="24"/>
        </w:rPr>
        <w:t xml:space="preserve">This </w:t>
      </w:r>
      <w:r w:rsidR="000420D3" w:rsidRPr="000C68A1">
        <w:rPr>
          <w:rFonts w:ascii="Arial" w:hAnsi="Arial"/>
          <w:sz w:val="24"/>
          <w:szCs w:val="24"/>
        </w:rPr>
        <w:t>was</w:t>
      </w:r>
      <w:r w:rsidR="00523729" w:rsidRPr="000C68A1">
        <w:rPr>
          <w:rFonts w:ascii="Arial" w:hAnsi="Arial"/>
          <w:sz w:val="24"/>
          <w:szCs w:val="24"/>
        </w:rPr>
        <w:t xml:space="preserve"> because there </w:t>
      </w:r>
      <w:r w:rsidR="0073390C" w:rsidRPr="000C68A1">
        <w:rPr>
          <w:rFonts w:ascii="Arial" w:hAnsi="Arial"/>
          <w:sz w:val="24"/>
          <w:szCs w:val="24"/>
        </w:rPr>
        <w:t xml:space="preserve">was no evidence before </w:t>
      </w:r>
      <w:r w:rsidR="00542C6B" w:rsidRPr="000C68A1">
        <w:rPr>
          <w:rFonts w:ascii="Arial" w:hAnsi="Arial"/>
          <w:sz w:val="24"/>
          <w:szCs w:val="24"/>
        </w:rPr>
        <w:t>me</w:t>
      </w:r>
      <w:r w:rsidR="00E55E45" w:rsidRPr="000C68A1">
        <w:rPr>
          <w:rFonts w:ascii="Arial" w:hAnsi="Arial"/>
          <w:sz w:val="24"/>
          <w:szCs w:val="24"/>
        </w:rPr>
        <w:t xml:space="preserve"> of what the appellant was advised he needed to provide once his award was </w:t>
      </w:r>
      <w:r w:rsidR="00542C6B" w:rsidRPr="000C68A1">
        <w:rPr>
          <w:rFonts w:ascii="Arial" w:hAnsi="Arial"/>
          <w:sz w:val="24"/>
          <w:szCs w:val="24"/>
        </w:rPr>
        <w:t>suspended</w:t>
      </w:r>
      <w:r w:rsidR="00107074" w:rsidRPr="000C68A1">
        <w:rPr>
          <w:rFonts w:ascii="Arial" w:hAnsi="Arial"/>
          <w:sz w:val="24"/>
          <w:szCs w:val="24"/>
        </w:rPr>
        <w:t xml:space="preserve">. </w:t>
      </w:r>
      <w:r w:rsidR="000F3DC1">
        <w:rPr>
          <w:rFonts w:ascii="Arial" w:hAnsi="Arial"/>
          <w:sz w:val="24"/>
          <w:szCs w:val="24"/>
        </w:rPr>
        <w:t xml:space="preserve"> </w:t>
      </w:r>
      <w:r w:rsidR="00107074" w:rsidRPr="000C68A1">
        <w:rPr>
          <w:rFonts w:ascii="Arial" w:hAnsi="Arial"/>
          <w:sz w:val="24"/>
          <w:szCs w:val="24"/>
        </w:rPr>
        <w:t xml:space="preserve">Nor </w:t>
      </w:r>
      <w:r w:rsidR="00542C6B" w:rsidRPr="000C68A1">
        <w:rPr>
          <w:rFonts w:ascii="Arial" w:hAnsi="Arial"/>
          <w:sz w:val="24"/>
          <w:szCs w:val="24"/>
        </w:rPr>
        <w:t>is there</w:t>
      </w:r>
      <w:r w:rsidR="00107074" w:rsidRPr="000C68A1">
        <w:rPr>
          <w:rFonts w:ascii="Arial" w:hAnsi="Arial"/>
          <w:sz w:val="24"/>
          <w:szCs w:val="24"/>
        </w:rPr>
        <w:t xml:space="preserve"> any evidence of anything complying with the other requirements of reg</w:t>
      </w:r>
      <w:r w:rsidR="00584D12" w:rsidRPr="000C68A1">
        <w:rPr>
          <w:rFonts w:ascii="Arial" w:hAnsi="Arial"/>
          <w:sz w:val="24"/>
          <w:szCs w:val="24"/>
        </w:rPr>
        <w:t xml:space="preserve">ulation </w:t>
      </w:r>
      <w:r w:rsidR="00107074" w:rsidRPr="000C68A1">
        <w:rPr>
          <w:rFonts w:ascii="Arial" w:hAnsi="Arial"/>
          <w:sz w:val="24"/>
          <w:szCs w:val="24"/>
        </w:rPr>
        <w:t>44.</w:t>
      </w:r>
      <w:r w:rsidR="000035BD" w:rsidRPr="000C68A1">
        <w:rPr>
          <w:rFonts w:ascii="Arial" w:hAnsi="Arial"/>
          <w:sz w:val="24"/>
          <w:szCs w:val="24"/>
        </w:rPr>
        <w:t xml:space="preserve">  As Judge Wright </w:t>
      </w:r>
      <w:r w:rsidR="008A4E47" w:rsidRPr="000C68A1">
        <w:rPr>
          <w:rFonts w:ascii="Arial" w:hAnsi="Arial"/>
          <w:sz w:val="24"/>
          <w:szCs w:val="24"/>
        </w:rPr>
        <w:t xml:space="preserve">noted in </w:t>
      </w:r>
      <w:r w:rsidR="008A4E47" w:rsidRPr="000C68A1">
        <w:rPr>
          <w:rFonts w:ascii="Arial" w:hAnsi="Arial"/>
          <w:i/>
          <w:iCs/>
          <w:sz w:val="24"/>
          <w:szCs w:val="24"/>
        </w:rPr>
        <w:t>RA v SSWP</w:t>
      </w:r>
      <w:r w:rsidR="008A4E47" w:rsidRPr="000C68A1">
        <w:rPr>
          <w:rFonts w:ascii="Arial" w:hAnsi="Arial"/>
          <w:sz w:val="24"/>
          <w:szCs w:val="24"/>
        </w:rPr>
        <w:t>, addressing the equivalent provisions in Great Britain:</w:t>
      </w:r>
    </w:p>
    <w:p w14:paraId="26F0B27A" w14:textId="77777777" w:rsidR="000F3DC1" w:rsidRPr="000C68A1" w:rsidRDefault="000F3DC1" w:rsidP="008D0827">
      <w:pPr>
        <w:tabs>
          <w:tab w:val="left" w:pos="510"/>
          <w:tab w:val="left" w:pos="1077"/>
          <w:tab w:val="left" w:pos="1797"/>
        </w:tabs>
        <w:spacing w:after="0" w:line="240" w:lineRule="auto"/>
        <w:jc w:val="both"/>
        <w:rPr>
          <w:rFonts w:ascii="Arial" w:hAnsi="Arial"/>
          <w:sz w:val="24"/>
          <w:szCs w:val="24"/>
        </w:rPr>
      </w:pPr>
    </w:p>
    <w:p w14:paraId="13CE7A13" w14:textId="77777777" w:rsidR="008A4E47" w:rsidRPr="000C68A1" w:rsidRDefault="008A4E47" w:rsidP="000F3DC1">
      <w:pPr>
        <w:tabs>
          <w:tab w:val="left" w:pos="510"/>
          <w:tab w:val="left" w:pos="1077"/>
          <w:tab w:val="left" w:pos="1797"/>
        </w:tabs>
        <w:spacing w:after="0" w:line="240" w:lineRule="auto"/>
        <w:ind w:left="1077" w:right="1077"/>
        <w:jc w:val="both"/>
        <w:rPr>
          <w:rFonts w:ascii="Arial" w:hAnsi="Arial"/>
          <w:sz w:val="24"/>
          <w:szCs w:val="24"/>
        </w:rPr>
      </w:pPr>
      <w:r w:rsidRPr="000C68A1">
        <w:rPr>
          <w:rFonts w:ascii="Arial" w:hAnsi="Arial"/>
          <w:sz w:val="24"/>
          <w:szCs w:val="24"/>
        </w:rPr>
        <w:t xml:space="preserve">“The ending of entitlement in cases where information has been sought or a suspension has been imposed under reg 45 [NI reg 44] may only arise under reg 47 of the UC (D&amp;A) Regs [NI reg 46] and then </w:t>
      </w:r>
      <w:r w:rsidRPr="000C68A1">
        <w:rPr>
          <w:rFonts w:ascii="Arial" w:hAnsi="Arial"/>
          <w:sz w:val="24"/>
          <w:szCs w:val="24"/>
          <w:u w:val="single"/>
        </w:rPr>
        <w:t>only if the requirements in reg 45[44] and 47[46] have been properly met by the Secretary of State</w:t>
      </w:r>
      <w:r w:rsidRPr="000C68A1">
        <w:rPr>
          <w:rFonts w:ascii="Arial" w:hAnsi="Arial"/>
          <w:sz w:val="24"/>
          <w:szCs w:val="24"/>
        </w:rPr>
        <w:t>” (emphasis added).</w:t>
      </w:r>
    </w:p>
    <w:p w14:paraId="732DF3F4" w14:textId="77777777" w:rsidR="00584D12" w:rsidRPr="000C68A1" w:rsidRDefault="00584D12" w:rsidP="008D0827">
      <w:pPr>
        <w:tabs>
          <w:tab w:val="left" w:pos="510"/>
          <w:tab w:val="left" w:pos="1077"/>
          <w:tab w:val="left" w:pos="1797"/>
        </w:tabs>
        <w:spacing w:after="0" w:line="240" w:lineRule="auto"/>
        <w:jc w:val="both"/>
        <w:rPr>
          <w:rFonts w:ascii="Arial" w:hAnsi="Arial"/>
          <w:sz w:val="24"/>
          <w:szCs w:val="24"/>
        </w:rPr>
      </w:pPr>
    </w:p>
    <w:p w14:paraId="44F4DBAA" w14:textId="2C2A8127" w:rsidR="009456E0" w:rsidRPr="000C68A1" w:rsidRDefault="00F165FB" w:rsidP="00426B68">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10.</w:t>
      </w:r>
      <w:r w:rsidR="00584D12" w:rsidRPr="000C68A1">
        <w:rPr>
          <w:rFonts w:ascii="Arial" w:hAnsi="Arial"/>
          <w:sz w:val="24"/>
          <w:szCs w:val="24"/>
        </w:rPr>
        <w:tab/>
      </w:r>
      <w:r w:rsidR="00E87272" w:rsidRPr="000C68A1">
        <w:rPr>
          <w:rFonts w:ascii="Arial" w:hAnsi="Arial"/>
          <w:sz w:val="24"/>
          <w:szCs w:val="24"/>
        </w:rPr>
        <w:t>In response, Mr Donnan</w:t>
      </w:r>
      <w:r w:rsidR="004651BE" w:rsidRPr="000C68A1">
        <w:rPr>
          <w:rFonts w:ascii="Arial" w:hAnsi="Arial"/>
          <w:sz w:val="24"/>
          <w:szCs w:val="24"/>
        </w:rPr>
        <w:t xml:space="preserve"> on behalf of the Department </w:t>
      </w:r>
      <w:r w:rsidR="00BA56FC" w:rsidRPr="000C68A1">
        <w:rPr>
          <w:rFonts w:ascii="Arial" w:hAnsi="Arial"/>
          <w:sz w:val="24"/>
          <w:szCs w:val="24"/>
        </w:rPr>
        <w:t>acce</w:t>
      </w:r>
      <w:r w:rsidR="00542C6B" w:rsidRPr="000C68A1">
        <w:rPr>
          <w:rFonts w:ascii="Arial" w:hAnsi="Arial"/>
          <w:sz w:val="24"/>
          <w:szCs w:val="24"/>
        </w:rPr>
        <w:t>pted</w:t>
      </w:r>
      <w:r w:rsidR="00BA56FC" w:rsidRPr="000C68A1">
        <w:rPr>
          <w:rFonts w:ascii="Arial" w:hAnsi="Arial"/>
          <w:sz w:val="24"/>
          <w:szCs w:val="24"/>
        </w:rPr>
        <w:t xml:space="preserve"> </w:t>
      </w:r>
      <w:r w:rsidR="00542C6B" w:rsidRPr="000C68A1">
        <w:rPr>
          <w:rFonts w:ascii="Arial" w:hAnsi="Arial"/>
          <w:sz w:val="24"/>
          <w:szCs w:val="24"/>
        </w:rPr>
        <w:t>that it</w:t>
      </w:r>
      <w:r w:rsidR="00BA56FC" w:rsidRPr="000C68A1">
        <w:rPr>
          <w:rFonts w:ascii="Arial" w:hAnsi="Arial"/>
          <w:sz w:val="24"/>
          <w:szCs w:val="24"/>
        </w:rPr>
        <w:t xml:space="preserve"> is important</w:t>
      </w:r>
      <w:r w:rsidR="00542C6B" w:rsidRPr="000C68A1">
        <w:rPr>
          <w:rFonts w:ascii="Arial" w:hAnsi="Arial"/>
          <w:sz w:val="24"/>
          <w:szCs w:val="24"/>
        </w:rPr>
        <w:t xml:space="preserve"> </w:t>
      </w:r>
      <w:r w:rsidR="00BA56FC" w:rsidRPr="000C68A1">
        <w:rPr>
          <w:rFonts w:ascii="Arial" w:hAnsi="Arial"/>
          <w:sz w:val="24"/>
          <w:szCs w:val="24"/>
        </w:rPr>
        <w:t>th</w:t>
      </w:r>
      <w:r w:rsidR="00542C6B" w:rsidRPr="000C68A1">
        <w:rPr>
          <w:rFonts w:ascii="Arial" w:hAnsi="Arial"/>
          <w:sz w:val="24"/>
          <w:szCs w:val="24"/>
        </w:rPr>
        <w:t>at</w:t>
      </w:r>
      <w:r w:rsidR="00BA56FC" w:rsidRPr="000C68A1">
        <w:rPr>
          <w:rFonts w:ascii="Arial" w:hAnsi="Arial"/>
          <w:sz w:val="24"/>
          <w:szCs w:val="24"/>
        </w:rPr>
        <w:t xml:space="preserve"> the Department make clear to a claimant what information </w:t>
      </w:r>
      <w:r w:rsidR="00542C6B" w:rsidRPr="000C68A1">
        <w:rPr>
          <w:rFonts w:ascii="Arial" w:hAnsi="Arial"/>
          <w:sz w:val="24"/>
          <w:szCs w:val="24"/>
        </w:rPr>
        <w:t xml:space="preserve">it </w:t>
      </w:r>
      <w:r w:rsidR="00D61550" w:rsidRPr="000C68A1">
        <w:rPr>
          <w:rFonts w:ascii="Arial" w:hAnsi="Arial"/>
          <w:sz w:val="24"/>
          <w:szCs w:val="24"/>
        </w:rPr>
        <w:t>requires and</w:t>
      </w:r>
      <w:r w:rsidR="00542C6B" w:rsidRPr="000C68A1">
        <w:rPr>
          <w:rFonts w:ascii="Arial" w:hAnsi="Arial"/>
          <w:sz w:val="24"/>
          <w:szCs w:val="24"/>
        </w:rPr>
        <w:t xml:space="preserve"> </w:t>
      </w:r>
      <w:r w:rsidR="00D61550" w:rsidRPr="000C68A1">
        <w:rPr>
          <w:rFonts w:ascii="Arial" w:hAnsi="Arial"/>
          <w:sz w:val="24"/>
          <w:szCs w:val="24"/>
        </w:rPr>
        <w:t xml:space="preserve">that the </w:t>
      </w:r>
      <w:r w:rsidR="00542C6B" w:rsidRPr="000C68A1">
        <w:rPr>
          <w:rFonts w:ascii="Arial" w:hAnsi="Arial"/>
          <w:sz w:val="24"/>
          <w:szCs w:val="24"/>
        </w:rPr>
        <w:t>Department</w:t>
      </w:r>
      <w:r w:rsidR="00D61550" w:rsidRPr="000C68A1">
        <w:rPr>
          <w:rFonts w:ascii="Arial" w:hAnsi="Arial"/>
          <w:sz w:val="24"/>
          <w:szCs w:val="24"/>
        </w:rPr>
        <w:t xml:space="preserve"> would </w:t>
      </w:r>
      <w:r w:rsidR="00542C6B" w:rsidRPr="000C68A1">
        <w:rPr>
          <w:rFonts w:ascii="Arial" w:hAnsi="Arial"/>
          <w:sz w:val="24"/>
          <w:szCs w:val="24"/>
        </w:rPr>
        <w:t>need</w:t>
      </w:r>
      <w:r w:rsidR="00D61550" w:rsidRPr="000C68A1">
        <w:rPr>
          <w:rFonts w:ascii="Arial" w:hAnsi="Arial"/>
          <w:sz w:val="24"/>
          <w:szCs w:val="24"/>
        </w:rPr>
        <w:t xml:space="preserve"> to be able to </w:t>
      </w:r>
      <w:r w:rsidR="00542C6B" w:rsidRPr="000C68A1">
        <w:rPr>
          <w:rFonts w:ascii="Arial" w:hAnsi="Arial"/>
          <w:sz w:val="24"/>
          <w:szCs w:val="24"/>
        </w:rPr>
        <w:t>produce</w:t>
      </w:r>
      <w:r w:rsidR="00D61550" w:rsidRPr="000C68A1">
        <w:rPr>
          <w:rFonts w:ascii="Arial" w:hAnsi="Arial"/>
          <w:sz w:val="24"/>
          <w:szCs w:val="24"/>
        </w:rPr>
        <w:t xml:space="preserve"> a copy </w:t>
      </w:r>
      <w:r w:rsidR="00851C15" w:rsidRPr="000C68A1">
        <w:rPr>
          <w:rFonts w:ascii="Arial" w:hAnsi="Arial"/>
          <w:sz w:val="24"/>
          <w:szCs w:val="24"/>
        </w:rPr>
        <w:t>of such a letter to show what information was requested.</w:t>
      </w:r>
      <w:r w:rsidR="008D6667" w:rsidRPr="000C68A1">
        <w:rPr>
          <w:rFonts w:ascii="Arial" w:hAnsi="Arial"/>
          <w:sz w:val="24"/>
          <w:szCs w:val="24"/>
        </w:rPr>
        <w:t xml:space="preserve"> </w:t>
      </w:r>
      <w:r w:rsidR="000F3DC1">
        <w:rPr>
          <w:rFonts w:ascii="Arial" w:hAnsi="Arial"/>
          <w:sz w:val="24"/>
          <w:szCs w:val="24"/>
        </w:rPr>
        <w:t xml:space="preserve"> </w:t>
      </w:r>
      <w:r w:rsidR="008D6667" w:rsidRPr="000C68A1">
        <w:rPr>
          <w:rFonts w:ascii="Arial" w:hAnsi="Arial"/>
          <w:sz w:val="24"/>
          <w:szCs w:val="24"/>
        </w:rPr>
        <w:t>He invite</w:t>
      </w:r>
      <w:r w:rsidR="000E4256" w:rsidRPr="000C68A1">
        <w:rPr>
          <w:rFonts w:ascii="Arial" w:hAnsi="Arial"/>
          <w:sz w:val="24"/>
          <w:szCs w:val="24"/>
        </w:rPr>
        <w:t xml:space="preserve">d me to set aside the tribunal’s decision and to direct the Department to revise the disallowance and follow the </w:t>
      </w:r>
      <w:r w:rsidR="00542C6B" w:rsidRPr="000C68A1">
        <w:rPr>
          <w:rFonts w:ascii="Arial" w:hAnsi="Arial"/>
          <w:sz w:val="24"/>
          <w:szCs w:val="24"/>
        </w:rPr>
        <w:t>proper</w:t>
      </w:r>
      <w:r w:rsidR="000E4256" w:rsidRPr="000C68A1">
        <w:rPr>
          <w:rFonts w:ascii="Arial" w:hAnsi="Arial"/>
          <w:sz w:val="24"/>
          <w:szCs w:val="24"/>
        </w:rPr>
        <w:t xml:space="preserve"> suspension route.</w:t>
      </w:r>
    </w:p>
    <w:p w14:paraId="009BE4B3" w14:textId="77777777" w:rsidR="00584D12" w:rsidRPr="000C68A1" w:rsidRDefault="00584D12" w:rsidP="00426B68">
      <w:pPr>
        <w:tabs>
          <w:tab w:val="left" w:pos="510"/>
          <w:tab w:val="left" w:pos="1077"/>
          <w:tab w:val="left" w:pos="1797"/>
        </w:tabs>
        <w:spacing w:after="0" w:line="240" w:lineRule="auto"/>
        <w:ind w:left="510" w:hanging="510"/>
        <w:jc w:val="both"/>
        <w:rPr>
          <w:rFonts w:ascii="Arial" w:hAnsi="Arial"/>
          <w:sz w:val="24"/>
          <w:szCs w:val="24"/>
        </w:rPr>
      </w:pPr>
    </w:p>
    <w:p w14:paraId="77A155A1" w14:textId="174AD6B4" w:rsidR="000E4256" w:rsidRPr="000C68A1" w:rsidRDefault="00D52987" w:rsidP="00426B68">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11.</w:t>
      </w:r>
      <w:r w:rsidR="00584D12" w:rsidRPr="000C68A1">
        <w:rPr>
          <w:rFonts w:ascii="Arial" w:hAnsi="Arial"/>
          <w:sz w:val="24"/>
          <w:szCs w:val="24"/>
        </w:rPr>
        <w:tab/>
      </w:r>
      <w:r w:rsidR="00D90C11" w:rsidRPr="000C68A1">
        <w:rPr>
          <w:rFonts w:ascii="Arial" w:hAnsi="Arial"/>
          <w:sz w:val="24"/>
          <w:szCs w:val="24"/>
        </w:rPr>
        <w:t>A</w:t>
      </w:r>
      <w:r w:rsidR="000E4256" w:rsidRPr="000C68A1">
        <w:rPr>
          <w:rFonts w:ascii="Arial" w:hAnsi="Arial"/>
          <w:sz w:val="24"/>
          <w:szCs w:val="24"/>
        </w:rPr>
        <w:t xml:space="preserve"> difficulty with such an approach</w:t>
      </w:r>
      <w:r w:rsidR="001E6650" w:rsidRPr="000C68A1">
        <w:rPr>
          <w:rFonts w:ascii="Arial" w:hAnsi="Arial"/>
          <w:sz w:val="24"/>
          <w:szCs w:val="24"/>
        </w:rPr>
        <w:t>, as Mr Donnan acknowledges, is that “</w:t>
      </w:r>
      <w:r w:rsidR="00542C6B" w:rsidRPr="000C68A1">
        <w:rPr>
          <w:rFonts w:ascii="Arial" w:hAnsi="Arial"/>
          <w:sz w:val="24"/>
          <w:szCs w:val="24"/>
        </w:rPr>
        <w:t>following</w:t>
      </w:r>
      <w:r w:rsidR="001E6650" w:rsidRPr="000C68A1">
        <w:rPr>
          <w:rFonts w:ascii="Arial" w:hAnsi="Arial"/>
          <w:sz w:val="24"/>
          <w:szCs w:val="24"/>
        </w:rPr>
        <w:t xml:space="preserve"> the proper suspension route” </w:t>
      </w:r>
      <w:r w:rsidR="00F64F3C" w:rsidRPr="000C68A1">
        <w:rPr>
          <w:rFonts w:ascii="Arial" w:hAnsi="Arial"/>
          <w:sz w:val="24"/>
          <w:szCs w:val="24"/>
        </w:rPr>
        <w:t xml:space="preserve">may lead to a </w:t>
      </w:r>
      <w:r w:rsidR="00542C6B" w:rsidRPr="000C68A1">
        <w:rPr>
          <w:rFonts w:ascii="Arial" w:hAnsi="Arial"/>
          <w:sz w:val="24"/>
          <w:szCs w:val="24"/>
        </w:rPr>
        <w:t>variety</w:t>
      </w:r>
      <w:r w:rsidR="00F64F3C" w:rsidRPr="000C68A1">
        <w:rPr>
          <w:rFonts w:ascii="Arial" w:hAnsi="Arial"/>
          <w:sz w:val="24"/>
          <w:szCs w:val="24"/>
        </w:rPr>
        <w:t xml:space="preserve"> of outcomes. </w:t>
      </w:r>
      <w:r w:rsidR="00FD0A9D">
        <w:rPr>
          <w:rFonts w:ascii="Arial" w:hAnsi="Arial"/>
          <w:sz w:val="24"/>
          <w:szCs w:val="24"/>
        </w:rPr>
        <w:t xml:space="preserve"> </w:t>
      </w:r>
      <w:r w:rsidR="00F64F3C" w:rsidRPr="000C68A1">
        <w:rPr>
          <w:rFonts w:ascii="Arial" w:hAnsi="Arial"/>
          <w:sz w:val="24"/>
          <w:szCs w:val="24"/>
        </w:rPr>
        <w:t xml:space="preserve">The appellant might respond with the </w:t>
      </w:r>
      <w:r w:rsidR="00542C6B" w:rsidRPr="000C68A1">
        <w:rPr>
          <w:rFonts w:ascii="Arial" w:hAnsi="Arial"/>
          <w:sz w:val="24"/>
          <w:szCs w:val="24"/>
        </w:rPr>
        <w:t>information requested</w:t>
      </w:r>
      <w:r w:rsidR="00F64F3C" w:rsidRPr="000C68A1">
        <w:rPr>
          <w:rFonts w:ascii="Arial" w:hAnsi="Arial"/>
          <w:sz w:val="24"/>
          <w:szCs w:val="24"/>
        </w:rPr>
        <w:t xml:space="preserve">.  If he were to do so, it might lead to a </w:t>
      </w:r>
      <w:r w:rsidR="00542C6B" w:rsidRPr="000C68A1">
        <w:rPr>
          <w:rFonts w:ascii="Arial" w:hAnsi="Arial"/>
          <w:sz w:val="24"/>
          <w:szCs w:val="24"/>
        </w:rPr>
        <w:t>decision</w:t>
      </w:r>
      <w:r w:rsidR="00F64F3C" w:rsidRPr="000C68A1">
        <w:rPr>
          <w:rFonts w:ascii="Arial" w:hAnsi="Arial"/>
          <w:sz w:val="24"/>
          <w:szCs w:val="24"/>
        </w:rPr>
        <w:t xml:space="preserve"> </w:t>
      </w:r>
      <w:r w:rsidR="004651BE" w:rsidRPr="000C68A1">
        <w:rPr>
          <w:rFonts w:ascii="Arial" w:hAnsi="Arial"/>
          <w:sz w:val="24"/>
          <w:szCs w:val="24"/>
        </w:rPr>
        <w:t xml:space="preserve">on </w:t>
      </w:r>
      <w:r w:rsidR="00F64F3C" w:rsidRPr="000C68A1">
        <w:rPr>
          <w:rFonts w:ascii="Arial" w:hAnsi="Arial"/>
          <w:sz w:val="24"/>
          <w:szCs w:val="24"/>
        </w:rPr>
        <w:t>revision or on supersessio</w:t>
      </w:r>
      <w:r w:rsidR="00CE3BB4" w:rsidRPr="000C68A1">
        <w:rPr>
          <w:rFonts w:ascii="Arial" w:hAnsi="Arial"/>
          <w:sz w:val="24"/>
          <w:szCs w:val="24"/>
        </w:rPr>
        <w:t xml:space="preserve">n.  </w:t>
      </w:r>
      <w:r w:rsidR="00542C6B" w:rsidRPr="000C68A1">
        <w:rPr>
          <w:rFonts w:ascii="Arial" w:hAnsi="Arial"/>
          <w:sz w:val="24"/>
          <w:szCs w:val="24"/>
        </w:rPr>
        <w:t>Alternatively</w:t>
      </w:r>
      <w:r w:rsidR="00CE3BB4" w:rsidRPr="000C68A1">
        <w:rPr>
          <w:rFonts w:ascii="Arial" w:hAnsi="Arial"/>
          <w:sz w:val="24"/>
          <w:szCs w:val="24"/>
        </w:rPr>
        <w:t>, the appellant might not respond with the information reque</w:t>
      </w:r>
      <w:r w:rsidR="00542C6B" w:rsidRPr="000C68A1">
        <w:rPr>
          <w:rFonts w:ascii="Arial" w:hAnsi="Arial"/>
          <w:sz w:val="24"/>
          <w:szCs w:val="24"/>
        </w:rPr>
        <w:t>s</w:t>
      </w:r>
      <w:r w:rsidR="00CE3BB4" w:rsidRPr="000C68A1">
        <w:rPr>
          <w:rFonts w:ascii="Arial" w:hAnsi="Arial"/>
          <w:sz w:val="24"/>
          <w:szCs w:val="24"/>
        </w:rPr>
        <w:t>t</w:t>
      </w:r>
      <w:r w:rsidR="00116831" w:rsidRPr="000C68A1">
        <w:rPr>
          <w:rFonts w:ascii="Arial" w:hAnsi="Arial"/>
          <w:sz w:val="24"/>
          <w:szCs w:val="24"/>
        </w:rPr>
        <w:t>ed, in which case, provided it had fol</w:t>
      </w:r>
      <w:r w:rsidR="00542C6B" w:rsidRPr="000C68A1">
        <w:rPr>
          <w:rFonts w:ascii="Arial" w:hAnsi="Arial"/>
          <w:sz w:val="24"/>
          <w:szCs w:val="24"/>
        </w:rPr>
        <w:t xml:space="preserve">lowed </w:t>
      </w:r>
      <w:r w:rsidR="00116831" w:rsidRPr="000C68A1">
        <w:rPr>
          <w:rFonts w:ascii="Arial" w:hAnsi="Arial"/>
          <w:sz w:val="24"/>
          <w:szCs w:val="24"/>
        </w:rPr>
        <w:t>the correct procedures, the Department could</w:t>
      </w:r>
      <w:r w:rsidR="00B93F87" w:rsidRPr="000C68A1">
        <w:rPr>
          <w:rFonts w:ascii="Arial" w:hAnsi="Arial"/>
          <w:sz w:val="24"/>
          <w:szCs w:val="24"/>
        </w:rPr>
        <w:t xml:space="preserve"> terminate</w:t>
      </w:r>
      <w:r w:rsidR="00542C6B" w:rsidRPr="000C68A1">
        <w:rPr>
          <w:rFonts w:ascii="Arial" w:hAnsi="Arial"/>
          <w:sz w:val="24"/>
          <w:szCs w:val="24"/>
        </w:rPr>
        <w:t xml:space="preserve"> </w:t>
      </w:r>
      <w:r w:rsidR="00B93F87" w:rsidRPr="000C68A1">
        <w:rPr>
          <w:rFonts w:ascii="Arial" w:hAnsi="Arial"/>
          <w:sz w:val="24"/>
          <w:szCs w:val="24"/>
        </w:rPr>
        <w:t>with effect from 17 March 2021</w:t>
      </w:r>
      <w:r w:rsidR="008D662D" w:rsidRPr="000C68A1">
        <w:rPr>
          <w:rFonts w:ascii="Arial" w:hAnsi="Arial"/>
          <w:sz w:val="24"/>
          <w:szCs w:val="24"/>
        </w:rPr>
        <w:t xml:space="preserve">.  Any of these decisions would </w:t>
      </w:r>
      <w:r w:rsidR="006462FA" w:rsidRPr="000C68A1">
        <w:rPr>
          <w:rFonts w:ascii="Arial" w:hAnsi="Arial"/>
          <w:sz w:val="24"/>
          <w:szCs w:val="24"/>
        </w:rPr>
        <w:t>carry further appeal rights to the appeal tribunal.</w:t>
      </w:r>
    </w:p>
    <w:p w14:paraId="035F00F2" w14:textId="77777777" w:rsidR="00584D12" w:rsidRPr="000C68A1" w:rsidRDefault="00584D12" w:rsidP="00426B68">
      <w:pPr>
        <w:tabs>
          <w:tab w:val="left" w:pos="510"/>
          <w:tab w:val="left" w:pos="1077"/>
          <w:tab w:val="left" w:pos="1797"/>
        </w:tabs>
        <w:spacing w:after="0" w:line="240" w:lineRule="auto"/>
        <w:ind w:left="510" w:hanging="510"/>
        <w:jc w:val="both"/>
        <w:rPr>
          <w:rFonts w:ascii="Arial" w:hAnsi="Arial"/>
          <w:sz w:val="24"/>
          <w:szCs w:val="24"/>
        </w:rPr>
      </w:pPr>
    </w:p>
    <w:p w14:paraId="6EB401E1" w14:textId="01011981" w:rsidR="00B7176E" w:rsidRPr="000C68A1" w:rsidRDefault="00D52987" w:rsidP="00426B68">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12.</w:t>
      </w:r>
      <w:r w:rsidR="00F31802" w:rsidRPr="000C68A1">
        <w:rPr>
          <w:rFonts w:ascii="Arial" w:hAnsi="Arial"/>
          <w:sz w:val="24"/>
          <w:szCs w:val="24"/>
        </w:rPr>
        <w:tab/>
      </w:r>
      <w:r w:rsidR="00AF0D06" w:rsidRPr="000C68A1">
        <w:rPr>
          <w:rFonts w:ascii="Arial" w:hAnsi="Arial"/>
          <w:sz w:val="24"/>
          <w:szCs w:val="24"/>
        </w:rPr>
        <w:t>If</w:t>
      </w:r>
      <w:r w:rsidR="00F31802" w:rsidRPr="000C68A1">
        <w:rPr>
          <w:rFonts w:ascii="Arial" w:hAnsi="Arial"/>
          <w:sz w:val="24"/>
          <w:szCs w:val="24"/>
        </w:rPr>
        <w:t xml:space="preserve"> </w:t>
      </w:r>
      <w:r w:rsidR="00AF0D06" w:rsidRPr="000C68A1">
        <w:rPr>
          <w:rFonts w:ascii="Arial" w:hAnsi="Arial"/>
          <w:sz w:val="24"/>
          <w:szCs w:val="24"/>
        </w:rPr>
        <w:t>I simply set aside the tribunal’s decision, the Department’s decision of 14 June 2021 remains extant</w:t>
      </w:r>
      <w:r w:rsidR="00DB4C46" w:rsidRPr="000C68A1">
        <w:rPr>
          <w:rFonts w:ascii="Arial" w:hAnsi="Arial"/>
          <w:sz w:val="24"/>
          <w:szCs w:val="24"/>
        </w:rPr>
        <w:t>.</w:t>
      </w:r>
      <w:r w:rsidR="006239FB">
        <w:rPr>
          <w:rFonts w:ascii="Arial" w:hAnsi="Arial"/>
          <w:sz w:val="24"/>
          <w:szCs w:val="24"/>
        </w:rPr>
        <w:t xml:space="preserve"> </w:t>
      </w:r>
      <w:r w:rsidR="001212E4" w:rsidRPr="000C68A1">
        <w:rPr>
          <w:rFonts w:ascii="Arial" w:hAnsi="Arial"/>
          <w:sz w:val="24"/>
          <w:szCs w:val="24"/>
        </w:rPr>
        <w:t xml:space="preserve"> Even if I have the power to direct the Department to apply a particular internal procedural step </w:t>
      </w:r>
      <w:r w:rsidR="006E2962" w:rsidRPr="000C68A1">
        <w:rPr>
          <w:rFonts w:ascii="Arial" w:hAnsi="Arial"/>
          <w:sz w:val="24"/>
          <w:szCs w:val="24"/>
        </w:rPr>
        <w:t xml:space="preserve">(which I </w:t>
      </w:r>
      <w:r w:rsidR="00542C6B" w:rsidRPr="000C68A1">
        <w:rPr>
          <w:rFonts w:ascii="Arial" w:hAnsi="Arial"/>
          <w:sz w:val="24"/>
          <w:szCs w:val="24"/>
        </w:rPr>
        <w:t>am not</w:t>
      </w:r>
      <w:r w:rsidR="006E2962" w:rsidRPr="000C68A1">
        <w:rPr>
          <w:rFonts w:ascii="Arial" w:hAnsi="Arial"/>
          <w:sz w:val="24"/>
          <w:szCs w:val="24"/>
        </w:rPr>
        <w:t xml:space="preserve"> presently </w:t>
      </w:r>
      <w:r w:rsidR="00542C6B" w:rsidRPr="000C68A1">
        <w:rPr>
          <w:rFonts w:ascii="Arial" w:hAnsi="Arial"/>
          <w:sz w:val="24"/>
          <w:szCs w:val="24"/>
        </w:rPr>
        <w:t>confident</w:t>
      </w:r>
      <w:r w:rsidR="006E2962" w:rsidRPr="000C68A1">
        <w:rPr>
          <w:rFonts w:ascii="Arial" w:hAnsi="Arial"/>
          <w:sz w:val="24"/>
          <w:szCs w:val="24"/>
        </w:rPr>
        <w:t xml:space="preserve"> of), </w:t>
      </w:r>
      <w:r w:rsidR="00542C6B" w:rsidRPr="000C68A1">
        <w:rPr>
          <w:rFonts w:ascii="Arial" w:hAnsi="Arial"/>
          <w:sz w:val="24"/>
          <w:szCs w:val="24"/>
        </w:rPr>
        <w:t>w</w:t>
      </w:r>
      <w:r w:rsidR="00022D9A" w:rsidRPr="000C68A1">
        <w:rPr>
          <w:rFonts w:ascii="Arial" w:hAnsi="Arial"/>
          <w:sz w:val="24"/>
          <w:szCs w:val="24"/>
        </w:rPr>
        <w:t>hat cons</w:t>
      </w:r>
      <w:r w:rsidR="00542C6B" w:rsidRPr="000C68A1">
        <w:rPr>
          <w:rFonts w:ascii="Arial" w:hAnsi="Arial"/>
          <w:sz w:val="24"/>
          <w:szCs w:val="24"/>
        </w:rPr>
        <w:t>t</w:t>
      </w:r>
      <w:r w:rsidR="00022D9A" w:rsidRPr="000C68A1">
        <w:rPr>
          <w:rFonts w:ascii="Arial" w:hAnsi="Arial"/>
          <w:sz w:val="24"/>
          <w:szCs w:val="24"/>
        </w:rPr>
        <w:t>itu</w:t>
      </w:r>
      <w:r w:rsidR="00542C6B" w:rsidRPr="000C68A1">
        <w:rPr>
          <w:rFonts w:ascii="Arial" w:hAnsi="Arial"/>
          <w:sz w:val="24"/>
          <w:szCs w:val="24"/>
        </w:rPr>
        <w:t>t</w:t>
      </w:r>
      <w:r w:rsidR="00022D9A" w:rsidRPr="000C68A1">
        <w:rPr>
          <w:rFonts w:ascii="Arial" w:hAnsi="Arial"/>
          <w:sz w:val="24"/>
          <w:szCs w:val="24"/>
        </w:rPr>
        <w:t>es “</w:t>
      </w:r>
      <w:r w:rsidR="00542C6B" w:rsidRPr="000C68A1">
        <w:rPr>
          <w:rFonts w:ascii="Arial" w:hAnsi="Arial"/>
          <w:sz w:val="24"/>
          <w:szCs w:val="24"/>
        </w:rPr>
        <w:t>following</w:t>
      </w:r>
      <w:r w:rsidR="00022D9A" w:rsidRPr="000C68A1">
        <w:rPr>
          <w:rFonts w:ascii="Arial" w:hAnsi="Arial"/>
          <w:sz w:val="24"/>
          <w:szCs w:val="24"/>
        </w:rPr>
        <w:t xml:space="preserve"> the proper suspension route” and the variety </w:t>
      </w:r>
      <w:r w:rsidR="00542C6B" w:rsidRPr="000C68A1">
        <w:rPr>
          <w:rFonts w:ascii="Arial" w:hAnsi="Arial"/>
          <w:sz w:val="24"/>
          <w:szCs w:val="24"/>
        </w:rPr>
        <w:t>of</w:t>
      </w:r>
      <w:r w:rsidR="00022D9A" w:rsidRPr="000C68A1">
        <w:rPr>
          <w:rFonts w:ascii="Arial" w:hAnsi="Arial"/>
          <w:sz w:val="24"/>
          <w:szCs w:val="24"/>
        </w:rPr>
        <w:t xml:space="preserve"> </w:t>
      </w:r>
      <w:r w:rsidR="00CB7143" w:rsidRPr="000C68A1">
        <w:rPr>
          <w:rFonts w:ascii="Arial" w:hAnsi="Arial"/>
          <w:sz w:val="24"/>
          <w:szCs w:val="24"/>
        </w:rPr>
        <w:t xml:space="preserve">potential </w:t>
      </w:r>
      <w:r w:rsidR="00022D9A" w:rsidRPr="000C68A1">
        <w:rPr>
          <w:rFonts w:ascii="Arial" w:hAnsi="Arial"/>
          <w:sz w:val="24"/>
          <w:szCs w:val="24"/>
        </w:rPr>
        <w:t>outcom</w:t>
      </w:r>
      <w:r w:rsidR="00CB7143" w:rsidRPr="000C68A1">
        <w:rPr>
          <w:rFonts w:ascii="Arial" w:hAnsi="Arial"/>
          <w:sz w:val="24"/>
          <w:szCs w:val="24"/>
        </w:rPr>
        <w:t>e</w:t>
      </w:r>
      <w:r w:rsidR="00022D9A" w:rsidRPr="000C68A1">
        <w:rPr>
          <w:rFonts w:ascii="Arial" w:hAnsi="Arial"/>
          <w:sz w:val="24"/>
          <w:szCs w:val="24"/>
        </w:rPr>
        <w:t xml:space="preserve">s noted </w:t>
      </w:r>
      <w:r w:rsidR="00FB12B4" w:rsidRPr="000C68A1">
        <w:rPr>
          <w:rFonts w:ascii="Arial" w:hAnsi="Arial"/>
          <w:sz w:val="24"/>
          <w:szCs w:val="24"/>
        </w:rPr>
        <w:t xml:space="preserve">would make it hard to formulate, and monitor compliance with, </w:t>
      </w:r>
      <w:r w:rsidR="00542C6B" w:rsidRPr="000C68A1">
        <w:rPr>
          <w:rFonts w:ascii="Arial" w:hAnsi="Arial"/>
          <w:sz w:val="24"/>
          <w:szCs w:val="24"/>
        </w:rPr>
        <w:t>such</w:t>
      </w:r>
      <w:r w:rsidR="00FB12B4" w:rsidRPr="000C68A1">
        <w:rPr>
          <w:rFonts w:ascii="Arial" w:hAnsi="Arial"/>
          <w:sz w:val="24"/>
          <w:szCs w:val="24"/>
        </w:rPr>
        <w:t xml:space="preserve"> a </w:t>
      </w:r>
      <w:r w:rsidR="00BA2379" w:rsidRPr="000C68A1">
        <w:rPr>
          <w:rFonts w:ascii="Arial" w:hAnsi="Arial"/>
          <w:sz w:val="24"/>
          <w:szCs w:val="24"/>
        </w:rPr>
        <w:t>direction.</w:t>
      </w:r>
    </w:p>
    <w:p w14:paraId="0AB8F6E6" w14:textId="77777777" w:rsidR="00F31802" w:rsidRPr="000C68A1" w:rsidRDefault="00F31802" w:rsidP="00426B68">
      <w:pPr>
        <w:tabs>
          <w:tab w:val="left" w:pos="510"/>
          <w:tab w:val="left" w:pos="1077"/>
          <w:tab w:val="left" w:pos="1797"/>
        </w:tabs>
        <w:spacing w:after="0" w:line="240" w:lineRule="auto"/>
        <w:ind w:left="510" w:hanging="510"/>
        <w:jc w:val="both"/>
        <w:rPr>
          <w:rFonts w:ascii="Arial" w:hAnsi="Arial"/>
          <w:sz w:val="24"/>
          <w:szCs w:val="24"/>
        </w:rPr>
      </w:pPr>
    </w:p>
    <w:p w14:paraId="74E4873B" w14:textId="79B3E7F4" w:rsidR="009E291A" w:rsidRPr="000C68A1" w:rsidRDefault="00D52987" w:rsidP="00426B68">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13.</w:t>
      </w:r>
      <w:r w:rsidR="00621724" w:rsidRPr="000C68A1">
        <w:rPr>
          <w:rFonts w:ascii="Arial" w:hAnsi="Arial"/>
          <w:sz w:val="24"/>
          <w:szCs w:val="24"/>
        </w:rPr>
        <w:tab/>
      </w:r>
      <w:r w:rsidR="009E291A" w:rsidRPr="000C68A1">
        <w:rPr>
          <w:rFonts w:ascii="Arial" w:hAnsi="Arial"/>
          <w:sz w:val="24"/>
          <w:szCs w:val="24"/>
        </w:rPr>
        <w:t xml:space="preserve">Nor do I favour the suggestion that </w:t>
      </w:r>
      <w:r w:rsidR="00D66987" w:rsidRPr="000C68A1">
        <w:rPr>
          <w:rFonts w:ascii="Arial" w:hAnsi="Arial"/>
          <w:sz w:val="24"/>
          <w:szCs w:val="24"/>
        </w:rPr>
        <w:t xml:space="preserve">I reserve to myself the question of compliance with the suspension provisions after </w:t>
      </w:r>
      <w:r w:rsidR="00542C6B" w:rsidRPr="000C68A1">
        <w:rPr>
          <w:rFonts w:ascii="Arial" w:hAnsi="Arial"/>
          <w:sz w:val="24"/>
          <w:szCs w:val="24"/>
        </w:rPr>
        <w:t>the</w:t>
      </w:r>
      <w:r w:rsidR="00D66987" w:rsidRPr="000C68A1">
        <w:rPr>
          <w:rFonts w:ascii="Arial" w:hAnsi="Arial"/>
          <w:sz w:val="24"/>
          <w:szCs w:val="24"/>
        </w:rPr>
        <w:t xml:space="preserve"> period allowed under</w:t>
      </w:r>
      <w:r w:rsidR="00D0021C" w:rsidRPr="000C68A1">
        <w:rPr>
          <w:rFonts w:ascii="Arial" w:hAnsi="Arial"/>
          <w:sz w:val="24"/>
          <w:szCs w:val="24"/>
        </w:rPr>
        <w:t xml:space="preserve"> </w:t>
      </w:r>
      <w:r w:rsidR="00D0021C" w:rsidRPr="000C68A1">
        <w:rPr>
          <w:rFonts w:ascii="Arial" w:hAnsi="Arial"/>
          <w:sz w:val="24"/>
          <w:szCs w:val="24"/>
        </w:rPr>
        <w:lastRenderedPageBreak/>
        <w:t>reg</w:t>
      </w:r>
      <w:r w:rsidR="00D20A7C" w:rsidRPr="000C68A1">
        <w:rPr>
          <w:rFonts w:ascii="Arial" w:hAnsi="Arial"/>
          <w:sz w:val="24"/>
          <w:szCs w:val="24"/>
        </w:rPr>
        <w:t xml:space="preserve">ulation </w:t>
      </w:r>
      <w:r w:rsidR="00D0021C" w:rsidRPr="000C68A1">
        <w:rPr>
          <w:rFonts w:ascii="Arial" w:hAnsi="Arial"/>
          <w:sz w:val="24"/>
          <w:szCs w:val="24"/>
        </w:rPr>
        <w:t>46(1)(b)</w:t>
      </w:r>
      <w:r w:rsidR="005E1436" w:rsidRPr="000C68A1">
        <w:rPr>
          <w:rFonts w:ascii="Arial" w:hAnsi="Arial"/>
          <w:sz w:val="24"/>
          <w:szCs w:val="24"/>
        </w:rPr>
        <w:t xml:space="preserve">. </w:t>
      </w:r>
      <w:r w:rsidR="006239FB">
        <w:rPr>
          <w:rFonts w:ascii="Arial" w:hAnsi="Arial"/>
          <w:sz w:val="24"/>
          <w:szCs w:val="24"/>
        </w:rPr>
        <w:t xml:space="preserve"> </w:t>
      </w:r>
      <w:r w:rsidR="005E1436" w:rsidRPr="000C68A1">
        <w:rPr>
          <w:rFonts w:ascii="Arial" w:hAnsi="Arial"/>
          <w:sz w:val="24"/>
          <w:szCs w:val="24"/>
        </w:rPr>
        <w:t>That can adequately be de</w:t>
      </w:r>
      <w:r w:rsidR="00DA6826" w:rsidRPr="000C68A1">
        <w:rPr>
          <w:rFonts w:ascii="Arial" w:hAnsi="Arial"/>
          <w:sz w:val="24"/>
          <w:szCs w:val="24"/>
        </w:rPr>
        <w:t>a</w:t>
      </w:r>
      <w:r w:rsidR="005E1436" w:rsidRPr="000C68A1">
        <w:rPr>
          <w:rFonts w:ascii="Arial" w:hAnsi="Arial"/>
          <w:sz w:val="24"/>
          <w:szCs w:val="24"/>
        </w:rPr>
        <w:t>lt with by the tribunal if a dispute arises</w:t>
      </w:r>
      <w:r w:rsidR="00140FAE" w:rsidRPr="000C68A1">
        <w:rPr>
          <w:rFonts w:ascii="Arial" w:hAnsi="Arial"/>
          <w:sz w:val="24"/>
          <w:szCs w:val="24"/>
        </w:rPr>
        <w:t>, as can any appeal against a decision</w:t>
      </w:r>
      <w:r w:rsidR="00542C6B" w:rsidRPr="000C68A1">
        <w:rPr>
          <w:rFonts w:ascii="Arial" w:hAnsi="Arial"/>
          <w:sz w:val="24"/>
          <w:szCs w:val="24"/>
        </w:rPr>
        <w:t xml:space="preserve"> o</w:t>
      </w:r>
      <w:r w:rsidR="00140FAE" w:rsidRPr="000C68A1">
        <w:rPr>
          <w:rFonts w:ascii="Arial" w:hAnsi="Arial"/>
          <w:sz w:val="24"/>
          <w:szCs w:val="24"/>
        </w:rPr>
        <w:t xml:space="preserve">n revision or supersession </w:t>
      </w:r>
      <w:r w:rsidR="00DA6826" w:rsidRPr="000C68A1">
        <w:rPr>
          <w:rFonts w:ascii="Arial" w:hAnsi="Arial"/>
          <w:sz w:val="24"/>
          <w:szCs w:val="24"/>
        </w:rPr>
        <w:t>i</w:t>
      </w:r>
      <w:r w:rsidR="00140FAE" w:rsidRPr="000C68A1">
        <w:rPr>
          <w:rFonts w:ascii="Arial" w:hAnsi="Arial"/>
          <w:sz w:val="24"/>
          <w:szCs w:val="24"/>
        </w:rPr>
        <w:t xml:space="preserve">f </w:t>
      </w:r>
      <w:r w:rsidR="00620F86" w:rsidRPr="000C68A1">
        <w:rPr>
          <w:rFonts w:ascii="Arial" w:hAnsi="Arial"/>
          <w:sz w:val="24"/>
          <w:szCs w:val="24"/>
        </w:rPr>
        <w:t>information is provided.</w:t>
      </w:r>
    </w:p>
    <w:p w14:paraId="7E24CCAE" w14:textId="77777777" w:rsidR="00D20A7C" w:rsidRPr="000C68A1" w:rsidRDefault="00D20A7C" w:rsidP="00426B68">
      <w:pPr>
        <w:tabs>
          <w:tab w:val="left" w:pos="510"/>
          <w:tab w:val="left" w:pos="1077"/>
          <w:tab w:val="left" w:pos="1797"/>
        </w:tabs>
        <w:spacing w:after="0" w:line="240" w:lineRule="auto"/>
        <w:ind w:left="510" w:hanging="510"/>
        <w:jc w:val="both"/>
        <w:rPr>
          <w:rFonts w:ascii="Arial" w:hAnsi="Arial"/>
          <w:sz w:val="24"/>
          <w:szCs w:val="24"/>
        </w:rPr>
      </w:pPr>
    </w:p>
    <w:p w14:paraId="64CD1EED" w14:textId="05D672BE" w:rsidR="00E25EF3" w:rsidRPr="000C68A1" w:rsidRDefault="00D52987" w:rsidP="00426B68">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14.</w:t>
      </w:r>
      <w:r w:rsidR="00D20A7C" w:rsidRPr="000C68A1">
        <w:rPr>
          <w:rFonts w:ascii="Arial" w:hAnsi="Arial"/>
          <w:sz w:val="24"/>
          <w:szCs w:val="24"/>
        </w:rPr>
        <w:tab/>
      </w:r>
      <w:r w:rsidR="00607A4A" w:rsidRPr="000C68A1">
        <w:rPr>
          <w:rFonts w:ascii="Arial" w:hAnsi="Arial"/>
          <w:sz w:val="24"/>
          <w:szCs w:val="24"/>
        </w:rPr>
        <w:t>The appel</w:t>
      </w:r>
      <w:r w:rsidR="00BB677D" w:rsidRPr="000C68A1">
        <w:rPr>
          <w:rFonts w:ascii="Arial" w:hAnsi="Arial"/>
          <w:sz w:val="24"/>
          <w:szCs w:val="24"/>
        </w:rPr>
        <w:t>l</w:t>
      </w:r>
      <w:r w:rsidR="00607A4A" w:rsidRPr="000C68A1">
        <w:rPr>
          <w:rFonts w:ascii="Arial" w:hAnsi="Arial"/>
          <w:sz w:val="24"/>
          <w:szCs w:val="24"/>
        </w:rPr>
        <w:t>ant</w:t>
      </w:r>
      <w:r w:rsidR="00C129EC" w:rsidRPr="000C68A1">
        <w:rPr>
          <w:rFonts w:ascii="Arial" w:hAnsi="Arial"/>
          <w:sz w:val="24"/>
          <w:szCs w:val="24"/>
        </w:rPr>
        <w:t xml:space="preserve"> comments </w:t>
      </w:r>
      <w:r w:rsidR="00F06A01" w:rsidRPr="000C68A1">
        <w:rPr>
          <w:rFonts w:ascii="Arial" w:hAnsi="Arial"/>
          <w:sz w:val="24"/>
          <w:szCs w:val="24"/>
        </w:rPr>
        <w:t>that the earlier date was used all along and it was a bit late to change it now.</w:t>
      </w:r>
      <w:r w:rsidR="003754BE" w:rsidRPr="000C68A1">
        <w:rPr>
          <w:rFonts w:ascii="Arial" w:hAnsi="Arial"/>
          <w:sz w:val="24"/>
          <w:szCs w:val="24"/>
        </w:rPr>
        <w:t xml:space="preserve">  He would like the ma</w:t>
      </w:r>
      <w:r w:rsidR="00BB677D" w:rsidRPr="000C68A1">
        <w:rPr>
          <w:rFonts w:ascii="Arial" w:hAnsi="Arial"/>
          <w:sz w:val="24"/>
          <w:szCs w:val="24"/>
        </w:rPr>
        <w:t>t</w:t>
      </w:r>
      <w:r w:rsidR="003754BE" w:rsidRPr="000C68A1">
        <w:rPr>
          <w:rFonts w:ascii="Arial" w:hAnsi="Arial"/>
          <w:sz w:val="24"/>
          <w:szCs w:val="24"/>
        </w:rPr>
        <w:t>ter br</w:t>
      </w:r>
      <w:r w:rsidR="00BB677D" w:rsidRPr="000C68A1">
        <w:rPr>
          <w:rFonts w:ascii="Arial" w:hAnsi="Arial"/>
          <w:sz w:val="24"/>
          <w:szCs w:val="24"/>
        </w:rPr>
        <w:t>o</w:t>
      </w:r>
      <w:r w:rsidR="003754BE" w:rsidRPr="000C68A1">
        <w:rPr>
          <w:rFonts w:ascii="Arial" w:hAnsi="Arial"/>
          <w:sz w:val="24"/>
          <w:szCs w:val="24"/>
        </w:rPr>
        <w:t>ught to a close.</w:t>
      </w:r>
      <w:r w:rsidR="008F51BC" w:rsidRPr="000C68A1">
        <w:rPr>
          <w:rFonts w:ascii="Arial" w:hAnsi="Arial"/>
          <w:sz w:val="24"/>
          <w:szCs w:val="24"/>
        </w:rPr>
        <w:t xml:space="preserve">  As </w:t>
      </w:r>
      <w:r w:rsidR="00F94612" w:rsidRPr="000C68A1">
        <w:rPr>
          <w:rFonts w:ascii="Arial" w:hAnsi="Arial"/>
          <w:sz w:val="24"/>
          <w:szCs w:val="24"/>
        </w:rPr>
        <w:t>it would be more advantageous to him if entitle</w:t>
      </w:r>
      <w:r w:rsidR="00BB677D" w:rsidRPr="000C68A1">
        <w:rPr>
          <w:rFonts w:ascii="Arial" w:hAnsi="Arial"/>
          <w:sz w:val="24"/>
          <w:szCs w:val="24"/>
        </w:rPr>
        <w:t>ment</w:t>
      </w:r>
      <w:r w:rsidR="00F94612" w:rsidRPr="000C68A1">
        <w:rPr>
          <w:rFonts w:ascii="Arial" w:hAnsi="Arial"/>
          <w:sz w:val="24"/>
          <w:szCs w:val="24"/>
        </w:rPr>
        <w:t xml:space="preserve"> was removed from the later date rather than the ea</w:t>
      </w:r>
      <w:r w:rsidR="00BB677D" w:rsidRPr="000C68A1">
        <w:rPr>
          <w:rFonts w:ascii="Arial" w:hAnsi="Arial"/>
          <w:sz w:val="24"/>
          <w:szCs w:val="24"/>
        </w:rPr>
        <w:t>r</w:t>
      </w:r>
      <w:r w:rsidR="00F94612" w:rsidRPr="000C68A1">
        <w:rPr>
          <w:rFonts w:ascii="Arial" w:hAnsi="Arial"/>
          <w:sz w:val="24"/>
          <w:szCs w:val="24"/>
        </w:rPr>
        <w:t xml:space="preserve">lier one, I suspect that he </w:t>
      </w:r>
      <w:r w:rsidR="00BB677D" w:rsidRPr="000C68A1">
        <w:rPr>
          <w:rFonts w:ascii="Arial" w:hAnsi="Arial"/>
          <w:sz w:val="24"/>
          <w:szCs w:val="24"/>
        </w:rPr>
        <w:t>may not have</w:t>
      </w:r>
      <w:r w:rsidR="00F94612" w:rsidRPr="000C68A1">
        <w:rPr>
          <w:rFonts w:ascii="Arial" w:hAnsi="Arial"/>
          <w:sz w:val="24"/>
          <w:szCs w:val="24"/>
        </w:rPr>
        <w:t xml:space="preserve"> </w:t>
      </w:r>
      <w:r w:rsidR="00E25EF3" w:rsidRPr="000C68A1">
        <w:rPr>
          <w:rFonts w:ascii="Arial" w:hAnsi="Arial"/>
          <w:sz w:val="24"/>
          <w:szCs w:val="24"/>
        </w:rPr>
        <w:t>understood the issues.</w:t>
      </w:r>
    </w:p>
    <w:p w14:paraId="2C2863B5" w14:textId="77777777" w:rsidR="00D20A7C" w:rsidRPr="000C68A1" w:rsidRDefault="00D20A7C" w:rsidP="00426B68">
      <w:pPr>
        <w:tabs>
          <w:tab w:val="left" w:pos="510"/>
          <w:tab w:val="left" w:pos="1077"/>
          <w:tab w:val="left" w:pos="1797"/>
        </w:tabs>
        <w:spacing w:after="0" w:line="240" w:lineRule="auto"/>
        <w:ind w:left="510" w:hanging="510"/>
        <w:jc w:val="both"/>
        <w:rPr>
          <w:rFonts w:ascii="Arial" w:hAnsi="Arial"/>
          <w:sz w:val="24"/>
          <w:szCs w:val="24"/>
        </w:rPr>
      </w:pPr>
    </w:p>
    <w:p w14:paraId="2485E907" w14:textId="3C8E8082" w:rsidR="00514976" w:rsidRPr="000C68A1" w:rsidRDefault="00D52987" w:rsidP="00426B68">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15.</w:t>
      </w:r>
      <w:r w:rsidR="00D20A7C" w:rsidRPr="000C68A1">
        <w:rPr>
          <w:rFonts w:ascii="Arial" w:hAnsi="Arial"/>
          <w:sz w:val="24"/>
          <w:szCs w:val="24"/>
        </w:rPr>
        <w:tab/>
      </w:r>
      <w:r w:rsidR="009311D7" w:rsidRPr="000C68A1">
        <w:rPr>
          <w:rFonts w:ascii="Arial" w:hAnsi="Arial"/>
          <w:sz w:val="24"/>
          <w:szCs w:val="24"/>
        </w:rPr>
        <w:t>While I am grateful to Mr Don</w:t>
      </w:r>
      <w:r w:rsidR="00BB677D" w:rsidRPr="000C68A1">
        <w:rPr>
          <w:rFonts w:ascii="Arial" w:hAnsi="Arial"/>
          <w:sz w:val="24"/>
          <w:szCs w:val="24"/>
        </w:rPr>
        <w:t>n</w:t>
      </w:r>
      <w:r w:rsidR="009311D7" w:rsidRPr="000C68A1">
        <w:rPr>
          <w:rFonts w:ascii="Arial" w:hAnsi="Arial"/>
          <w:sz w:val="24"/>
          <w:szCs w:val="24"/>
        </w:rPr>
        <w:t>an for his considered submission in response to my Direction, as will be se</w:t>
      </w:r>
      <w:r w:rsidR="00BB677D" w:rsidRPr="000C68A1">
        <w:rPr>
          <w:rFonts w:ascii="Arial" w:hAnsi="Arial"/>
          <w:sz w:val="24"/>
          <w:szCs w:val="24"/>
        </w:rPr>
        <w:t>e</w:t>
      </w:r>
      <w:r w:rsidR="009311D7" w:rsidRPr="000C68A1">
        <w:rPr>
          <w:rFonts w:ascii="Arial" w:hAnsi="Arial"/>
          <w:sz w:val="24"/>
          <w:szCs w:val="24"/>
        </w:rPr>
        <w:t xml:space="preserve">n </w:t>
      </w:r>
      <w:r w:rsidR="00E04F77" w:rsidRPr="000C68A1">
        <w:rPr>
          <w:rFonts w:ascii="Arial" w:hAnsi="Arial"/>
          <w:sz w:val="24"/>
          <w:szCs w:val="24"/>
        </w:rPr>
        <w:t>above, I do not agree with his proposed solution</w:t>
      </w:r>
      <w:r w:rsidR="00514976" w:rsidRPr="000C68A1">
        <w:rPr>
          <w:rFonts w:ascii="Arial" w:hAnsi="Arial"/>
          <w:sz w:val="24"/>
          <w:szCs w:val="24"/>
        </w:rPr>
        <w:t>.  In my view, the appropriate step is to allow the appeal, set the appeal tribunal’s dec</w:t>
      </w:r>
      <w:r w:rsidR="00BB677D" w:rsidRPr="000C68A1">
        <w:rPr>
          <w:rFonts w:ascii="Arial" w:hAnsi="Arial"/>
          <w:sz w:val="24"/>
          <w:szCs w:val="24"/>
        </w:rPr>
        <w:t>i</w:t>
      </w:r>
      <w:r w:rsidR="00514976" w:rsidRPr="000C68A1">
        <w:rPr>
          <w:rFonts w:ascii="Arial" w:hAnsi="Arial"/>
          <w:sz w:val="24"/>
          <w:szCs w:val="24"/>
        </w:rPr>
        <w:t>sion</w:t>
      </w:r>
      <w:r w:rsidR="00BB677D" w:rsidRPr="000C68A1">
        <w:rPr>
          <w:rFonts w:ascii="Arial" w:hAnsi="Arial"/>
          <w:sz w:val="24"/>
          <w:szCs w:val="24"/>
        </w:rPr>
        <w:t xml:space="preserve"> </w:t>
      </w:r>
      <w:r w:rsidR="00514976" w:rsidRPr="000C68A1">
        <w:rPr>
          <w:rFonts w:ascii="Arial" w:hAnsi="Arial"/>
          <w:sz w:val="24"/>
          <w:szCs w:val="24"/>
        </w:rPr>
        <w:t>aside and substitute a decision allowing the appeal against the Department’s decisio</w:t>
      </w:r>
      <w:r w:rsidR="00BC7ED9" w:rsidRPr="000C68A1">
        <w:rPr>
          <w:rFonts w:ascii="Arial" w:hAnsi="Arial"/>
          <w:sz w:val="24"/>
          <w:szCs w:val="24"/>
        </w:rPr>
        <w:t xml:space="preserve">n. </w:t>
      </w:r>
      <w:r w:rsidR="00426B68">
        <w:rPr>
          <w:rFonts w:ascii="Arial" w:hAnsi="Arial"/>
          <w:sz w:val="24"/>
          <w:szCs w:val="24"/>
        </w:rPr>
        <w:t xml:space="preserve"> </w:t>
      </w:r>
      <w:r w:rsidR="00BC7ED9" w:rsidRPr="000C68A1">
        <w:rPr>
          <w:rFonts w:ascii="Arial" w:hAnsi="Arial"/>
          <w:sz w:val="24"/>
          <w:szCs w:val="24"/>
        </w:rPr>
        <w:t xml:space="preserve">That </w:t>
      </w:r>
      <w:r w:rsidR="00714BAB" w:rsidRPr="000C68A1">
        <w:rPr>
          <w:rFonts w:ascii="Arial" w:hAnsi="Arial"/>
          <w:sz w:val="24"/>
          <w:szCs w:val="24"/>
        </w:rPr>
        <w:t xml:space="preserve">deals with </w:t>
      </w:r>
      <w:r w:rsidR="00BC7ED9" w:rsidRPr="000C68A1">
        <w:rPr>
          <w:rFonts w:ascii="Arial" w:hAnsi="Arial"/>
          <w:sz w:val="24"/>
          <w:szCs w:val="24"/>
        </w:rPr>
        <w:t xml:space="preserve">the flawed </w:t>
      </w:r>
      <w:r w:rsidR="00BB677D" w:rsidRPr="000C68A1">
        <w:rPr>
          <w:rFonts w:ascii="Arial" w:hAnsi="Arial"/>
          <w:sz w:val="24"/>
          <w:szCs w:val="24"/>
        </w:rPr>
        <w:t xml:space="preserve">decision </w:t>
      </w:r>
      <w:r w:rsidR="00BC7ED9" w:rsidRPr="000C68A1">
        <w:rPr>
          <w:rFonts w:ascii="Arial" w:hAnsi="Arial"/>
          <w:sz w:val="24"/>
          <w:szCs w:val="24"/>
        </w:rPr>
        <w:t>of 14 June 2021</w:t>
      </w:r>
      <w:r w:rsidR="009915DD" w:rsidRPr="000C68A1">
        <w:rPr>
          <w:rFonts w:ascii="Arial" w:hAnsi="Arial"/>
          <w:sz w:val="24"/>
          <w:szCs w:val="24"/>
        </w:rPr>
        <w:t xml:space="preserve"> removing entitlement to </w:t>
      </w:r>
      <w:r w:rsidR="00DD2B27" w:rsidRPr="000C68A1">
        <w:rPr>
          <w:rFonts w:ascii="Arial" w:hAnsi="Arial"/>
          <w:sz w:val="24"/>
          <w:szCs w:val="24"/>
        </w:rPr>
        <w:t>UC</w:t>
      </w:r>
      <w:r w:rsidR="009915DD" w:rsidRPr="000C68A1">
        <w:rPr>
          <w:rFonts w:ascii="Arial" w:hAnsi="Arial"/>
          <w:sz w:val="24"/>
          <w:szCs w:val="24"/>
        </w:rPr>
        <w:t xml:space="preserve">.  It is up </w:t>
      </w:r>
      <w:r w:rsidR="00BB677D" w:rsidRPr="000C68A1">
        <w:rPr>
          <w:rFonts w:ascii="Arial" w:hAnsi="Arial"/>
          <w:sz w:val="24"/>
          <w:szCs w:val="24"/>
        </w:rPr>
        <w:t xml:space="preserve">to </w:t>
      </w:r>
      <w:r w:rsidR="009915DD" w:rsidRPr="000C68A1">
        <w:rPr>
          <w:rFonts w:ascii="Arial" w:hAnsi="Arial"/>
          <w:sz w:val="24"/>
          <w:szCs w:val="24"/>
        </w:rPr>
        <w:t xml:space="preserve">the Department </w:t>
      </w:r>
      <w:r w:rsidR="00DB73FF" w:rsidRPr="000C68A1">
        <w:rPr>
          <w:rFonts w:ascii="Arial" w:hAnsi="Arial"/>
          <w:sz w:val="24"/>
          <w:szCs w:val="24"/>
        </w:rPr>
        <w:t>whether or not to start again seeking information and if it is not forth</w:t>
      </w:r>
      <w:r w:rsidR="00BB677D" w:rsidRPr="000C68A1">
        <w:rPr>
          <w:rFonts w:ascii="Arial" w:hAnsi="Arial"/>
          <w:sz w:val="24"/>
          <w:szCs w:val="24"/>
        </w:rPr>
        <w:t>c</w:t>
      </w:r>
      <w:r w:rsidR="00DB73FF" w:rsidRPr="000C68A1">
        <w:rPr>
          <w:rFonts w:ascii="Arial" w:hAnsi="Arial"/>
          <w:sz w:val="24"/>
          <w:szCs w:val="24"/>
        </w:rPr>
        <w:t xml:space="preserve">oming, to </w:t>
      </w:r>
      <w:r w:rsidR="00B40960" w:rsidRPr="000C68A1">
        <w:rPr>
          <w:rFonts w:ascii="Arial" w:hAnsi="Arial"/>
          <w:sz w:val="24"/>
          <w:szCs w:val="24"/>
        </w:rPr>
        <w:t>pursue the mat</w:t>
      </w:r>
      <w:r w:rsidR="00BB677D" w:rsidRPr="000C68A1">
        <w:rPr>
          <w:rFonts w:ascii="Arial" w:hAnsi="Arial"/>
          <w:sz w:val="24"/>
          <w:szCs w:val="24"/>
        </w:rPr>
        <w:t>t</w:t>
      </w:r>
      <w:r w:rsidR="00B40960" w:rsidRPr="000C68A1">
        <w:rPr>
          <w:rFonts w:ascii="Arial" w:hAnsi="Arial"/>
          <w:sz w:val="24"/>
          <w:szCs w:val="24"/>
        </w:rPr>
        <w:t>er through</w:t>
      </w:r>
      <w:r w:rsidR="00BB677D" w:rsidRPr="000C68A1">
        <w:rPr>
          <w:rFonts w:ascii="Arial" w:hAnsi="Arial"/>
          <w:sz w:val="24"/>
          <w:szCs w:val="24"/>
        </w:rPr>
        <w:t xml:space="preserve"> </w:t>
      </w:r>
      <w:r w:rsidR="00B40960" w:rsidRPr="000C68A1">
        <w:rPr>
          <w:rFonts w:ascii="Arial" w:hAnsi="Arial"/>
          <w:sz w:val="24"/>
          <w:szCs w:val="24"/>
        </w:rPr>
        <w:t>the correct application of the statutory provisions</w:t>
      </w:r>
      <w:r w:rsidR="00555B65" w:rsidRPr="000C68A1">
        <w:rPr>
          <w:rFonts w:ascii="Arial" w:hAnsi="Arial"/>
          <w:sz w:val="24"/>
          <w:szCs w:val="24"/>
        </w:rPr>
        <w:t xml:space="preserve">. </w:t>
      </w:r>
      <w:r w:rsidR="00426B68">
        <w:rPr>
          <w:rFonts w:ascii="Arial" w:hAnsi="Arial"/>
          <w:sz w:val="24"/>
          <w:szCs w:val="24"/>
        </w:rPr>
        <w:t xml:space="preserve"> </w:t>
      </w:r>
      <w:r w:rsidR="00555B65" w:rsidRPr="000C68A1">
        <w:rPr>
          <w:rFonts w:ascii="Arial" w:hAnsi="Arial"/>
          <w:sz w:val="24"/>
          <w:szCs w:val="24"/>
        </w:rPr>
        <w:t xml:space="preserve">It </w:t>
      </w:r>
      <w:r w:rsidR="00B40960" w:rsidRPr="000C68A1">
        <w:rPr>
          <w:rFonts w:ascii="Arial" w:hAnsi="Arial"/>
          <w:sz w:val="24"/>
          <w:szCs w:val="24"/>
        </w:rPr>
        <w:t>does not need a direction from me</w:t>
      </w:r>
      <w:r w:rsidR="00555B65" w:rsidRPr="000C68A1">
        <w:rPr>
          <w:rFonts w:ascii="Arial" w:hAnsi="Arial"/>
          <w:sz w:val="24"/>
          <w:szCs w:val="24"/>
        </w:rPr>
        <w:t>.</w:t>
      </w:r>
      <w:r w:rsidR="00426B68">
        <w:rPr>
          <w:rFonts w:ascii="Arial" w:hAnsi="Arial"/>
          <w:sz w:val="24"/>
          <w:szCs w:val="24"/>
        </w:rPr>
        <w:t xml:space="preserve"> </w:t>
      </w:r>
      <w:r w:rsidR="00BB677D" w:rsidRPr="000C68A1">
        <w:rPr>
          <w:rFonts w:ascii="Arial" w:hAnsi="Arial"/>
          <w:sz w:val="24"/>
          <w:szCs w:val="24"/>
        </w:rPr>
        <w:t xml:space="preserve"> It would be entitled to do so if it sees fit.</w:t>
      </w:r>
    </w:p>
    <w:p w14:paraId="404975F4" w14:textId="77777777" w:rsidR="00D20A7C" w:rsidRPr="000C68A1" w:rsidRDefault="00D20A7C" w:rsidP="00426B68">
      <w:pPr>
        <w:tabs>
          <w:tab w:val="left" w:pos="510"/>
          <w:tab w:val="left" w:pos="1077"/>
          <w:tab w:val="left" w:pos="1797"/>
        </w:tabs>
        <w:spacing w:after="0" w:line="240" w:lineRule="auto"/>
        <w:ind w:left="510" w:hanging="510"/>
        <w:jc w:val="both"/>
        <w:rPr>
          <w:rFonts w:ascii="Arial" w:hAnsi="Arial"/>
          <w:sz w:val="24"/>
          <w:szCs w:val="24"/>
        </w:rPr>
      </w:pPr>
    </w:p>
    <w:p w14:paraId="5D3EE542" w14:textId="41E4C448" w:rsidR="000360C5" w:rsidRPr="000C68A1" w:rsidRDefault="00793196" w:rsidP="00426B68">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16.</w:t>
      </w:r>
      <w:r w:rsidR="00D20A7C" w:rsidRPr="000C68A1">
        <w:rPr>
          <w:rFonts w:ascii="Arial" w:hAnsi="Arial"/>
          <w:sz w:val="24"/>
          <w:szCs w:val="24"/>
        </w:rPr>
        <w:tab/>
      </w:r>
      <w:r w:rsidR="0001586E" w:rsidRPr="000C68A1">
        <w:rPr>
          <w:rFonts w:ascii="Arial" w:hAnsi="Arial"/>
          <w:sz w:val="24"/>
          <w:szCs w:val="24"/>
        </w:rPr>
        <w:t>A secondary issue in the case was whether</w:t>
      </w:r>
      <w:r w:rsidR="009313AA" w:rsidRPr="000C68A1">
        <w:rPr>
          <w:rFonts w:ascii="Arial" w:hAnsi="Arial"/>
          <w:sz w:val="24"/>
          <w:szCs w:val="24"/>
        </w:rPr>
        <w:t xml:space="preserve"> reg</w:t>
      </w:r>
      <w:r w:rsidR="00D20A7C" w:rsidRPr="000C68A1">
        <w:rPr>
          <w:rFonts w:ascii="Arial" w:hAnsi="Arial"/>
          <w:sz w:val="24"/>
          <w:szCs w:val="24"/>
        </w:rPr>
        <w:t xml:space="preserve">ulation </w:t>
      </w:r>
      <w:r w:rsidR="009313AA" w:rsidRPr="000C68A1">
        <w:rPr>
          <w:rFonts w:ascii="Arial" w:hAnsi="Arial"/>
          <w:sz w:val="24"/>
          <w:szCs w:val="24"/>
        </w:rPr>
        <w:t>46(2</w:t>
      </w:r>
      <w:r w:rsidR="00897C27" w:rsidRPr="000C68A1">
        <w:rPr>
          <w:rFonts w:ascii="Arial" w:hAnsi="Arial"/>
          <w:sz w:val="24"/>
          <w:szCs w:val="24"/>
        </w:rPr>
        <w:t>)</w:t>
      </w:r>
      <w:r w:rsidR="00F42D1C" w:rsidRPr="000C68A1">
        <w:rPr>
          <w:rFonts w:ascii="Arial" w:hAnsi="Arial"/>
          <w:sz w:val="24"/>
          <w:szCs w:val="24"/>
        </w:rPr>
        <w:t xml:space="preserve"> </w:t>
      </w:r>
      <w:r w:rsidR="000974E4" w:rsidRPr="000C68A1">
        <w:rPr>
          <w:rFonts w:ascii="Arial" w:hAnsi="Arial"/>
          <w:sz w:val="24"/>
          <w:szCs w:val="24"/>
        </w:rPr>
        <w:t xml:space="preserve">by </w:t>
      </w:r>
      <w:r w:rsidR="00F42D1C" w:rsidRPr="000C68A1">
        <w:rPr>
          <w:rFonts w:ascii="Arial" w:hAnsi="Arial"/>
          <w:sz w:val="24"/>
          <w:szCs w:val="24"/>
        </w:rPr>
        <w:t>requir</w:t>
      </w:r>
      <w:r w:rsidR="000974E4" w:rsidRPr="000C68A1">
        <w:rPr>
          <w:rFonts w:ascii="Arial" w:hAnsi="Arial"/>
          <w:sz w:val="24"/>
          <w:szCs w:val="24"/>
        </w:rPr>
        <w:t>ing</w:t>
      </w:r>
      <w:r w:rsidR="00F42D1C" w:rsidRPr="000C68A1">
        <w:rPr>
          <w:rFonts w:ascii="Arial" w:hAnsi="Arial"/>
          <w:sz w:val="24"/>
          <w:szCs w:val="24"/>
        </w:rPr>
        <w:t xml:space="preserve"> a decision</w:t>
      </w:r>
      <w:r w:rsidR="000974E4" w:rsidRPr="000C68A1">
        <w:rPr>
          <w:rFonts w:ascii="Arial" w:hAnsi="Arial"/>
          <w:sz w:val="24"/>
          <w:szCs w:val="24"/>
        </w:rPr>
        <w:t xml:space="preserve"> </w:t>
      </w:r>
      <w:r w:rsidR="00F42D1C" w:rsidRPr="000C68A1">
        <w:rPr>
          <w:rFonts w:ascii="Arial" w:hAnsi="Arial"/>
          <w:sz w:val="24"/>
          <w:szCs w:val="24"/>
        </w:rPr>
        <w:t>that</w:t>
      </w:r>
      <w:r w:rsidR="000974E4" w:rsidRPr="000C68A1">
        <w:rPr>
          <w:rFonts w:ascii="Arial" w:hAnsi="Arial"/>
          <w:sz w:val="24"/>
          <w:szCs w:val="24"/>
        </w:rPr>
        <w:t xml:space="preserve"> </w:t>
      </w:r>
      <w:r w:rsidR="00F42D1C" w:rsidRPr="000C68A1">
        <w:rPr>
          <w:rFonts w:ascii="Arial" w:hAnsi="Arial"/>
          <w:sz w:val="24"/>
          <w:szCs w:val="24"/>
        </w:rPr>
        <w:t>entitlement</w:t>
      </w:r>
      <w:r w:rsidR="000974E4" w:rsidRPr="000C68A1">
        <w:rPr>
          <w:rFonts w:ascii="Arial" w:hAnsi="Arial"/>
          <w:sz w:val="24"/>
          <w:szCs w:val="24"/>
        </w:rPr>
        <w:t xml:space="preserve"> </w:t>
      </w:r>
      <w:r w:rsidR="00F42D1C" w:rsidRPr="000C68A1">
        <w:rPr>
          <w:rFonts w:ascii="Arial" w:hAnsi="Arial"/>
          <w:sz w:val="24"/>
          <w:szCs w:val="24"/>
        </w:rPr>
        <w:t>cease</w:t>
      </w:r>
      <w:r w:rsidR="000974E4" w:rsidRPr="000C68A1">
        <w:rPr>
          <w:rFonts w:ascii="Arial" w:hAnsi="Arial"/>
          <w:sz w:val="24"/>
          <w:szCs w:val="24"/>
        </w:rPr>
        <w:t xml:space="preserve"> “with effect from the date on which the payment of the benefit was sus</w:t>
      </w:r>
      <w:r w:rsidR="00B14FE7" w:rsidRPr="000C68A1">
        <w:rPr>
          <w:rFonts w:ascii="Arial" w:hAnsi="Arial"/>
          <w:sz w:val="24"/>
          <w:szCs w:val="24"/>
        </w:rPr>
        <w:t>p</w:t>
      </w:r>
      <w:r w:rsidR="000974E4" w:rsidRPr="000C68A1">
        <w:rPr>
          <w:rFonts w:ascii="Arial" w:hAnsi="Arial"/>
          <w:sz w:val="24"/>
          <w:szCs w:val="24"/>
        </w:rPr>
        <w:t>ended”</w:t>
      </w:r>
      <w:r w:rsidR="001611E0" w:rsidRPr="000C68A1">
        <w:rPr>
          <w:rFonts w:ascii="Arial" w:hAnsi="Arial"/>
          <w:sz w:val="24"/>
          <w:szCs w:val="24"/>
        </w:rPr>
        <w:t xml:space="preserve"> is </w:t>
      </w:r>
      <w:r w:rsidR="00B14FE7" w:rsidRPr="000C68A1">
        <w:rPr>
          <w:rFonts w:ascii="Arial" w:hAnsi="Arial"/>
          <w:sz w:val="24"/>
          <w:szCs w:val="24"/>
        </w:rPr>
        <w:t>referring</w:t>
      </w:r>
      <w:r w:rsidR="001611E0" w:rsidRPr="000C68A1">
        <w:rPr>
          <w:rFonts w:ascii="Arial" w:hAnsi="Arial"/>
          <w:sz w:val="24"/>
          <w:szCs w:val="24"/>
        </w:rPr>
        <w:t xml:space="preserve"> </w:t>
      </w:r>
      <w:r w:rsidR="00A07EA9" w:rsidRPr="000C68A1">
        <w:rPr>
          <w:rFonts w:ascii="Arial" w:hAnsi="Arial"/>
          <w:sz w:val="24"/>
          <w:szCs w:val="24"/>
        </w:rPr>
        <w:t xml:space="preserve">not to </w:t>
      </w:r>
      <w:r w:rsidR="001611E0" w:rsidRPr="000C68A1">
        <w:rPr>
          <w:rFonts w:ascii="Arial" w:hAnsi="Arial"/>
          <w:sz w:val="24"/>
          <w:szCs w:val="24"/>
        </w:rPr>
        <w:t>the</w:t>
      </w:r>
      <w:r w:rsidR="00A07EA9" w:rsidRPr="000C68A1">
        <w:rPr>
          <w:rFonts w:ascii="Arial" w:hAnsi="Arial"/>
          <w:sz w:val="24"/>
          <w:szCs w:val="24"/>
        </w:rPr>
        <w:t xml:space="preserve"> </w:t>
      </w:r>
      <w:r w:rsidR="001611E0" w:rsidRPr="000C68A1">
        <w:rPr>
          <w:rFonts w:ascii="Arial" w:hAnsi="Arial"/>
          <w:sz w:val="24"/>
          <w:szCs w:val="24"/>
        </w:rPr>
        <w:t>date of the suspension decision (in this c</w:t>
      </w:r>
      <w:r w:rsidR="00A07EA9" w:rsidRPr="000C68A1">
        <w:rPr>
          <w:rFonts w:ascii="Arial" w:hAnsi="Arial"/>
          <w:sz w:val="24"/>
          <w:szCs w:val="24"/>
        </w:rPr>
        <w:t>a</w:t>
      </w:r>
      <w:r w:rsidR="001611E0" w:rsidRPr="000C68A1">
        <w:rPr>
          <w:rFonts w:ascii="Arial" w:hAnsi="Arial"/>
          <w:sz w:val="24"/>
          <w:szCs w:val="24"/>
        </w:rPr>
        <w:t xml:space="preserve">se 23 March 2021) </w:t>
      </w:r>
      <w:r w:rsidRPr="000C68A1">
        <w:rPr>
          <w:rFonts w:ascii="Arial" w:hAnsi="Arial"/>
          <w:sz w:val="24"/>
          <w:szCs w:val="24"/>
        </w:rPr>
        <w:t>but to</w:t>
      </w:r>
      <w:r w:rsidR="001611E0" w:rsidRPr="000C68A1">
        <w:rPr>
          <w:rFonts w:ascii="Arial" w:hAnsi="Arial"/>
          <w:sz w:val="24"/>
          <w:szCs w:val="24"/>
        </w:rPr>
        <w:t xml:space="preserve"> the effective date </w:t>
      </w:r>
      <w:r w:rsidR="00A07EA9" w:rsidRPr="000C68A1">
        <w:rPr>
          <w:rFonts w:ascii="Arial" w:hAnsi="Arial"/>
          <w:sz w:val="24"/>
          <w:szCs w:val="24"/>
        </w:rPr>
        <w:t>o</w:t>
      </w:r>
      <w:r w:rsidR="001611E0" w:rsidRPr="000C68A1">
        <w:rPr>
          <w:rFonts w:ascii="Arial" w:hAnsi="Arial"/>
          <w:sz w:val="24"/>
          <w:szCs w:val="24"/>
        </w:rPr>
        <w:t xml:space="preserve">f </w:t>
      </w:r>
      <w:r w:rsidR="000360C5" w:rsidRPr="000C68A1">
        <w:rPr>
          <w:rFonts w:ascii="Arial" w:hAnsi="Arial"/>
          <w:sz w:val="24"/>
          <w:szCs w:val="24"/>
        </w:rPr>
        <w:t>the sus</w:t>
      </w:r>
      <w:r w:rsidR="00A07EA9" w:rsidRPr="000C68A1">
        <w:rPr>
          <w:rFonts w:ascii="Arial" w:hAnsi="Arial"/>
          <w:sz w:val="24"/>
          <w:szCs w:val="24"/>
        </w:rPr>
        <w:t>p</w:t>
      </w:r>
      <w:r w:rsidR="000360C5" w:rsidRPr="000C68A1">
        <w:rPr>
          <w:rFonts w:ascii="Arial" w:hAnsi="Arial"/>
          <w:sz w:val="24"/>
          <w:szCs w:val="24"/>
        </w:rPr>
        <w:t>ension (17 March 2021).</w:t>
      </w:r>
    </w:p>
    <w:p w14:paraId="50EE0A17" w14:textId="77777777" w:rsidR="00D20A7C" w:rsidRPr="000C68A1" w:rsidRDefault="00D20A7C" w:rsidP="00426B68">
      <w:pPr>
        <w:tabs>
          <w:tab w:val="left" w:pos="510"/>
          <w:tab w:val="left" w:pos="1077"/>
          <w:tab w:val="left" w:pos="1797"/>
        </w:tabs>
        <w:spacing w:after="0" w:line="240" w:lineRule="auto"/>
        <w:ind w:left="510" w:hanging="510"/>
        <w:jc w:val="both"/>
        <w:rPr>
          <w:rFonts w:ascii="Arial" w:hAnsi="Arial"/>
          <w:sz w:val="24"/>
          <w:szCs w:val="24"/>
        </w:rPr>
      </w:pPr>
    </w:p>
    <w:p w14:paraId="5705EA86" w14:textId="6C577F83" w:rsidR="003219A0" w:rsidRDefault="00425404" w:rsidP="00426B68">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17.</w:t>
      </w:r>
      <w:r w:rsidR="00D20A7C" w:rsidRPr="000C68A1">
        <w:rPr>
          <w:rFonts w:ascii="Arial" w:hAnsi="Arial"/>
          <w:sz w:val="24"/>
          <w:szCs w:val="24"/>
        </w:rPr>
        <w:tab/>
      </w:r>
      <w:r w:rsidR="003219A0" w:rsidRPr="000C68A1">
        <w:rPr>
          <w:rFonts w:ascii="Arial" w:hAnsi="Arial"/>
          <w:sz w:val="24"/>
          <w:szCs w:val="24"/>
        </w:rPr>
        <w:t>Mr Donnan submits that:</w:t>
      </w:r>
    </w:p>
    <w:p w14:paraId="52DFBCB6" w14:textId="77777777" w:rsidR="00426B68" w:rsidRPr="000C68A1" w:rsidRDefault="00426B68" w:rsidP="008D0827">
      <w:pPr>
        <w:tabs>
          <w:tab w:val="left" w:pos="510"/>
          <w:tab w:val="left" w:pos="1077"/>
          <w:tab w:val="left" w:pos="1797"/>
        </w:tabs>
        <w:spacing w:after="0" w:line="240" w:lineRule="auto"/>
        <w:jc w:val="both"/>
        <w:rPr>
          <w:rFonts w:ascii="Arial" w:hAnsi="Arial"/>
          <w:sz w:val="24"/>
          <w:szCs w:val="24"/>
        </w:rPr>
      </w:pPr>
    </w:p>
    <w:p w14:paraId="1902EC2D" w14:textId="3DF48623" w:rsidR="00AF473C" w:rsidRPr="000C68A1" w:rsidRDefault="003219A0" w:rsidP="004332A9">
      <w:pPr>
        <w:tabs>
          <w:tab w:val="left" w:pos="510"/>
          <w:tab w:val="left" w:pos="1077"/>
          <w:tab w:val="left" w:pos="1797"/>
        </w:tabs>
        <w:spacing w:after="0" w:line="240" w:lineRule="auto"/>
        <w:ind w:left="1077" w:right="1077"/>
        <w:jc w:val="both"/>
        <w:rPr>
          <w:rFonts w:ascii="Arial" w:hAnsi="Arial"/>
          <w:sz w:val="24"/>
          <w:szCs w:val="24"/>
        </w:rPr>
      </w:pPr>
      <w:r w:rsidRPr="000C68A1">
        <w:rPr>
          <w:rFonts w:ascii="Arial" w:hAnsi="Arial"/>
          <w:sz w:val="24"/>
          <w:szCs w:val="24"/>
        </w:rPr>
        <w:t xml:space="preserve">“the </w:t>
      </w:r>
      <w:r w:rsidR="00A07EA9" w:rsidRPr="000C68A1">
        <w:rPr>
          <w:rFonts w:ascii="Arial" w:hAnsi="Arial"/>
          <w:sz w:val="24"/>
          <w:szCs w:val="24"/>
        </w:rPr>
        <w:t>particular</w:t>
      </w:r>
      <w:r w:rsidRPr="000C68A1">
        <w:rPr>
          <w:rFonts w:ascii="Arial" w:hAnsi="Arial"/>
          <w:sz w:val="24"/>
          <w:szCs w:val="24"/>
        </w:rPr>
        <w:t xml:space="preserve"> nature of UC payments means a claimant is paid from the start of his/her assessment period (AP) – and so suspension will therefore follow </w:t>
      </w:r>
      <w:r w:rsidR="00752402" w:rsidRPr="000C68A1">
        <w:rPr>
          <w:rFonts w:ascii="Arial" w:hAnsi="Arial"/>
          <w:sz w:val="24"/>
          <w:szCs w:val="24"/>
        </w:rPr>
        <w:t>suit in stopping</w:t>
      </w:r>
      <w:r w:rsidR="00A07EA9" w:rsidRPr="000C68A1">
        <w:rPr>
          <w:rFonts w:ascii="Arial" w:hAnsi="Arial"/>
          <w:sz w:val="24"/>
          <w:szCs w:val="24"/>
        </w:rPr>
        <w:t xml:space="preserve"> </w:t>
      </w:r>
      <w:r w:rsidR="00752402" w:rsidRPr="000C68A1">
        <w:rPr>
          <w:rFonts w:ascii="Arial" w:hAnsi="Arial"/>
          <w:sz w:val="24"/>
          <w:szCs w:val="24"/>
        </w:rPr>
        <w:t>payment from the first day of his/her AP.</w:t>
      </w:r>
      <w:r w:rsidR="004332A9">
        <w:rPr>
          <w:rFonts w:ascii="Arial" w:hAnsi="Arial"/>
          <w:sz w:val="24"/>
          <w:szCs w:val="24"/>
        </w:rPr>
        <w:t xml:space="preserve"> </w:t>
      </w:r>
      <w:r w:rsidR="00752402" w:rsidRPr="000C68A1">
        <w:rPr>
          <w:rFonts w:ascii="Arial" w:hAnsi="Arial"/>
          <w:sz w:val="24"/>
          <w:szCs w:val="24"/>
        </w:rPr>
        <w:t xml:space="preserve"> A claimant cannot be </w:t>
      </w:r>
      <w:r w:rsidR="00A07EA9" w:rsidRPr="000C68A1">
        <w:rPr>
          <w:rFonts w:ascii="Arial" w:hAnsi="Arial"/>
          <w:sz w:val="24"/>
          <w:szCs w:val="24"/>
        </w:rPr>
        <w:t>p</w:t>
      </w:r>
      <w:r w:rsidR="00752402" w:rsidRPr="000C68A1">
        <w:rPr>
          <w:rFonts w:ascii="Arial" w:hAnsi="Arial"/>
          <w:sz w:val="24"/>
          <w:szCs w:val="24"/>
        </w:rPr>
        <w:t>aid UC for only part weeks or days within</w:t>
      </w:r>
      <w:r w:rsidR="00A07EA9" w:rsidRPr="000C68A1">
        <w:rPr>
          <w:rFonts w:ascii="Arial" w:hAnsi="Arial"/>
          <w:sz w:val="24"/>
          <w:szCs w:val="24"/>
        </w:rPr>
        <w:t xml:space="preserve"> </w:t>
      </w:r>
      <w:r w:rsidR="00752402" w:rsidRPr="000C68A1">
        <w:rPr>
          <w:rFonts w:ascii="Arial" w:hAnsi="Arial"/>
          <w:sz w:val="24"/>
          <w:szCs w:val="24"/>
        </w:rPr>
        <w:t>their AP and s</w:t>
      </w:r>
      <w:r w:rsidR="00A07EA9" w:rsidRPr="000C68A1">
        <w:rPr>
          <w:rFonts w:ascii="Arial" w:hAnsi="Arial"/>
          <w:sz w:val="24"/>
          <w:szCs w:val="24"/>
        </w:rPr>
        <w:t>i</w:t>
      </w:r>
      <w:r w:rsidR="00752402" w:rsidRPr="000C68A1">
        <w:rPr>
          <w:rFonts w:ascii="Arial" w:hAnsi="Arial"/>
          <w:sz w:val="24"/>
          <w:szCs w:val="24"/>
        </w:rPr>
        <w:t>mil</w:t>
      </w:r>
      <w:r w:rsidR="00A07EA9" w:rsidRPr="000C68A1">
        <w:rPr>
          <w:rFonts w:ascii="Arial" w:hAnsi="Arial"/>
          <w:sz w:val="24"/>
          <w:szCs w:val="24"/>
        </w:rPr>
        <w:t>a</w:t>
      </w:r>
      <w:r w:rsidR="00752402" w:rsidRPr="000C68A1">
        <w:rPr>
          <w:rFonts w:ascii="Arial" w:hAnsi="Arial"/>
          <w:sz w:val="24"/>
          <w:szCs w:val="24"/>
        </w:rPr>
        <w:t>rly could</w:t>
      </w:r>
      <w:r w:rsidR="00A07EA9" w:rsidRPr="000C68A1">
        <w:rPr>
          <w:rFonts w:ascii="Arial" w:hAnsi="Arial"/>
          <w:sz w:val="24"/>
          <w:szCs w:val="24"/>
        </w:rPr>
        <w:t xml:space="preserve"> </w:t>
      </w:r>
      <w:r w:rsidR="00752402" w:rsidRPr="000C68A1">
        <w:rPr>
          <w:rFonts w:ascii="Arial" w:hAnsi="Arial"/>
          <w:sz w:val="24"/>
          <w:szCs w:val="24"/>
        </w:rPr>
        <w:t>no</w:t>
      </w:r>
      <w:r w:rsidR="00A07EA9" w:rsidRPr="000C68A1">
        <w:rPr>
          <w:rFonts w:ascii="Arial" w:hAnsi="Arial"/>
          <w:sz w:val="24"/>
          <w:szCs w:val="24"/>
        </w:rPr>
        <w:t>t</w:t>
      </w:r>
      <w:r w:rsidR="00752402" w:rsidRPr="000C68A1">
        <w:rPr>
          <w:rFonts w:ascii="Arial" w:hAnsi="Arial"/>
          <w:sz w:val="24"/>
          <w:szCs w:val="24"/>
        </w:rPr>
        <w:t xml:space="preserve"> have payment suspended for only p</w:t>
      </w:r>
      <w:r w:rsidR="00A07EA9" w:rsidRPr="000C68A1">
        <w:rPr>
          <w:rFonts w:ascii="Arial" w:hAnsi="Arial"/>
          <w:sz w:val="24"/>
          <w:szCs w:val="24"/>
        </w:rPr>
        <w:t>a</w:t>
      </w:r>
      <w:r w:rsidR="00752402" w:rsidRPr="000C68A1">
        <w:rPr>
          <w:rFonts w:ascii="Arial" w:hAnsi="Arial"/>
          <w:sz w:val="24"/>
          <w:szCs w:val="24"/>
        </w:rPr>
        <w:t>rt of their AP”.</w:t>
      </w:r>
    </w:p>
    <w:p w14:paraId="202B377E" w14:textId="77777777" w:rsidR="00D20A7C" w:rsidRPr="000C68A1" w:rsidRDefault="00D20A7C" w:rsidP="008D0827">
      <w:pPr>
        <w:tabs>
          <w:tab w:val="left" w:pos="510"/>
          <w:tab w:val="left" w:pos="1077"/>
          <w:tab w:val="left" w:pos="1797"/>
        </w:tabs>
        <w:spacing w:after="0" w:line="240" w:lineRule="auto"/>
        <w:jc w:val="both"/>
        <w:rPr>
          <w:rFonts w:ascii="Arial" w:hAnsi="Arial"/>
          <w:sz w:val="24"/>
          <w:szCs w:val="24"/>
        </w:rPr>
      </w:pPr>
    </w:p>
    <w:p w14:paraId="34FC98A4" w14:textId="77777777" w:rsidR="00D1099B" w:rsidRPr="000C68A1" w:rsidRDefault="00D20A7C" w:rsidP="004332A9">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18.</w:t>
      </w:r>
      <w:r w:rsidRPr="000C68A1">
        <w:rPr>
          <w:rFonts w:ascii="Arial" w:hAnsi="Arial"/>
          <w:sz w:val="24"/>
          <w:szCs w:val="24"/>
        </w:rPr>
        <w:tab/>
      </w:r>
      <w:r w:rsidR="00AF473C" w:rsidRPr="000C68A1">
        <w:rPr>
          <w:rFonts w:ascii="Arial" w:hAnsi="Arial"/>
          <w:sz w:val="24"/>
          <w:szCs w:val="24"/>
        </w:rPr>
        <w:t>Accordingly, acce</w:t>
      </w:r>
      <w:r w:rsidR="00A07EA9" w:rsidRPr="000C68A1">
        <w:rPr>
          <w:rFonts w:ascii="Arial" w:hAnsi="Arial"/>
          <w:sz w:val="24"/>
          <w:szCs w:val="24"/>
        </w:rPr>
        <w:t>p</w:t>
      </w:r>
      <w:r w:rsidR="00AF473C" w:rsidRPr="000C68A1">
        <w:rPr>
          <w:rFonts w:ascii="Arial" w:hAnsi="Arial"/>
          <w:sz w:val="24"/>
          <w:szCs w:val="24"/>
        </w:rPr>
        <w:t>ting the wording of reg</w:t>
      </w:r>
      <w:r w:rsidRPr="000C68A1">
        <w:rPr>
          <w:rFonts w:ascii="Arial" w:hAnsi="Arial"/>
          <w:sz w:val="24"/>
          <w:szCs w:val="24"/>
        </w:rPr>
        <w:t xml:space="preserve">ulation </w:t>
      </w:r>
      <w:r w:rsidR="00AF473C" w:rsidRPr="000C68A1">
        <w:rPr>
          <w:rFonts w:ascii="Arial" w:hAnsi="Arial"/>
          <w:sz w:val="24"/>
          <w:szCs w:val="24"/>
        </w:rPr>
        <w:t>46(2) is less than ideal</w:t>
      </w:r>
      <w:r w:rsidR="00D1099B" w:rsidRPr="000C68A1">
        <w:rPr>
          <w:rFonts w:ascii="Arial" w:hAnsi="Arial"/>
          <w:sz w:val="24"/>
          <w:szCs w:val="24"/>
        </w:rPr>
        <w:t>, he submits that due to the nature of UC assessment periods, no other interpretation could</w:t>
      </w:r>
      <w:r w:rsidR="00A07EA9" w:rsidRPr="000C68A1">
        <w:rPr>
          <w:rFonts w:ascii="Arial" w:hAnsi="Arial"/>
          <w:sz w:val="24"/>
          <w:szCs w:val="24"/>
        </w:rPr>
        <w:t xml:space="preserve"> </w:t>
      </w:r>
      <w:r w:rsidR="00D1099B" w:rsidRPr="000C68A1">
        <w:rPr>
          <w:rFonts w:ascii="Arial" w:hAnsi="Arial"/>
          <w:sz w:val="24"/>
          <w:szCs w:val="24"/>
        </w:rPr>
        <w:t>b</w:t>
      </w:r>
      <w:r w:rsidR="00A07EA9" w:rsidRPr="000C68A1">
        <w:rPr>
          <w:rFonts w:ascii="Arial" w:hAnsi="Arial"/>
          <w:sz w:val="24"/>
          <w:szCs w:val="24"/>
        </w:rPr>
        <w:t>e</w:t>
      </w:r>
      <w:r w:rsidR="00D1099B" w:rsidRPr="000C68A1">
        <w:rPr>
          <w:rFonts w:ascii="Arial" w:hAnsi="Arial"/>
          <w:sz w:val="24"/>
          <w:szCs w:val="24"/>
        </w:rPr>
        <w:t xml:space="preserve"> applied in practice.</w:t>
      </w:r>
    </w:p>
    <w:p w14:paraId="5978AA70" w14:textId="77777777" w:rsidR="00D20A7C" w:rsidRPr="000C68A1" w:rsidRDefault="00D20A7C" w:rsidP="004332A9">
      <w:pPr>
        <w:tabs>
          <w:tab w:val="left" w:pos="510"/>
          <w:tab w:val="left" w:pos="1077"/>
          <w:tab w:val="left" w:pos="1797"/>
        </w:tabs>
        <w:spacing w:after="0" w:line="240" w:lineRule="auto"/>
        <w:ind w:left="510" w:hanging="510"/>
        <w:jc w:val="both"/>
        <w:rPr>
          <w:rFonts w:ascii="Arial" w:hAnsi="Arial"/>
          <w:sz w:val="24"/>
          <w:szCs w:val="24"/>
        </w:rPr>
      </w:pPr>
    </w:p>
    <w:p w14:paraId="052F62E2" w14:textId="279982BA" w:rsidR="0001586E" w:rsidRPr="000C68A1" w:rsidRDefault="00425404" w:rsidP="004332A9">
      <w:pPr>
        <w:tabs>
          <w:tab w:val="left" w:pos="510"/>
          <w:tab w:val="left" w:pos="1077"/>
          <w:tab w:val="left" w:pos="1797"/>
        </w:tabs>
        <w:spacing w:after="0" w:line="240" w:lineRule="auto"/>
        <w:ind w:left="510" w:hanging="510"/>
        <w:jc w:val="both"/>
        <w:rPr>
          <w:rFonts w:ascii="Arial" w:hAnsi="Arial"/>
          <w:sz w:val="24"/>
          <w:szCs w:val="24"/>
        </w:rPr>
      </w:pPr>
      <w:r w:rsidRPr="000C68A1">
        <w:rPr>
          <w:rFonts w:ascii="Arial" w:hAnsi="Arial"/>
          <w:sz w:val="24"/>
          <w:szCs w:val="24"/>
        </w:rPr>
        <w:t>1</w:t>
      </w:r>
      <w:r w:rsidR="00D20A7C" w:rsidRPr="000C68A1">
        <w:rPr>
          <w:rFonts w:ascii="Arial" w:hAnsi="Arial"/>
          <w:sz w:val="24"/>
          <w:szCs w:val="24"/>
        </w:rPr>
        <w:t>9.</w:t>
      </w:r>
      <w:r w:rsidR="00D20A7C" w:rsidRPr="000C68A1">
        <w:rPr>
          <w:rFonts w:ascii="Arial" w:hAnsi="Arial"/>
          <w:sz w:val="24"/>
          <w:szCs w:val="24"/>
        </w:rPr>
        <w:tab/>
      </w:r>
      <w:r w:rsidR="00B03176" w:rsidRPr="000C68A1">
        <w:rPr>
          <w:rFonts w:ascii="Arial" w:hAnsi="Arial"/>
          <w:sz w:val="24"/>
          <w:szCs w:val="24"/>
        </w:rPr>
        <w:t xml:space="preserve">This </w:t>
      </w:r>
      <w:r w:rsidR="00B841F2" w:rsidRPr="000C68A1">
        <w:rPr>
          <w:rFonts w:ascii="Arial" w:hAnsi="Arial"/>
          <w:sz w:val="24"/>
          <w:szCs w:val="24"/>
        </w:rPr>
        <w:t>is not a mat</w:t>
      </w:r>
      <w:r w:rsidR="00B03176" w:rsidRPr="000C68A1">
        <w:rPr>
          <w:rFonts w:ascii="Arial" w:hAnsi="Arial"/>
          <w:sz w:val="24"/>
          <w:szCs w:val="24"/>
        </w:rPr>
        <w:t>t</w:t>
      </w:r>
      <w:r w:rsidR="00B841F2" w:rsidRPr="000C68A1">
        <w:rPr>
          <w:rFonts w:ascii="Arial" w:hAnsi="Arial"/>
          <w:sz w:val="24"/>
          <w:szCs w:val="24"/>
        </w:rPr>
        <w:t>er I have to resolve</w:t>
      </w:r>
      <w:r w:rsidR="00DF41B1" w:rsidRPr="000C68A1">
        <w:rPr>
          <w:rFonts w:ascii="Arial" w:hAnsi="Arial"/>
          <w:sz w:val="24"/>
          <w:szCs w:val="24"/>
        </w:rPr>
        <w:t xml:space="preserve"> in view of the decision I have reached</w:t>
      </w:r>
      <w:r w:rsidR="00B841F2" w:rsidRPr="000C68A1">
        <w:rPr>
          <w:rFonts w:ascii="Arial" w:hAnsi="Arial"/>
          <w:sz w:val="24"/>
          <w:szCs w:val="24"/>
        </w:rPr>
        <w:t>.</w:t>
      </w:r>
      <w:r w:rsidR="00B14FE7" w:rsidRPr="000C68A1">
        <w:rPr>
          <w:rFonts w:ascii="Arial" w:hAnsi="Arial"/>
          <w:sz w:val="24"/>
          <w:szCs w:val="24"/>
        </w:rPr>
        <w:t xml:space="preserve"> </w:t>
      </w:r>
      <w:r w:rsidR="004332A9">
        <w:rPr>
          <w:rFonts w:ascii="Arial" w:hAnsi="Arial"/>
          <w:sz w:val="24"/>
          <w:szCs w:val="24"/>
        </w:rPr>
        <w:t xml:space="preserve"> </w:t>
      </w:r>
      <w:r w:rsidR="00B14FE7" w:rsidRPr="000C68A1">
        <w:rPr>
          <w:rFonts w:ascii="Arial" w:hAnsi="Arial"/>
          <w:sz w:val="24"/>
          <w:szCs w:val="24"/>
        </w:rPr>
        <w:t xml:space="preserve">The point will have to be considered in a case in which it requires to </w:t>
      </w:r>
      <w:r w:rsidR="00B03176" w:rsidRPr="000C68A1">
        <w:rPr>
          <w:rFonts w:ascii="Arial" w:hAnsi="Arial"/>
          <w:sz w:val="24"/>
          <w:szCs w:val="24"/>
        </w:rPr>
        <w:t>b</w:t>
      </w:r>
      <w:r w:rsidR="00B14FE7" w:rsidRPr="000C68A1">
        <w:rPr>
          <w:rFonts w:ascii="Arial" w:hAnsi="Arial"/>
          <w:sz w:val="24"/>
          <w:szCs w:val="24"/>
        </w:rPr>
        <w:t>e decided.</w:t>
      </w:r>
    </w:p>
    <w:p w14:paraId="05F12390" w14:textId="07B1BE3B" w:rsidR="00E8119B" w:rsidRPr="000C68A1" w:rsidRDefault="004332A9" w:rsidP="000C68A1">
      <w:pPr>
        <w:spacing w:after="0" w:line="240" w:lineRule="auto"/>
        <w:jc w:val="both"/>
        <w:rPr>
          <w:rFonts w:ascii="Arial" w:hAnsi="Arial"/>
          <w:sz w:val="24"/>
          <w:szCs w:val="24"/>
        </w:rPr>
      </w:pPr>
      <w:r w:rsidRPr="000C68A1">
        <w:rPr>
          <w:rFonts w:ascii="Arial" w:hAnsi="Arial"/>
          <w:noProof/>
          <w:kern w:val="0"/>
          <w:sz w:val="24"/>
          <w:szCs w:val="24"/>
        </w:rPr>
        <w:drawing>
          <wp:anchor distT="0" distB="0" distL="114300" distR="114300" simplePos="0" relativeHeight="251658240" behindDoc="0" locked="0" layoutInCell="1" allowOverlap="1" wp14:anchorId="3C68EECB" wp14:editId="638B31EA">
            <wp:simplePos x="0" y="0"/>
            <wp:positionH relativeFrom="column">
              <wp:posOffset>630555</wp:posOffset>
            </wp:positionH>
            <wp:positionV relativeFrom="paragraph">
              <wp:posOffset>67945</wp:posOffset>
            </wp:positionV>
            <wp:extent cx="2336800" cy="355600"/>
            <wp:effectExtent l="0" t="0" r="6350" b="6350"/>
            <wp:wrapThrough wrapText="bothSides">
              <wp:wrapPolygon edited="0">
                <wp:start x="0" y="0"/>
                <wp:lineTo x="0" y="20829"/>
                <wp:lineTo x="21483" y="20829"/>
                <wp:lineTo x="21483" y="0"/>
                <wp:lineTo x="0" y="0"/>
              </wp:wrapPolygon>
            </wp:wrapThrough>
            <wp:docPr id="1"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gnature on a white background&#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t="16249" b="13751"/>
                    <a:stretch>
                      <a:fillRect/>
                    </a:stretch>
                  </pic:blipFill>
                  <pic:spPr bwMode="auto">
                    <a:xfrm>
                      <a:off x="0" y="0"/>
                      <a:ext cx="2336800" cy="35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EE0C47" w14:textId="635D2718" w:rsidR="00CA21C8" w:rsidRDefault="00CA21C8" w:rsidP="000C68A1">
      <w:pPr>
        <w:spacing w:after="0" w:line="240" w:lineRule="auto"/>
        <w:jc w:val="both"/>
        <w:rPr>
          <w:rFonts w:ascii="Arial" w:hAnsi="Arial"/>
          <w:sz w:val="24"/>
          <w:szCs w:val="24"/>
        </w:rPr>
      </w:pPr>
    </w:p>
    <w:p w14:paraId="5CDD8480" w14:textId="77777777" w:rsidR="004332A9" w:rsidRPr="000C68A1" w:rsidRDefault="004332A9" w:rsidP="000C68A1">
      <w:pPr>
        <w:spacing w:after="0" w:line="240" w:lineRule="auto"/>
        <w:jc w:val="both"/>
        <w:rPr>
          <w:rFonts w:ascii="Arial" w:hAnsi="Arial"/>
          <w:sz w:val="24"/>
          <w:szCs w:val="24"/>
        </w:rPr>
      </w:pPr>
    </w:p>
    <w:p w14:paraId="58052FCB" w14:textId="1E4F0D9C" w:rsidR="00CA21C8" w:rsidRPr="004332A9" w:rsidRDefault="00CA21C8" w:rsidP="000C68A1">
      <w:pPr>
        <w:spacing w:after="0" w:line="240" w:lineRule="auto"/>
        <w:jc w:val="both"/>
        <w:rPr>
          <w:rFonts w:ascii="Arial" w:hAnsi="Arial"/>
          <w:bCs/>
          <w:sz w:val="24"/>
          <w:szCs w:val="24"/>
        </w:rPr>
      </w:pPr>
      <w:r w:rsidRPr="000C68A1">
        <w:rPr>
          <w:rFonts w:ascii="Arial" w:hAnsi="Arial"/>
          <w:sz w:val="24"/>
          <w:szCs w:val="24"/>
        </w:rPr>
        <w:t>(Signed):</w:t>
      </w:r>
      <w:r w:rsidR="004332A9">
        <w:rPr>
          <w:rFonts w:ascii="Arial" w:hAnsi="Arial"/>
          <w:sz w:val="24"/>
          <w:szCs w:val="24"/>
        </w:rPr>
        <w:t xml:space="preserve">  </w:t>
      </w:r>
      <w:r w:rsidRPr="004332A9">
        <w:rPr>
          <w:rFonts w:ascii="Arial" w:hAnsi="Arial"/>
          <w:bCs/>
          <w:sz w:val="24"/>
          <w:szCs w:val="24"/>
        </w:rPr>
        <w:t>C G WARD</w:t>
      </w:r>
    </w:p>
    <w:p w14:paraId="06E41122" w14:textId="77777777" w:rsidR="004332A9" w:rsidRPr="004332A9" w:rsidRDefault="004332A9" w:rsidP="000C68A1">
      <w:pPr>
        <w:spacing w:after="0" w:line="240" w:lineRule="auto"/>
        <w:jc w:val="both"/>
        <w:rPr>
          <w:rFonts w:ascii="Arial" w:hAnsi="Arial"/>
          <w:bCs/>
          <w:sz w:val="24"/>
          <w:szCs w:val="24"/>
        </w:rPr>
      </w:pPr>
    </w:p>
    <w:p w14:paraId="5A076A0B" w14:textId="2C279DF9" w:rsidR="00CA21C8" w:rsidRPr="004332A9" w:rsidRDefault="00CA21C8" w:rsidP="000C68A1">
      <w:pPr>
        <w:spacing w:after="0" w:line="240" w:lineRule="auto"/>
        <w:jc w:val="both"/>
        <w:rPr>
          <w:rFonts w:ascii="Arial" w:hAnsi="Arial"/>
          <w:bCs/>
          <w:sz w:val="24"/>
          <w:szCs w:val="24"/>
        </w:rPr>
      </w:pPr>
      <w:r w:rsidRPr="004332A9">
        <w:rPr>
          <w:rFonts w:ascii="Arial" w:hAnsi="Arial"/>
          <w:bCs/>
          <w:sz w:val="24"/>
          <w:szCs w:val="24"/>
        </w:rPr>
        <w:t>DEPUTY COMMISSIONER (NI)</w:t>
      </w:r>
    </w:p>
    <w:p w14:paraId="697C0607" w14:textId="77777777" w:rsidR="00CA21C8" w:rsidRPr="000C68A1" w:rsidRDefault="00CA21C8" w:rsidP="000C68A1">
      <w:pPr>
        <w:spacing w:after="0" w:line="240" w:lineRule="auto"/>
        <w:jc w:val="both"/>
        <w:rPr>
          <w:rFonts w:ascii="Arial" w:hAnsi="Arial"/>
          <w:sz w:val="24"/>
          <w:szCs w:val="24"/>
        </w:rPr>
      </w:pPr>
    </w:p>
    <w:p w14:paraId="5600392C" w14:textId="77777777" w:rsidR="00CA21C8" w:rsidRDefault="00CA21C8" w:rsidP="000C68A1">
      <w:pPr>
        <w:spacing w:after="0" w:line="240" w:lineRule="auto"/>
        <w:jc w:val="both"/>
        <w:rPr>
          <w:rFonts w:ascii="Arial" w:hAnsi="Arial"/>
          <w:sz w:val="24"/>
          <w:szCs w:val="24"/>
        </w:rPr>
      </w:pPr>
    </w:p>
    <w:p w14:paraId="386ABFB3" w14:textId="77777777" w:rsidR="004332A9" w:rsidRPr="000C68A1" w:rsidRDefault="004332A9" w:rsidP="000C68A1">
      <w:pPr>
        <w:spacing w:after="0" w:line="240" w:lineRule="auto"/>
        <w:jc w:val="both"/>
        <w:rPr>
          <w:rFonts w:ascii="Arial" w:hAnsi="Arial"/>
          <w:sz w:val="24"/>
          <w:szCs w:val="24"/>
        </w:rPr>
      </w:pPr>
    </w:p>
    <w:p w14:paraId="619E25C6" w14:textId="4F449C7F" w:rsidR="00E8119B" w:rsidRPr="000C68A1" w:rsidRDefault="00B331D7" w:rsidP="000C68A1">
      <w:pPr>
        <w:spacing w:after="0" w:line="240" w:lineRule="auto"/>
        <w:jc w:val="both"/>
        <w:rPr>
          <w:rFonts w:ascii="Arial" w:hAnsi="Arial"/>
          <w:sz w:val="24"/>
          <w:szCs w:val="24"/>
        </w:rPr>
      </w:pPr>
      <w:r w:rsidRPr="000C68A1">
        <w:rPr>
          <w:rFonts w:ascii="Arial" w:hAnsi="Arial"/>
          <w:sz w:val="24"/>
          <w:szCs w:val="24"/>
        </w:rPr>
        <w:t>13 April 2026</w:t>
      </w:r>
    </w:p>
    <w:p w14:paraId="0B1C0023" w14:textId="77777777" w:rsidR="00CA21C8" w:rsidRPr="000C68A1" w:rsidRDefault="00E8119B" w:rsidP="000C68A1">
      <w:pPr>
        <w:spacing w:after="0" w:line="240" w:lineRule="auto"/>
        <w:rPr>
          <w:rFonts w:ascii="Arial" w:hAnsi="Arial"/>
          <w:sz w:val="24"/>
          <w:szCs w:val="24"/>
        </w:rPr>
      </w:pPr>
      <w:r w:rsidRPr="000C68A1">
        <w:rPr>
          <w:rFonts w:ascii="Arial" w:hAnsi="Arial"/>
          <w:sz w:val="24"/>
          <w:szCs w:val="24"/>
        </w:rPr>
        <w:br w:type="page"/>
      </w:r>
    </w:p>
    <w:p w14:paraId="4C3E0512" w14:textId="77777777" w:rsidR="00DD2B27" w:rsidRPr="000C68A1" w:rsidRDefault="00DD2B27" w:rsidP="000C68A1">
      <w:pPr>
        <w:spacing w:after="0" w:line="240" w:lineRule="auto"/>
        <w:jc w:val="center"/>
        <w:rPr>
          <w:rFonts w:ascii="Arial" w:hAnsi="Arial"/>
          <w:b/>
          <w:bCs/>
          <w:sz w:val="24"/>
          <w:szCs w:val="24"/>
        </w:rPr>
      </w:pPr>
      <w:r w:rsidRPr="000C68A1">
        <w:rPr>
          <w:rFonts w:ascii="Arial" w:hAnsi="Arial"/>
          <w:b/>
          <w:bCs/>
          <w:sz w:val="24"/>
          <w:szCs w:val="24"/>
        </w:rPr>
        <w:lastRenderedPageBreak/>
        <w:t>APPENDIX</w:t>
      </w:r>
    </w:p>
    <w:p w14:paraId="69888220" w14:textId="77777777" w:rsidR="002A6013" w:rsidRPr="007B6FD5" w:rsidRDefault="002A6013" w:rsidP="000C68A1">
      <w:pPr>
        <w:spacing w:after="0" w:line="240" w:lineRule="auto"/>
        <w:jc w:val="both"/>
        <w:rPr>
          <w:rFonts w:ascii="Arial" w:hAnsi="Arial"/>
          <w:sz w:val="24"/>
          <w:szCs w:val="24"/>
        </w:rPr>
      </w:pPr>
    </w:p>
    <w:p w14:paraId="23251ECC" w14:textId="77777777" w:rsidR="00DD2B27" w:rsidRPr="000C68A1" w:rsidRDefault="00DD2B27" w:rsidP="000C68A1">
      <w:pPr>
        <w:spacing w:after="0" w:line="240" w:lineRule="auto"/>
        <w:jc w:val="both"/>
        <w:rPr>
          <w:rFonts w:ascii="Arial" w:hAnsi="Arial"/>
          <w:i/>
          <w:iCs/>
          <w:sz w:val="24"/>
          <w:szCs w:val="24"/>
        </w:rPr>
      </w:pPr>
      <w:r w:rsidRPr="000C68A1">
        <w:rPr>
          <w:rFonts w:ascii="Arial" w:hAnsi="Arial"/>
          <w:i/>
          <w:iCs/>
          <w:sz w:val="24"/>
          <w:szCs w:val="24"/>
        </w:rPr>
        <w:t>Material extracts from The Universal Credit, Personal Independence Payment, Jobseeker’s Allowance and Employment and Support Allowance (Claims and Payments) Regulations (Northern Ireland) 2016</w:t>
      </w:r>
    </w:p>
    <w:p w14:paraId="621B31A8" w14:textId="77777777" w:rsidR="00E8119B" w:rsidRDefault="00E8119B" w:rsidP="000C68A1">
      <w:pPr>
        <w:spacing w:after="0" w:line="240" w:lineRule="auto"/>
        <w:jc w:val="both"/>
        <w:rPr>
          <w:rFonts w:ascii="Arial" w:hAnsi="Arial"/>
          <w:sz w:val="24"/>
          <w:szCs w:val="24"/>
        </w:rPr>
      </w:pPr>
    </w:p>
    <w:p w14:paraId="484CD7B1" w14:textId="77777777" w:rsidR="00DD2B27" w:rsidRPr="000C68A1" w:rsidRDefault="00DD2B27" w:rsidP="000C68A1">
      <w:pPr>
        <w:spacing w:after="0" w:line="240" w:lineRule="auto"/>
        <w:jc w:val="both"/>
        <w:rPr>
          <w:rFonts w:ascii="Arial" w:hAnsi="Arial"/>
          <w:b/>
          <w:bCs/>
          <w:sz w:val="24"/>
          <w:szCs w:val="24"/>
        </w:rPr>
      </w:pPr>
      <w:r w:rsidRPr="000C68A1">
        <w:rPr>
          <w:rFonts w:ascii="Arial" w:hAnsi="Arial"/>
          <w:b/>
          <w:bCs/>
          <w:sz w:val="24"/>
          <w:szCs w:val="24"/>
        </w:rPr>
        <w:t>36. Evidence and information in connection with a claim</w:t>
      </w:r>
    </w:p>
    <w:p w14:paraId="5F28702E" w14:textId="77777777" w:rsidR="007B6FD5" w:rsidRDefault="007B6FD5" w:rsidP="000C68A1">
      <w:pPr>
        <w:spacing w:after="0" w:line="240" w:lineRule="auto"/>
        <w:jc w:val="both"/>
        <w:rPr>
          <w:rFonts w:ascii="Arial" w:hAnsi="Arial"/>
          <w:sz w:val="24"/>
          <w:szCs w:val="24"/>
        </w:rPr>
      </w:pPr>
    </w:p>
    <w:p w14:paraId="46FB7D16" w14:textId="0514BB38" w:rsidR="00DD2B27" w:rsidRDefault="00DD2B27" w:rsidP="000C68A1">
      <w:pPr>
        <w:spacing w:after="0" w:line="240" w:lineRule="auto"/>
        <w:jc w:val="both"/>
        <w:rPr>
          <w:rFonts w:ascii="Arial" w:hAnsi="Arial"/>
          <w:sz w:val="24"/>
          <w:szCs w:val="24"/>
        </w:rPr>
      </w:pPr>
      <w:r w:rsidRPr="000C68A1">
        <w:rPr>
          <w:rFonts w:ascii="Arial" w:hAnsi="Arial"/>
          <w:sz w:val="24"/>
          <w:szCs w:val="24"/>
        </w:rPr>
        <w:t>(1)  Subject to</w:t>
      </w:r>
      <w:r w:rsidR="007B6FD5">
        <w:rPr>
          <w:rFonts w:ascii="Arial" w:hAnsi="Arial"/>
          <w:sz w:val="24"/>
          <w:szCs w:val="24"/>
        </w:rPr>
        <w:t xml:space="preserve"> </w:t>
      </w:r>
      <w:r w:rsidRPr="000C68A1">
        <w:rPr>
          <w:rFonts w:ascii="Arial" w:hAnsi="Arial"/>
          <w:sz w:val="24"/>
          <w:szCs w:val="24"/>
        </w:rPr>
        <w:t>regulation 8</w:t>
      </w:r>
      <w:r w:rsidR="007B6FD5">
        <w:rPr>
          <w:rFonts w:ascii="Arial" w:hAnsi="Arial"/>
          <w:sz w:val="24"/>
          <w:szCs w:val="24"/>
        </w:rPr>
        <w:t xml:space="preserve"> </w:t>
      </w:r>
      <w:r w:rsidRPr="000C68A1">
        <w:rPr>
          <w:rFonts w:ascii="Arial" w:hAnsi="Arial"/>
          <w:sz w:val="24"/>
          <w:szCs w:val="24"/>
        </w:rPr>
        <w:t>of the Personal Independence Payment Regulations (information or evidence required for determining limited or severely limited ability to carry out activities), paragraphs (2) and (3) apply to a person who makes a claim for benefit, other than a jobseeker's allowance, or on whose behalf a claim is made.</w:t>
      </w:r>
    </w:p>
    <w:p w14:paraId="0595137D" w14:textId="77777777" w:rsidR="007B6FD5" w:rsidRPr="000C68A1" w:rsidRDefault="007B6FD5" w:rsidP="000C68A1">
      <w:pPr>
        <w:spacing w:after="0" w:line="240" w:lineRule="auto"/>
        <w:jc w:val="both"/>
        <w:rPr>
          <w:rFonts w:ascii="Arial" w:hAnsi="Arial"/>
          <w:sz w:val="24"/>
          <w:szCs w:val="24"/>
        </w:rPr>
      </w:pPr>
    </w:p>
    <w:p w14:paraId="38FAA263"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(2)  The Department may require the person to supply information or evidence in connection with the claim, or any question arising out of it, as it considers appropriate.</w:t>
      </w:r>
    </w:p>
    <w:p w14:paraId="3BD5F019" w14:textId="77777777" w:rsidR="007B6FD5" w:rsidRPr="000C68A1" w:rsidRDefault="007B6FD5" w:rsidP="000C68A1">
      <w:pPr>
        <w:spacing w:after="0" w:line="240" w:lineRule="auto"/>
        <w:jc w:val="both"/>
        <w:rPr>
          <w:rFonts w:ascii="Arial" w:hAnsi="Arial"/>
          <w:sz w:val="24"/>
          <w:szCs w:val="24"/>
        </w:rPr>
      </w:pPr>
    </w:p>
    <w:p w14:paraId="0234914D" w14:textId="77777777" w:rsidR="00E8119B" w:rsidRDefault="00DD2B27" w:rsidP="000C68A1">
      <w:pPr>
        <w:spacing w:after="0" w:line="240" w:lineRule="auto"/>
        <w:jc w:val="both"/>
        <w:rPr>
          <w:rFonts w:ascii="Arial" w:hAnsi="Arial"/>
          <w:sz w:val="24"/>
          <w:szCs w:val="24"/>
        </w:rPr>
      </w:pPr>
      <w:r w:rsidRPr="000C68A1">
        <w:rPr>
          <w:rFonts w:ascii="Arial" w:hAnsi="Arial"/>
          <w:sz w:val="24"/>
          <w:szCs w:val="24"/>
        </w:rPr>
        <w:t>(3)  The person must supply the Department with the information or evidence in such manner as the Department determines within one month of first being required to do so or such longer period as it considers reasonable.</w:t>
      </w:r>
    </w:p>
    <w:p w14:paraId="6233E7DE" w14:textId="77777777" w:rsidR="007B6FD5" w:rsidRPr="000C68A1" w:rsidRDefault="007B6FD5" w:rsidP="000C68A1">
      <w:pPr>
        <w:spacing w:after="0" w:line="240" w:lineRule="auto"/>
        <w:jc w:val="both"/>
        <w:rPr>
          <w:rFonts w:ascii="Arial" w:hAnsi="Arial"/>
          <w:sz w:val="24"/>
          <w:szCs w:val="24"/>
        </w:rPr>
      </w:pPr>
    </w:p>
    <w:p w14:paraId="35B6E893" w14:textId="24F437CD" w:rsidR="00DD2B27" w:rsidRPr="000C68A1" w:rsidRDefault="00DD2B27" w:rsidP="000C68A1">
      <w:pPr>
        <w:spacing w:after="0" w:line="240" w:lineRule="auto"/>
        <w:jc w:val="both"/>
        <w:rPr>
          <w:rFonts w:ascii="Arial" w:hAnsi="Arial"/>
          <w:b/>
          <w:bCs/>
          <w:sz w:val="24"/>
          <w:szCs w:val="24"/>
        </w:rPr>
      </w:pPr>
      <w:r w:rsidRPr="000C68A1">
        <w:rPr>
          <w:rFonts w:ascii="Arial" w:hAnsi="Arial"/>
          <w:b/>
          <w:bCs/>
          <w:sz w:val="24"/>
          <w:szCs w:val="24"/>
        </w:rPr>
        <w:t>37.</w:t>
      </w:r>
      <w:r w:rsidR="007B6FD5">
        <w:rPr>
          <w:rFonts w:ascii="Arial" w:hAnsi="Arial"/>
          <w:b/>
          <w:bCs/>
          <w:sz w:val="24"/>
          <w:szCs w:val="24"/>
        </w:rPr>
        <w:t xml:space="preserve"> </w:t>
      </w:r>
      <w:r w:rsidRPr="000C68A1">
        <w:rPr>
          <w:rFonts w:ascii="Arial" w:hAnsi="Arial"/>
          <w:b/>
          <w:bCs/>
          <w:sz w:val="24"/>
          <w:szCs w:val="24"/>
        </w:rPr>
        <w:t>Evidence and information in connection with an award</w:t>
      </w:r>
    </w:p>
    <w:p w14:paraId="19C7E4C4" w14:textId="77777777" w:rsidR="007B6FD5" w:rsidRDefault="007B6FD5" w:rsidP="000C68A1">
      <w:pPr>
        <w:spacing w:after="0" w:line="240" w:lineRule="auto"/>
        <w:jc w:val="both"/>
        <w:rPr>
          <w:rFonts w:ascii="Arial" w:hAnsi="Arial"/>
          <w:sz w:val="24"/>
          <w:szCs w:val="24"/>
        </w:rPr>
      </w:pPr>
    </w:p>
    <w:p w14:paraId="450532AF" w14:textId="6BE25DA5" w:rsidR="00DD2B27" w:rsidRDefault="00DD2B27" w:rsidP="000C68A1">
      <w:pPr>
        <w:spacing w:after="0" w:line="240" w:lineRule="auto"/>
        <w:jc w:val="both"/>
        <w:rPr>
          <w:rFonts w:ascii="Arial" w:hAnsi="Arial"/>
          <w:sz w:val="24"/>
          <w:szCs w:val="24"/>
        </w:rPr>
      </w:pPr>
      <w:r w:rsidRPr="000C68A1">
        <w:rPr>
          <w:rFonts w:ascii="Arial" w:hAnsi="Arial"/>
          <w:sz w:val="24"/>
          <w:szCs w:val="24"/>
        </w:rPr>
        <w:t>(1)   This regulation,</w:t>
      </w:r>
      <w:r w:rsidR="007B6FD5">
        <w:rPr>
          <w:rFonts w:ascii="Arial" w:hAnsi="Arial"/>
          <w:sz w:val="24"/>
          <w:szCs w:val="24"/>
        </w:rPr>
        <w:t xml:space="preserve"> </w:t>
      </w:r>
      <w:r w:rsidRPr="000C68A1">
        <w:rPr>
          <w:rFonts w:ascii="Arial" w:hAnsi="Arial"/>
          <w:sz w:val="24"/>
          <w:szCs w:val="24"/>
        </w:rPr>
        <w:t>apart from paragraph (7) and (9), applies to any person entitled to benefit, other than a jobseeker's allowance, and any other person by whom, or on whose behalf, payments by way of such a benefit are receivable.</w:t>
      </w:r>
    </w:p>
    <w:p w14:paraId="459AC54B" w14:textId="77777777" w:rsidR="007B6FD5" w:rsidRPr="000C68A1" w:rsidRDefault="007B6FD5" w:rsidP="000C68A1">
      <w:pPr>
        <w:spacing w:after="0" w:line="240" w:lineRule="auto"/>
        <w:jc w:val="both"/>
        <w:rPr>
          <w:rFonts w:ascii="Arial" w:hAnsi="Arial"/>
          <w:sz w:val="24"/>
          <w:szCs w:val="24"/>
        </w:rPr>
      </w:pPr>
    </w:p>
    <w:p w14:paraId="737647E6" w14:textId="323CCD10" w:rsidR="00DD2B27" w:rsidRDefault="00DD2B27" w:rsidP="000C68A1">
      <w:pPr>
        <w:spacing w:after="0" w:line="240" w:lineRule="auto"/>
        <w:jc w:val="both"/>
        <w:rPr>
          <w:rFonts w:ascii="Arial" w:hAnsi="Arial"/>
          <w:sz w:val="24"/>
          <w:szCs w:val="24"/>
        </w:rPr>
      </w:pPr>
      <w:r w:rsidRPr="000C68A1">
        <w:rPr>
          <w:rFonts w:ascii="Arial" w:hAnsi="Arial"/>
          <w:sz w:val="24"/>
          <w:szCs w:val="24"/>
        </w:rPr>
        <w:t>(2)  Subject to</w:t>
      </w:r>
      <w:r w:rsidR="007B6FD5">
        <w:rPr>
          <w:rFonts w:ascii="Arial" w:hAnsi="Arial"/>
          <w:sz w:val="24"/>
          <w:szCs w:val="24"/>
        </w:rPr>
        <w:t xml:space="preserve"> </w:t>
      </w:r>
      <w:r w:rsidRPr="000C68A1">
        <w:rPr>
          <w:rFonts w:ascii="Arial" w:hAnsi="Arial"/>
          <w:sz w:val="24"/>
          <w:szCs w:val="24"/>
        </w:rPr>
        <w:t>regulation 8</w:t>
      </w:r>
      <w:r w:rsidR="007B6FD5">
        <w:rPr>
          <w:rFonts w:ascii="Arial" w:hAnsi="Arial"/>
          <w:sz w:val="24"/>
          <w:szCs w:val="24"/>
        </w:rPr>
        <w:t xml:space="preserve"> </w:t>
      </w:r>
      <w:r w:rsidRPr="000C68A1">
        <w:rPr>
          <w:rFonts w:ascii="Arial" w:hAnsi="Arial"/>
          <w:sz w:val="24"/>
          <w:szCs w:val="24"/>
        </w:rPr>
        <w:t>of the Personal Independence Payment Regulations, a person to whom this regulation applies must supply in such manner as the Department may determine and within the period applicable under</w:t>
      </w:r>
      <w:r w:rsidR="007B6FD5">
        <w:rPr>
          <w:rFonts w:ascii="Arial" w:hAnsi="Arial"/>
          <w:sz w:val="24"/>
          <w:szCs w:val="24"/>
        </w:rPr>
        <w:t xml:space="preserve"> </w:t>
      </w:r>
      <w:r w:rsidRPr="000C68A1">
        <w:rPr>
          <w:rFonts w:ascii="Arial" w:hAnsi="Arial"/>
          <w:sz w:val="24"/>
          <w:szCs w:val="24"/>
        </w:rPr>
        <w:t>regulation 44(4)(a)</w:t>
      </w:r>
      <w:r w:rsidR="007B6FD5">
        <w:rPr>
          <w:rFonts w:ascii="Arial" w:hAnsi="Arial"/>
          <w:sz w:val="24"/>
          <w:szCs w:val="24"/>
        </w:rPr>
        <w:t xml:space="preserve"> </w:t>
      </w:r>
      <w:r w:rsidRPr="000C68A1">
        <w:rPr>
          <w:rFonts w:ascii="Arial" w:hAnsi="Arial"/>
          <w:sz w:val="24"/>
          <w:szCs w:val="24"/>
        </w:rPr>
        <w:t>of the</w:t>
      </w:r>
      <w:r w:rsidR="007B6FD5">
        <w:rPr>
          <w:rFonts w:ascii="Arial" w:hAnsi="Arial"/>
          <w:sz w:val="24"/>
          <w:szCs w:val="24"/>
        </w:rPr>
        <w:t xml:space="preserve"> </w:t>
      </w:r>
      <w:r w:rsidRPr="000C68A1">
        <w:rPr>
          <w:rFonts w:ascii="Arial" w:hAnsi="Arial"/>
          <w:sz w:val="24"/>
          <w:szCs w:val="24"/>
        </w:rPr>
        <w:t>Universal Credit, Personal Independence Payment, Jobseeker's Allowance and Employment and Support Allowance (Decisions and Appeals) Regulations (Northern Ireland) 2016</w:t>
      </w:r>
      <w:r w:rsidR="007B6FD5">
        <w:rPr>
          <w:rFonts w:ascii="Arial" w:hAnsi="Arial"/>
          <w:sz w:val="24"/>
          <w:szCs w:val="24"/>
        </w:rPr>
        <w:t xml:space="preserve"> </w:t>
      </w:r>
      <w:r w:rsidRPr="000C68A1">
        <w:rPr>
          <w:rFonts w:ascii="Arial" w:hAnsi="Arial"/>
          <w:sz w:val="24"/>
          <w:szCs w:val="24"/>
        </w:rPr>
        <w:t>such information or evidence as the Department may require for determining whether a decision on the award of benefit should be revised under</w:t>
      </w:r>
      <w:r w:rsidR="007B6FD5">
        <w:rPr>
          <w:rFonts w:ascii="Arial" w:hAnsi="Arial"/>
          <w:sz w:val="24"/>
          <w:szCs w:val="24"/>
        </w:rPr>
        <w:t xml:space="preserve"> </w:t>
      </w:r>
      <w:r w:rsidRPr="000C68A1">
        <w:rPr>
          <w:rFonts w:ascii="Arial" w:hAnsi="Arial"/>
          <w:sz w:val="24"/>
          <w:szCs w:val="24"/>
        </w:rPr>
        <w:t>Article 10</w:t>
      </w:r>
      <w:r w:rsidR="007B6FD5">
        <w:rPr>
          <w:rFonts w:ascii="Arial" w:hAnsi="Arial"/>
          <w:sz w:val="24"/>
          <w:szCs w:val="24"/>
        </w:rPr>
        <w:t xml:space="preserve"> </w:t>
      </w:r>
      <w:r w:rsidRPr="000C68A1">
        <w:rPr>
          <w:rFonts w:ascii="Arial" w:hAnsi="Arial"/>
          <w:sz w:val="24"/>
          <w:szCs w:val="24"/>
        </w:rPr>
        <w:t>of the</w:t>
      </w:r>
      <w:r w:rsidR="007B6FD5">
        <w:rPr>
          <w:rFonts w:ascii="Arial" w:hAnsi="Arial"/>
          <w:sz w:val="24"/>
          <w:szCs w:val="24"/>
        </w:rPr>
        <w:t xml:space="preserve"> </w:t>
      </w:r>
      <w:r w:rsidRPr="000C68A1">
        <w:rPr>
          <w:rFonts w:ascii="Arial" w:hAnsi="Arial"/>
          <w:sz w:val="24"/>
          <w:szCs w:val="24"/>
        </w:rPr>
        <w:t>Social Security (Northern Ireland) Order 1998</w:t>
      </w:r>
      <w:r w:rsidR="007B6FD5">
        <w:rPr>
          <w:rFonts w:ascii="Arial" w:hAnsi="Arial"/>
          <w:sz w:val="24"/>
          <w:szCs w:val="24"/>
        </w:rPr>
        <w:t xml:space="preserve"> </w:t>
      </w:r>
      <w:r w:rsidRPr="000C68A1">
        <w:rPr>
          <w:rFonts w:ascii="Arial" w:hAnsi="Arial"/>
          <w:sz w:val="24"/>
          <w:szCs w:val="24"/>
        </w:rPr>
        <w:t>or superseded under</w:t>
      </w:r>
      <w:r w:rsidR="007B6FD5">
        <w:rPr>
          <w:rFonts w:ascii="Arial" w:hAnsi="Arial"/>
          <w:sz w:val="24"/>
          <w:szCs w:val="24"/>
        </w:rPr>
        <w:t xml:space="preserve"> </w:t>
      </w:r>
      <w:r w:rsidRPr="000C68A1">
        <w:rPr>
          <w:rFonts w:ascii="Arial" w:hAnsi="Arial"/>
          <w:sz w:val="24"/>
          <w:szCs w:val="24"/>
        </w:rPr>
        <w:t>Article 11</w:t>
      </w:r>
      <w:r w:rsidR="007B6FD5">
        <w:rPr>
          <w:rFonts w:ascii="Arial" w:hAnsi="Arial"/>
          <w:sz w:val="24"/>
          <w:szCs w:val="24"/>
        </w:rPr>
        <w:t xml:space="preserve"> </w:t>
      </w:r>
      <w:r w:rsidRPr="000C68A1">
        <w:rPr>
          <w:rFonts w:ascii="Arial" w:hAnsi="Arial"/>
          <w:sz w:val="24"/>
          <w:szCs w:val="24"/>
        </w:rPr>
        <w:t>of that Order.</w:t>
      </w:r>
    </w:p>
    <w:p w14:paraId="790EC822" w14:textId="77777777" w:rsidR="007B6FD5" w:rsidRPr="000C68A1" w:rsidRDefault="007B6FD5" w:rsidP="000C68A1">
      <w:pPr>
        <w:spacing w:after="0" w:line="240" w:lineRule="auto"/>
        <w:jc w:val="both"/>
        <w:rPr>
          <w:rFonts w:ascii="Arial" w:hAnsi="Arial"/>
          <w:sz w:val="24"/>
          <w:szCs w:val="24"/>
        </w:rPr>
      </w:pPr>
    </w:p>
    <w:p w14:paraId="1BB14B14"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(3)  A person to whom this regulation applies must supply in such manner and at such times as the Department may determine such information or evidence as the Department may require in connection with payment of the benefit awarded.</w:t>
      </w:r>
    </w:p>
    <w:p w14:paraId="4D1DA9A1" w14:textId="77777777" w:rsidR="007B6FD5" w:rsidRPr="000C68A1" w:rsidRDefault="007B6FD5" w:rsidP="000C68A1">
      <w:pPr>
        <w:spacing w:after="0" w:line="240" w:lineRule="auto"/>
        <w:jc w:val="both"/>
        <w:rPr>
          <w:rFonts w:ascii="Arial" w:hAnsi="Arial"/>
          <w:sz w:val="24"/>
          <w:szCs w:val="24"/>
        </w:rPr>
      </w:pPr>
    </w:p>
    <w:p w14:paraId="7B99EFF1" w14:textId="77777777" w:rsidR="00DD2B27" w:rsidRDefault="00DD2B27" w:rsidP="000C68A1">
      <w:pPr>
        <w:spacing w:after="0" w:line="240" w:lineRule="auto"/>
        <w:jc w:val="both"/>
        <w:rPr>
          <w:rFonts w:ascii="Arial" w:hAnsi="Arial"/>
          <w:i/>
          <w:iCs/>
          <w:sz w:val="24"/>
          <w:szCs w:val="24"/>
        </w:rPr>
      </w:pPr>
      <w:r w:rsidRPr="000C68A1">
        <w:rPr>
          <w:rFonts w:ascii="Arial" w:hAnsi="Arial"/>
          <w:i/>
          <w:iCs/>
          <w:sz w:val="24"/>
          <w:szCs w:val="24"/>
        </w:rPr>
        <w:t>Material extracts from The Universal Credit, Personal Independence Payment, Jobseeker’s Allowance and Employment and Support Allowance (Decisions and Appeals) Regulations (Northern Ireland) 2016</w:t>
      </w:r>
    </w:p>
    <w:p w14:paraId="7C00DEB6" w14:textId="77777777" w:rsidR="007B6FD5" w:rsidRPr="007B6FD5" w:rsidRDefault="007B6FD5" w:rsidP="000C68A1">
      <w:pPr>
        <w:spacing w:after="0" w:line="240" w:lineRule="auto"/>
        <w:jc w:val="both"/>
        <w:rPr>
          <w:rFonts w:ascii="Arial" w:hAnsi="Arial"/>
          <w:sz w:val="24"/>
          <w:szCs w:val="24"/>
        </w:rPr>
      </w:pPr>
    </w:p>
    <w:p w14:paraId="30B256E9" w14:textId="77777777" w:rsidR="00DE0D1A" w:rsidRDefault="00DE0D1A">
      <w:pPr>
        <w:spacing w:after="0" w:line="240" w:lineRule="auto"/>
        <w:rPr>
          <w:rFonts w:ascii="Arial" w:hAnsi="Arial"/>
          <w:b/>
          <w:bCs/>
          <w:sz w:val="24"/>
          <w:szCs w:val="24"/>
        </w:rPr>
      </w:pPr>
      <w:r>
        <w:rPr>
          <w:rFonts w:ascii="Arial" w:hAnsi="Arial"/>
          <w:b/>
          <w:bCs/>
          <w:sz w:val="24"/>
          <w:szCs w:val="24"/>
        </w:rPr>
        <w:br w:type="page"/>
      </w:r>
    </w:p>
    <w:p w14:paraId="5B96DACC" w14:textId="5161D196" w:rsidR="00DD2B27" w:rsidRPr="000C68A1" w:rsidRDefault="00DD2B27" w:rsidP="000C68A1">
      <w:pPr>
        <w:spacing w:after="0" w:line="240" w:lineRule="auto"/>
        <w:jc w:val="both"/>
        <w:rPr>
          <w:rFonts w:ascii="Arial" w:hAnsi="Arial"/>
          <w:b/>
          <w:bCs/>
          <w:sz w:val="24"/>
          <w:szCs w:val="24"/>
        </w:rPr>
      </w:pPr>
      <w:r w:rsidRPr="000C68A1">
        <w:rPr>
          <w:rFonts w:ascii="Arial" w:hAnsi="Arial"/>
          <w:b/>
          <w:bCs/>
          <w:sz w:val="24"/>
          <w:szCs w:val="24"/>
        </w:rPr>
        <w:lastRenderedPageBreak/>
        <w:t>43.—</w:t>
      </w:r>
      <w:r w:rsidR="007B6FD5">
        <w:rPr>
          <w:rFonts w:ascii="Arial" w:hAnsi="Arial"/>
          <w:b/>
          <w:bCs/>
          <w:sz w:val="24"/>
          <w:szCs w:val="24"/>
        </w:rPr>
        <w:t xml:space="preserve"> </w:t>
      </w:r>
      <w:r w:rsidRPr="000C68A1">
        <w:rPr>
          <w:rFonts w:ascii="Arial" w:hAnsi="Arial"/>
          <w:b/>
          <w:bCs/>
          <w:sz w:val="24"/>
          <w:szCs w:val="24"/>
        </w:rPr>
        <w:t>Suspension in prescribed cases</w:t>
      </w:r>
    </w:p>
    <w:p w14:paraId="16E669C7" w14:textId="77777777" w:rsidR="007B6FD5" w:rsidRDefault="007B6FD5" w:rsidP="000C68A1">
      <w:pPr>
        <w:spacing w:after="0" w:line="240" w:lineRule="auto"/>
        <w:jc w:val="both"/>
        <w:rPr>
          <w:rFonts w:ascii="Arial" w:hAnsi="Arial"/>
          <w:sz w:val="24"/>
          <w:szCs w:val="24"/>
        </w:rPr>
      </w:pPr>
    </w:p>
    <w:p w14:paraId="4554B3D4" w14:textId="486CF456" w:rsidR="00DD2B27" w:rsidRDefault="00DD2B27" w:rsidP="000C68A1">
      <w:pPr>
        <w:spacing w:after="0" w:line="240" w:lineRule="auto"/>
        <w:jc w:val="both"/>
        <w:rPr>
          <w:rFonts w:ascii="Arial" w:hAnsi="Arial"/>
          <w:sz w:val="24"/>
          <w:szCs w:val="24"/>
        </w:rPr>
      </w:pPr>
      <w:r w:rsidRPr="000C68A1">
        <w:rPr>
          <w:rFonts w:ascii="Arial" w:hAnsi="Arial"/>
          <w:sz w:val="24"/>
          <w:szCs w:val="24"/>
        </w:rPr>
        <w:t>(1)  The Department may suspend, in whole or in part, payment of any benefit to a person (“P”) in the circumstances described in paragraph (2).</w:t>
      </w:r>
    </w:p>
    <w:p w14:paraId="297A9AA6" w14:textId="77777777" w:rsidR="007B6FD5" w:rsidRPr="000C68A1" w:rsidRDefault="007B6FD5" w:rsidP="000C68A1">
      <w:pPr>
        <w:spacing w:after="0" w:line="240" w:lineRule="auto"/>
        <w:jc w:val="both"/>
        <w:rPr>
          <w:rFonts w:ascii="Arial" w:hAnsi="Arial"/>
          <w:sz w:val="24"/>
          <w:szCs w:val="24"/>
        </w:rPr>
      </w:pPr>
    </w:p>
    <w:p w14:paraId="5D839F2F"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(2)  The circumstances are where—</w:t>
      </w:r>
    </w:p>
    <w:p w14:paraId="0883A538" w14:textId="77777777" w:rsidR="007B6FD5" w:rsidRPr="000C68A1" w:rsidRDefault="007B6FD5" w:rsidP="000C68A1">
      <w:pPr>
        <w:spacing w:after="0" w:line="240" w:lineRule="auto"/>
        <w:jc w:val="both"/>
        <w:rPr>
          <w:rFonts w:ascii="Arial" w:hAnsi="Arial"/>
          <w:sz w:val="24"/>
          <w:szCs w:val="24"/>
        </w:rPr>
      </w:pPr>
    </w:p>
    <w:p w14:paraId="1D7EBFBE"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(a)  it appears to the Department that—</w:t>
      </w:r>
    </w:p>
    <w:p w14:paraId="0C3CAB2F" w14:textId="77777777" w:rsidR="007B6FD5" w:rsidRPr="000C68A1" w:rsidRDefault="007B6FD5" w:rsidP="000C68A1">
      <w:pPr>
        <w:spacing w:after="0" w:line="240" w:lineRule="auto"/>
        <w:jc w:val="both"/>
        <w:rPr>
          <w:rFonts w:ascii="Arial" w:hAnsi="Arial"/>
          <w:sz w:val="24"/>
          <w:szCs w:val="24"/>
        </w:rPr>
      </w:pPr>
    </w:p>
    <w:p w14:paraId="228EA48E"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(i)  an issue arises whether the conditions for entitlement to the benefit are or were fulfilled,</w:t>
      </w:r>
    </w:p>
    <w:p w14:paraId="5A046029" w14:textId="77777777" w:rsidR="007B6FD5" w:rsidRPr="000C68A1" w:rsidRDefault="007B6FD5" w:rsidP="000C68A1">
      <w:pPr>
        <w:spacing w:after="0" w:line="240" w:lineRule="auto"/>
        <w:jc w:val="both"/>
        <w:rPr>
          <w:rFonts w:ascii="Arial" w:hAnsi="Arial"/>
          <w:sz w:val="24"/>
          <w:szCs w:val="24"/>
        </w:rPr>
      </w:pPr>
    </w:p>
    <w:p w14:paraId="554BAED5" w14:textId="6AF92D3E" w:rsidR="00DD2B27" w:rsidRDefault="00DD2B27" w:rsidP="000C68A1">
      <w:pPr>
        <w:spacing w:after="0" w:line="240" w:lineRule="auto"/>
        <w:jc w:val="both"/>
        <w:rPr>
          <w:rFonts w:ascii="Arial" w:hAnsi="Arial"/>
          <w:sz w:val="24"/>
          <w:szCs w:val="24"/>
        </w:rPr>
      </w:pPr>
      <w:r w:rsidRPr="000C68A1">
        <w:rPr>
          <w:rFonts w:ascii="Arial" w:hAnsi="Arial"/>
          <w:sz w:val="24"/>
          <w:szCs w:val="24"/>
        </w:rPr>
        <w:t>(ii)  an issue arises whether a decision relating to an award of the benefit should be revised under</w:t>
      </w:r>
      <w:r w:rsidR="007B6FD5">
        <w:rPr>
          <w:rFonts w:ascii="Arial" w:hAnsi="Arial"/>
          <w:sz w:val="24"/>
          <w:szCs w:val="24"/>
        </w:rPr>
        <w:t xml:space="preserve"> </w:t>
      </w:r>
      <w:r w:rsidRPr="000C68A1">
        <w:rPr>
          <w:rFonts w:ascii="Arial" w:hAnsi="Arial"/>
          <w:sz w:val="24"/>
          <w:szCs w:val="24"/>
        </w:rPr>
        <w:t>Article 10</w:t>
      </w:r>
      <w:r w:rsidR="007B6FD5">
        <w:rPr>
          <w:rFonts w:ascii="Arial" w:hAnsi="Arial"/>
          <w:sz w:val="24"/>
          <w:szCs w:val="24"/>
        </w:rPr>
        <w:t xml:space="preserve"> </w:t>
      </w:r>
      <w:r w:rsidRPr="000C68A1">
        <w:rPr>
          <w:rFonts w:ascii="Arial" w:hAnsi="Arial"/>
          <w:sz w:val="24"/>
          <w:szCs w:val="24"/>
        </w:rPr>
        <w:t>of the 1998 Order or superseded under</w:t>
      </w:r>
      <w:r w:rsidR="007B6FD5">
        <w:rPr>
          <w:rFonts w:ascii="Arial" w:hAnsi="Arial"/>
          <w:sz w:val="24"/>
          <w:szCs w:val="24"/>
        </w:rPr>
        <w:t xml:space="preserve"> </w:t>
      </w:r>
      <w:r w:rsidRPr="000C68A1">
        <w:rPr>
          <w:rFonts w:ascii="Arial" w:hAnsi="Arial"/>
          <w:sz w:val="24"/>
          <w:szCs w:val="24"/>
        </w:rPr>
        <w:t>Article 11</w:t>
      </w:r>
      <w:r w:rsidR="007B6FD5">
        <w:rPr>
          <w:rFonts w:ascii="Arial" w:hAnsi="Arial"/>
          <w:sz w:val="24"/>
          <w:szCs w:val="24"/>
        </w:rPr>
        <w:t xml:space="preserve"> </w:t>
      </w:r>
      <w:r w:rsidRPr="000C68A1">
        <w:rPr>
          <w:rFonts w:ascii="Arial" w:hAnsi="Arial"/>
          <w:sz w:val="24"/>
          <w:szCs w:val="24"/>
        </w:rPr>
        <w:t>of that Order,</w:t>
      </w:r>
    </w:p>
    <w:p w14:paraId="43525F69" w14:textId="77777777" w:rsidR="007B6FD5" w:rsidRPr="000C68A1" w:rsidRDefault="007B6FD5" w:rsidP="000C68A1">
      <w:pPr>
        <w:spacing w:after="0" w:line="240" w:lineRule="auto"/>
        <w:jc w:val="both"/>
        <w:rPr>
          <w:rFonts w:ascii="Arial" w:hAnsi="Arial"/>
          <w:sz w:val="24"/>
          <w:szCs w:val="24"/>
        </w:rPr>
      </w:pPr>
    </w:p>
    <w:p w14:paraId="537EF3A6"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w:t>
      </w:r>
    </w:p>
    <w:p w14:paraId="3F20919E" w14:textId="77777777" w:rsidR="007B6FD5" w:rsidRPr="000C68A1" w:rsidRDefault="007B6FD5" w:rsidP="000C68A1">
      <w:pPr>
        <w:spacing w:after="0" w:line="240" w:lineRule="auto"/>
        <w:jc w:val="both"/>
        <w:rPr>
          <w:rFonts w:ascii="Arial" w:hAnsi="Arial"/>
          <w:sz w:val="24"/>
          <w:szCs w:val="24"/>
        </w:rPr>
      </w:pPr>
    </w:p>
    <w:p w14:paraId="48561214" w14:textId="1FE6437C" w:rsidR="00DD2B27" w:rsidRPr="000C68A1" w:rsidRDefault="00DD2B27" w:rsidP="000C68A1">
      <w:pPr>
        <w:spacing w:after="0" w:line="240" w:lineRule="auto"/>
        <w:jc w:val="both"/>
        <w:rPr>
          <w:rFonts w:ascii="Arial" w:hAnsi="Arial"/>
          <w:b/>
          <w:bCs/>
          <w:sz w:val="24"/>
          <w:szCs w:val="24"/>
        </w:rPr>
      </w:pPr>
      <w:r w:rsidRPr="000C68A1">
        <w:rPr>
          <w:rFonts w:ascii="Arial" w:hAnsi="Arial"/>
          <w:b/>
          <w:bCs/>
          <w:sz w:val="24"/>
          <w:szCs w:val="24"/>
        </w:rPr>
        <w:t>44.—</w:t>
      </w:r>
      <w:r w:rsidR="007B6FD5">
        <w:rPr>
          <w:rFonts w:ascii="Arial" w:hAnsi="Arial"/>
          <w:b/>
          <w:bCs/>
          <w:sz w:val="24"/>
          <w:szCs w:val="24"/>
        </w:rPr>
        <w:t xml:space="preserve"> </w:t>
      </w:r>
      <w:r w:rsidRPr="000C68A1">
        <w:rPr>
          <w:rFonts w:ascii="Arial" w:hAnsi="Arial"/>
          <w:b/>
          <w:bCs/>
          <w:sz w:val="24"/>
          <w:szCs w:val="24"/>
        </w:rPr>
        <w:t>Provision of information or evidence</w:t>
      </w:r>
    </w:p>
    <w:p w14:paraId="2BF2F1A1" w14:textId="77777777" w:rsidR="007B6FD5" w:rsidRDefault="007B6FD5" w:rsidP="000C68A1">
      <w:pPr>
        <w:spacing w:after="0" w:line="240" w:lineRule="auto"/>
        <w:jc w:val="both"/>
        <w:rPr>
          <w:rFonts w:ascii="Arial" w:hAnsi="Arial"/>
          <w:sz w:val="24"/>
          <w:szCs w:val="24"/>
        </w:rPr>
      </w:pPr>
    </w:p>
    <w:p w14:paraId="29005CE3" w14:textId="65BA2E74" w:rsidR="00DD2B27" w:rsidRDefault="00DD2B27" w:rsidP="000C68A1">
      <w:pPr>
        <w:spacing w:after="0" w:line="240" w:lineRule="auto"/>
        <w:jc w:val="both"/>
        <w:rPr>
          <w:rFonts w:ascii="Arial" w:hAnsi="Arial"/>
          <w:sz w:val="24"/>
          <w:szCs w:val="24"/>
        </w:rPr>
      </w:pPr>
      <w:r w:rsidRPr="000C68A1">
        <w:rPr>
          <w:rFonts w:ascii="Arial" w:hAnsi="Arial"/>
          <w:sz w:val="24"/>
          <w:szCs w:val="24"/>
        </w:rPr>
        <w:t>(1)  This regulation applies where the Department requires information or evidence from a person mentioned in paragraph (2) (“P”) in order to determine whether a decision awarding a benefit should be revised under</w:t>
      </w:r>
      <w:r w:rsidR="007D59B3">
        <w:rPr>
          <w:rFonts w:ascii="Arial" w:hAnsi="Arial"/>
          <w:sz w:val="24"/>
          <w:szCs w:val="24"/>
        </w:rPr>
        <w:t xml:space="preserve"> </w:t>
      </w:r>
      <w:r w:rsidRPr="000C68A1">
        <w:rPr>
          <w:rFonts w:ascii="Arial" w:hAnsi="Arial"/>
          <w:sz w:val="24"/>
          <w:szCs w:val="24"/>
        </w:rPr>
        <w:t>Article 10</w:t>
      </w:r>
      <w:r w:rsidR="007D59B3">
        <w:rPr>
          <w:rFonts w:ascii="Arial" w:hAnsi="Arial"/>
          <w:sz w:val="24"/>
          <w:szCs w:val="24"/>
        </w:rPr>
        <w:t xml:space="preserve"> </w:t>
      </w:r>
      <w:r w:rsidRPr="000C68A1">
        <w:rPr>
          <w:rFonts w:ascii="Arial" w:hAnsi="Arial"/>
          <w:sz w:val="24"/>
          <w:szCs w:val="24"/>
        </w:rPr>
        <w:t>of the 1998 Order or superseded under</w:t>
      </w:r>
      <w:r w:rsidR="007D59B3">
        <w:rPr>
          <w:rFonts w:ascii="Arial" w:hAnsi="Arial"/>
          <w:sz w:val="24"/>
          <w:szCs w:val="24"/>
        </w:rPr>
        <w:t xml:space="preserve"> </w:t>
      </w:r>
      <w:r w:rsidRPr="000C68A1">
        <w:rPr>
          <w:rFonts w:ascii="Arial" w:hAnsi="Arial"/>
          <w:sz w:val="24"/>
          <w:szCs w:val="24"/>
        </w:rPr>
        <w:t>Article 11</w:t>
      </w:r>
      <w:r w:rsidR="007D59B3">
        <w:rPr>
          <w:rFonts w:ascii="Arial" w:hAnsi="Arial"/>
          <w:sz w:val="24"/>
          <w:szCs w:val="24"/>
        </w:rPr>
        <w:t xml:space="preserve"> </w:t>
      </w:r>
      <w:r w:rsidRPr="000C68A1">
        <w:rPr>
          <w:rFonts w:ascii="Arial" w:hAnsi="Arial"/>
          <w:sz w:val="24"/>
          <w:szCs w:val="24"/>
        </w:rPr>
        <w:t>of that Order.</w:t>
      </w:r>
    </w:p>
    <w:p w14:paraId="1B6989F0" w14:textId="77777777" w:rsidR="007D59B3" w:rsidRPr="000C68A1" w:rsidRDefault="007D59B3" w:rsidP="000C68A1">
      <w:pPr>
        <w:spacing w:after="0" w:line="240" w:lineRule="auto"/>
        <w:jc w:val="both"/>
        <w:rPr>
          <w:rFonts w:ascii="Arial" w:hAnsi="Arial"/>
          <w:sz w:val="24"/>
          <w:szCs w:val="24"/>
        </w:rPr>
      </w:pPr>
    </w:p>
    <w:p w14:paraId="0DF83F38"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(2)  The persons are—</w:t>
      </w:r>
    </w:p>
    <w:p w14:paraId="5F13FBC5" w14:textId="77777777" w:rsidR="007D59B3" w:rsidRPr="000C68A1" w:rsidRDefault="007D59B3" w:rsidP="000C68A1">
      <w:pPr>
        <w:spacing w:after="0" w:line="240" w:lineRule="auto"/>
        <w:jc w:val="both"/>
        <w:rPr>
          <w:rFonts w:ascii="Arial" w:hAnsi="Arial"/>
          <w:sz w:val="24"/>
          <w:szCs w:val="24"/>
        </w:rPr>
      </w:pPr>
    </w:p>
    <w:p w14:paraId="079DF727" w14:textId="54F73863" w:rsidR="00DD2B27" w:rsidRDefault="00DD2B27" w:rsidP="000C68A1">
      <w:pPr>
        <w:spacing w:after="0" w:line="240" w:lineRule="auto"/>
        <w:jc w:val="both"/>
        <w:rPr>
          <w:rFonts w:ascii="Arial" w:hAnsi="Arial"/>
          <w:sz w:val="24"/>
          <w:szCs w:val="24"/>
        </w:rPr>
      </w:pPr>
      <w:r w:rsidRPr="000C68A1">
        <w:rPr>
          <w:rFonts w:ascii="Arial" w:hAnsi="Arial"/>
          <w:sz w:val="24"/>
          <w:szCs w:val="24"/>
        </w:rPr>
        <w:t>(a)  a person in respect of whom payment of any benefit has been suspended in the circumstances set out in</w:t>
      </w:r>
      <w:r w:rsidR="007D59B3">
        <w:rPr>
          <w:rFonts w:ascii="Arial" w:hAnsi="Arial"/>
          <w:sz w:val="24"/>
          <w:szCs w:val="24"/>
        </w:rPr>
        <w:t xml:space="preserve"> </w:t>
      </w:r>
      <w:r w:rsidRPr="000C68A1">
        <w:rPr>
          <w:rFonts w:ascii="Arial" w:hAnsi="Arial"/>
          <w:sz w:val="24"/>
          <w:szCs w:val="24"/>
        </w:rPr>
        <w:t>regulation 43(2)(a)</w:t>
      </w:r>
      <w:r w:rsidR="007D59B3">
        <w:rPr>
          <w:rFonts w:ascii="Arial" w:hAnsi="Arial"/>
          <w:sz w:val="24"/>
          <w:szCs w:val="24"/>
        </w:rPr>
        <w:t xml:space="preserve"> </w:t>
      </w:r>
      <w:r w:rsidRPr="000C68A1">
        <w:rPr>
          <w:rFonts w:ascii="Arial" w:hAnsi="Arial"/>
          <w:sz w:val="24"/>
          <w:szCs w:val="24"/>
        </w:rPr>
        <w:t>(suspension in prescribed cases);</w:t>
      </w:r>
    </w:p>
    <w:p w14:paraId="15421D82" w14:textId="77777777" w:rsidR="007D59B3" w:rsidRPr="000C68A1" w:rsidRDefault="007D59B3" w:rsidP="000C68A1">
      <w:pPr>
        <w:spacing w:after="0" w:line="240" w:lineRule="auto"/>
        <w:jc w:val="both"/>
        <w:rPr>
          <w:rFonts w:ascii="Arial" w:hAnsi="Arial"/>
          <w:sz w:val="24"/>
          <w:szCs w:val="24"/>
        </w:rPr>
      </w:pPr>
    </w:p>
    <w:p w14:paraId="521F424C"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w:t>
      </w:r>
    </w:p>
    <w:p w14:paraId="606001AA" w14:textId="77777777" w:rsidR="007D59B3" w:rsidRPr="000C68A1" w:rsidRDefault="007D59B3" w:rsidP="000C68A1">
      <w:pPr>
        <w:spacing w:after="0" w:line="240" w:lineRule="auto"/>
        <w:jc w:val="both"/>
        <w:rPr>
          <w:rFonts w:ascii="Arial" w:hAnsi="Arial"/>
          <w:sz w:val="24"/>
          <w:szCs w:val="24"/>
        </w:rPr>
      </w:pPr>
    </w:p>
    <w:p w14:paraId="143F411E"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(3)  The Department must notify P of the requirements of this regulation.</w:t>
      </w:r>
    </w:p>
    <w:p w14:paraId="756E1902" w14:textId="77777777" w:rsidR="007D59B3" w:rsidRPr="000C68A1" w:rsidRDefault="007D59B3" w:rsidP="000C68A1">
      <w:pPr>
        <w:spacing w:after="0" w:line="240" w:lineRule="auto"/>
        <w:jc w:val="both"/>
        <w:rPr>
          <w:rFonts w:ascii="Arial" w:hAnsi="Arial"/>
          <w:sz w:val="24"/>
          <w:szCs w:val="24"/>
        </w:rPr>
      </w:pPr>
    </w:p>
    <w:p w14:paraId="59B1D7C4"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(4)  P must either—</w:t>
      </w:r>
    </w:p>
    <w:p w14:paraId="0865198B" w14:textId="77777777" w:rsidR="007D59B3" w:rsidRPr="000C68A1" w:rsidRDefault="007D59B3" w:rsidP="000C68A1">
      <w:pPr>
        <w:spacing w:after="0" w:line="240" w:lineRule="auto"/>
        <w:jc w:val="both"/>
        <w:rPr>
          <w:rFonts w:ascii="Arial" w:hAnsi="Arial"/>
          <w:sz w:val="24"/>
          <w:szCs w:val="24"/>
        </w:rPr>
      </w:pPr>
    </w:p>
    <w:p w14:paraId="16AF5911"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(a)  supply the information or evidence within—</w:t>
      </w:r>
    </w:p>
    <w:p w14:paraId="52652C72" w14:textId="77777777" w:rsidR="007D59B3" w:rsidRPr="000C68A1" w:rsidRDefault="007D59B3" w:rsidP="000C68A1">
      <w:pPr>
        <w:spacing w:after="0" w:line="240" w:lineRule="auto"/>
        <w:jc w:val="both"/>
        <w:rPr>
          <w:rFonts w:ascii="Arial" w:hAnsi="Arial"/>
          <w:sz w:val="24"/>
          <w:szCs w:val="24"/>
        </w:rPr>
      </w:pPr>
    </w:p>
    <w:p w14:paraId="5FF89300"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(i)  a period of 14 days beginning with the date on which the notification under paragraph (3) was given or sent to P or such longer period as the Department allows in that notification, or</w:t>
      </w:r>
    </w:p>
    <w:p w14:paraId="20C2E71A" w14:textId="77777777" w:rsidR="007D59B3" w:rsidRPr="000C68A1" w:rsidRDefault="007D59B3" w:rsidP="000C68A1">
      <w:pPr>
        <w:spacing w:after="0" w:line="240" w:lineRule="auto"/>
        <w:jc w:val="both"/>
        <w:rPr>
          <w:rFonts w:ascii="Arial" w:hAnsi="Arial"/>
          <w:sz w:val="24"/>
          <w:szCs w:val="24"/>
        </w:rPr>
      </w:pPr>
    </w:p>
    <w:p w14:paraId="5E2C5F2F"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(ii)  such longer period as P satisfies the Department is necessary in order to comply with the requirements; or</w:t>
      </w:r>
    </w:p>
    <w:p w14:paraId="5FE0894E" w14:textId="77777777" w:rsidR="007D59B3" w:rsidRPr="000C68A1" w:rsidRDefault="007D59B3" w:rsidP="000C68A1">
      <w:pPr>
        <w:spacing w:after="0" w:line="240" w:lineRule="auto"/>
        <w:jc w:val="both"/>
        <w:rPr>
          <w:rFonts w:ascii="Arial" w:hAnsi="Arial"/>
          <w:sz w:val="24"/>
          <w:szCs w:val="24"/>
        </w:rPr>
      </w:pPr>
    </w:p>
    <w:p w14:paraId="674C7566"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(b)  satisfy the Department within the period applicable under sub-paragraph (a)(i) that either—</w:t>
      </w:r>
    </w:p>
    <w:p w14:paraId="5FA18CB3" w14:textId="77777777" w:rsidR="007D59B3" w:rsidRPr="000C68A1" w:rsidRDefault="007D59B3" w:rsidP="000C68A1">
      <w:pPr>
        <w:spacing w:after="0" w:line="240" w:lineRule="auto"/>
        <w:jc w:val="both"/>
        <w:rPr>
          <w:rFonts w:ascii="Arial" w:hAnsi="Arial"/>
          <w:sz w:val="24"/>
          <w:szCs w:val="24"/>
        </w:rPr>
      </w:pPr>
    </w:p>
    <w:p w14:paraId="7B40B666"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(i)  the information or evidence does not exist, or</w:t>
      </w:r>
    </w:p>
    <w:p w14:paraId="2F5484A4" w14:textId="77777777" w:rsidR="007D59B3" w:rsidRPr="000C68A1" w:rsidRDefault="007D59B3" w:rsidP="000C68A1">
      <w:pPr>
        <w:spacing w:after="0" w:line="240" w:lineRule="auto"/>
        <w:jc w:val="both"/>
        <w:rPr>
          <w:rFonts w:ascii="Arial" w:hAnsi="Arial"/>
          <w:sz w:val="24"/>
          <w:szCs w:val="24"/>
        </w:rPr>
      </w:pPr>
    </w:p>
    <w:p w14:paraId="7CA259EB" w14:textId="77777777" w:rsidR="00DD2B27" w:rsidRDefault="00DD2B27" w:rsidP="000C68A1">
      <w:pPr>
        <w:spacing w:after="0" w:line="240" w:lineRule="auto"/>
        <w:jc w:val="both"/>
        <w:rPr>
          <w:rFonts w:ascii="Arial" w:hAnsi="Arial"/>
          <w:sz w:val="24"/>
          <w:szCs w:val="24"/>
        </w:rPr>
      </w:pPr>
      <w:r w:rsidRPr="000C68A1">
        <w:rPr>
          <w:rFonts w:ascii="Arial" w:hAnsi="Arial"/>
          <w:sz w:val="24"/>
          <w:szCs w:val="24"/>
        </w:rPr>
        <w:t>(ii)  it is not possible for P to obtain it.</w:t>
      </w:r>
    </w:p>
    <w:p w14:paraId="11261260" w14:textId="77777777" w:rsidR="007D59B3" w:rsidRPr="000C68A1" w:rsidRDefault="007D59B3" w:rsidP="000C68A1">
      <w:pPr>
        <w:spacing w:after="0" w:line="240" w:lineRule="auto"/>
        <w:jc w:val="both"/>
        <w:rPr>
          <w:rFonts w:ascii="Arial" w:hAnsi="Arial"/>
          <w:sz w:val="24"/>
          <w:szCs w:val="24"/>
        </w:rPr>
      </w:pPr>
    </w:p>
    <w:p w14:paraId="7B6077BD" w14:textId="33922D66" w:rsidR="00DD2B27" w:rsidRPr="000C68A1" w:rsidRDefault="00DD2B27" w:rsidP="000C68A1">
      <w:pPr>
        <w:spacing w:after="0" w:line="240" w:lineRule="auto"/>
        <w:jc w:val="both"/>
        <w:rPr>
          <w:rFonts w:ascii="Arial" w:hAnsi="Arial"/>
          <w:b/>
          <w:bCs/>
          <w:sz w:val="24"/>
          <w:szCs w:val="24"/>
        </w:rPr>
      </w:pPr>
      <w:r w:rsidRPr="000C68A1">
        <w:rPr>
          <w:rFonts w:ascii="Arial" w:hAnsi="Arial"/>
          <w:b/>
          <w:bCs/>
          <w:sz w:val="24"/>
          <w:szCs w:val="24"/>
        </w:rPr>
        <w:t>46.—</w:t>
      </w:r>
      <w:r w:rsidR="007D59B3">
        <w:rPr>
          <w:rFonts w:ascii="Arial" w:hAnsi="Arial"/>
          <w:b/>
          <w:bCs/>
          <w:sz w:val="24"/>
          <w:szCs w:val="24"/>
        </w:rPr>
        <w:t xml:space="preserve"> </w:t>
      </w:r>
      <w:r w:rsidRPr="000C68A1">
        <w:rPr>
          <w:rFonts w:ascii="Arial" w:hAnsi="Arial"/>
          <w:b/>
          <w:bCs/>
          <w:sz w:val="24"/>
          <w:szCs w:val="24"/>
        </w:rPr>
        <w:t>Termination for failure to furnish information or evidence</w:t>
      </w:r>
    </w:p>
    <w:p w14:paraId="779D42CC" w14:textId="77777777" w:rsidR="007D59B3" w:rsidRDefault="007D59B3" w:rsidP="000C68A1">
      <w:pPr>
        <w:spacing w:after="0" w:line="240" w:lineRule="auto"/>
        <w:jc w:val="both"/>
        <w:rPr>
          <w:rFonts w:ascii="Arial" w:hAnsi="Arial"/>
          <w:sz w:val="24"/>
          <w:szCs w:val="24"/>
        </w:rPr>
      </w:pPr>
    </w:p>
    <w:p w14:paraId="3EDE991A" w14:textId="7C9B9482" w:rsidR="00DD2B27" w:rsidRDefault="00DD2B27" w:rsidP="000C68A1">
      <w:pPr>
        <w:spacing w:after="0" w:line="240" w:lineRule="auto"/>
        <w:jc w:val="both"/>
        <w:rPr>
          <w:rFonts w:ascii="Arial" w:hAnsi="Arial"/>
          <w:sz w:val="24"/>
          <w:szCs w:val="24"/>
        </w:rPr>
      </w:pPr>
      <w:r w:rsidRPr="000C68A1">
        <w:rPr>
          <w:rFonts w:ascii="Arial" w:hAnsi="Arial"/>
          <w:sz w:val="24"/>
          <w:szCs w:val="24"/>
        </w:rPr>
        <w:t>(1)  This regulation applies where payment of a benefit to a person (“P”) has been suspended in full under—</w:t>
      </w:r>
    </w:p>
    <w:p w14:paraId="19869F00" w14:textId="77777777" w:rsidR="007D59B3" w:rsidRPr="000C68A1" w:rsidRDefault="007D59B3" w:rsidP="000C68A1">
      <w:pPr>
        <w:spacing w:after="0" w:line="240" w:lineRule="auto"/>
        <w:jc w:val="both"/>
        <w:rPr>
          <w:rFonts w:ascii="Arial" w:hAnsi="Arial"/>
          <w:sz w:val="24"/>
          <w:szCs w:val="24"/>
        </w:rPr>
      </w:pPr>
    </w:p>
    <w:p w14:paraId="7CA455A1" w14:textId="770E23F8" w:rsidR="00DD2B27" w:rsidRDefault="00DD2B27" w:rsidP="000C68A1">
      <w:pPr>
        <w:spacing w:after="0" w:line="240" w:lineRule="auto"/>
        <w:jc w:val="both"/>
        <w:rPr>
          <w:rFonts w:ascii="Arial" w:hAnsi="Arial"/>
          <w:sz w:val="24"/>
          <w:szCs w:val="24"/>
        </w:rPr>
      </w:pPr>
      <w:r w:rsidRPr="000C68A1">
        <w:rPr>
          <w:rFonts w:ascii="Arial" w:hAnsi="Arial"/>
          <w:sz w:val="24"/>
          <w:szCs w:val="24"/>
        </w:rPr>
        <w:t>(a)  regulation 43</w:t>
      </w:r>
      <w:r w:rsidR="007D59B3">
        <w:rPr>
          <w:rFonts w:ascii="Arial" w:hAnsi="Arial"/>
          <w:sz w:val="24"/>
          <w:szCs w:val="24"/>
        </w:rPr>
        <w:t xml:space="preserve"> </w:t>
      </w:r>
      <w:r w:rsidRPr="000C68A1">
        <w:rPr>
          <w:rFonts w:ascii="Arial" w:hAnsi="Arial"/>
          <w:sz w:val="24"/>
          <w:szCs w:val="24"/>
        </w:rPr>
        <w:t>(suspension in prescribed cases) and P subsequently fails to comply with a requirement for information or evidence under</w:t>
      </w:r>
      <w:r w:rsidR="007D59B3">
        <w:rPr>
          <w:rFonts w:ascii="Arial" w:hAnsi="Arial"/>
          <w:sz w:val="24"/>
          <w:szCs w:val="24"/>
        </w:rPr>
        <w:t xml:space="preserve"> </w:t>
      </w:r>
      <w:r w:rsidRPr="000C68A1">
        <w:rPr>
          <w:rFonts w:ascii="Arial" w:hAnsi="Arial"/>
          <w:sz w:val="24"/>
          <w:szCs w:val="24"/>
        </w:rPr>
        <w:t>regulation 44</w:t>
      </w:r>
      <w:r w:rsidR="007D59B3">
        <w:rPr>
          <w:rFonts w:ascii="Arial" w:hAnsi="Arial"/>
          <w:sz w:val="24"/>
          <w:szCs w:val="24"/>
        </w:rPr>
        <w:t xml:space="preserve"> </w:t>
      </w:r>
      <w:r w:rsidRPr="000C68A1">
        <w:rPr>
          <w:rFonts w:ascii="Arial" w:hAnsi="Arial"/>
          <w:sz w:val="24"/>
          <w:szCs w:val="24"/>
        </w:rPr>
        <w:t>(provision of information or evidence) and more than one month has elapsed since the requirement was made; or</w:t>
      </w:r>
    </w:p>
    <w:p w14:paraId="76C2C3AA" w14:textId="77777777" w:rsidR="007D59B3" w:rsidRPr="000C68A1" w:rsidRDefault="007D59B3" w:rsidP="000C68A1">
      <w:pPr>
        <w:spacing w:after="0" w:line="240" w:lineRule="auto"/>
        <w:jc w:val="both"/>
        <w:rPr>
          <w:rFonts w:ascii="Arial" w:hAnsi="Arial"/>
          <w:sz w:val="24"/>
          <w:szCs w:val="24"/>
        </w:rPr>
      </w:pPr>
    </w:p>
    <w:p w14:paraId="477603DD" w14:textId="332948F2" w:rsidR="00DD2B27" w:rsidRDefault="00DD2B27" w:rsidP="000C68A1">
      <w:pPr>
        <w:spacing w:after="0" w:line="240" w:lineRule="auto"/>
        <w:jc w:val="both"/>
        <w:rPr>
          <w:rFonts w:ascii="Arial" w:hAnsi="Arial"/>
          <w:sz w:val="24"/>
          <w:szCs w:val="24"/>
        </w:rPr>
      </w:pPr>
      <w:r w:rsidRPr="000C68A1">
        <w:rPr>
          <w:rFonts w:ascii="Arial" w:hAnsi="Arial"/>
          <w:sz w:val="24"/>
          <w:szCs w:val="24"/>
        </w:rPr>
        <w:t>(b)  regulation 44(6)</w:t>
      </w:r>
      <w:r w:rsidR="007D59B3">
        <w:rPr>
          <w:rFonts w:ascii="Arial" w:hAnsi="Arial"/>
          <w:sz w:val="24"/>
          <w:szCs w:val="24"/>
        </w:rPr>
        <w:t xml:space="preserve"> </w:t>
      </w:r>
      <w:r w:rsidRPr="000C68A1">
        <w:rPr>
          <w:rFonts w:ascii="Arial" w:hAnsi="Arial"/>
          <w:sz w:val="24"/>
          <w:szCs w:val="24"/>
        </w:rPr>
        <w:t>and more than one month has elapsed since the first payment was suspended.</w:t>
      </w:r>
    </w:p>
    <w:p w14:paraId="200C9AE3" w14:textId="77777777" w:rsidR="007D59B3" w:rsidRPr="000C68A1" w:rsidRDefault="007D59B3" w:rsidP="000C68A1">
      <w:pPr>
        <w:spacing w:after="0" w:line="240" w:lineRule="auto"/>
        <w:jc w:val="both"/>
        <w:rPr>
          <w:rFonts w:ascii="Arial" w:hAnsi="Arial"/>
          <w:sz w:val="24"/>
          <w:szCs w:val="24"/>
        </w:rPr>
      </w:pPr>
    </w:p>
    <w:p w14:paraId="157F113A" w14:textId="77777777" w:rsidR="00BD1462" w:rsidRPr="000C68A1" w:rsidRDefault="00DD2B27" w:rsidP="000C68A1">
      <w:pPr>
        <w:spacing w:after="0" w:line="240" w:lineRule="auto"/>
        <w:jc w:val="both"/>
        <w:rPr>
          <w:rFonts w:ascii="Arial" w:hAnsi="Arial"/>
          <w:sz w:val="24"/>
          <w:szCs w:val="24"/>
        </w:rPr>
      </w:pPr>
      <w:r w:rsidRPr="000C68A1">
        <w:rPr>
          <w:rFonts w:ascii="Arial" w:hAnsi="Arial"/>
          <w:sz w:val="24"/>
          <w:szCs w:val="24"/>
        </w:rPr>
        <w:t>(2)  In a case to which this regulation applies, except where entitlement ceases on an earlier date other than under this regulation, the Department must decide that P ceases to be entitled to that benefit with effect from the date on which the payment of the benefit was suspended.</w:t>
      </w:r>
    </w:p>
    <w:sectPr w:rsidR="00BD1462" w:rsidRPr="000C68A1" w:rsidSect="000C68A1">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94B6" w14:textId="77777777" w:rsidR="003B19EF" w:rsidRDefault="003B19EF" w:rsidP="00CA21C8">
      <w:pPr>
        <w:spacing w:after="0" w:line="240" w:lineRule="auto"/>
      </w:pPr>
      <w:r>
        <w:separator/>
      </w:r>
    </w:p>
  </w:endnote>
  <w:endnote w:type="continuationSeparator" w:id="0">
    <w:p w14:paraId="10F7B301" w14:textId="77777777" w:rsidR="003B19EF" w:rsidRDefault="003B19EF" w:rsidP="00CA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CDAD" w14:textId="2B29A602" w:rsidR="00CA21C8" w:rsidRPr="00AF1219" w:rsidRDefault="00CA21C8" w:rsidP="00AF1219">
    <w:pPr>
      <w:pStyle w:val="Footer"/>
      <w:jc w:val="center"/>
      <w:rPr>
        <w:rFonts w:ascii="Arial" w:hAnsi="Arial"/>
        <w:sz w:val="24"/>
        <w:szCs w:val="24"/>
      </w:rPr>
    </w:pPr>
    <w:r w:rsidRPr="00AF1219">
      <w:rPr>
        <w:rFonts w:ascii="Arial" w:hAnsi="Arial"/>
        <w:sz w:val="24"/>
        <w:szCs w:val="24"/>
      </w:rPr>
      <w:fldChar w:fldCharType="begin"/>
    </w:r>
    <w:r w:rsidRPr="00AF1219">
      <w:rPr>
        <w:rFonts w:ascii="Arial" w:hAnsi="Arial"/>
        <w:sz w:val="24"/>
        <w:szCs w:val="24"/>
      </w:rPr>
      <w:instrText xml:space="preserve"> PAGE   \* MERGEFORMAT </w:instrText>
    </w:r>
    <w:r w:rsidRPr="00AF1219">
      <w:rPr>
        <w:rFonts w:ascii="Arial" w:hAnsi="Arial"/>
        <w:sz w:val="24"/>
        <w:szCs w:val="24"/>
      </w:rPr>
      <w:fldChar w:fldCharType="separate"/>
    </w:r>
    <w:r w:rsidRPr="00AF1219">
      <w:rPr>
        <w:rFonts w:ascii="Arial" w:hAnsi="Arial"/>
        <w:noProof/>
        <w:sz w:val="24"/>
        <w:szCs w:val="24"/>
      </w:rPr>
      <w:t>2</w:t>
    </w:r>
    <w:r w:rsidRPr="00AF1219">
      <w:rPr>
        <w:rFonts w:ascii="Arial" w:hAnsi="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AEF4" w14:textId="77777777" w:rsidR="003B19EF" w:rsidRDefault="003B19EF" w:rsidP="00CA21C8">
      <w:pPr>
        <w:spacing w:after="0" w:line="240" w:lineRule="auto"/>
      </w:pPr>
      <w:r>
        <w:separator/>
      </w:r>
    </w:p>
  </w:footnote>
  <w:footnote w:type="continuationSeparator" w:id="0">
    <w:p w14:paraId="2B3ECA00" w14:textId="77777777" w:rsidR="003B19EF" w:rsidRDefault="003B19EF" w:rsidP="00CA2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3A30"/>
    <w:multiLevelType w:val="hybridMultilevel"/>
    <w:tmpl w:val="6BF877D6"/>
    <w:lvl w:ilvl="0" w:tplc="6F78E6F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2B8B2532"/>
    <w:multiLevelType w:val="hybridMultilevel"/>
    <w:tmpl w:val="C72EE2D0"/>
    <w:lvl w:ilvl="0" w:tplc="D2F4852E">
      <w:start w:val="1"/>
      <w:numFmt w:val="lowerLetter"/>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23B3152"/>
    <w:multiLevelType w:val="hybridMultilevel"/>
    <w:tmpl w:val="EB465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A2328B"/>
    <w:multiLevelType w:val="hybridMultilevel"/>
    <w:tmpl w:val="F0D47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AC36D6"/>
    <w:multiLevelType w:val="hybridMultilevel"/>
    <w:tmpl w:val="C7BAB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9158037">
    <w:abstractNumId w:val="3"/>
  </w:num>
  <w:num w:numId="2" w16cid:durableId="1708480601">
    <w:abstractNumId w:val="2"/>
  </w:num>
  <w:num w:numId="3" w16cid:durableId="78216258">
    <w:abstractNumId w:val="0"/>
  </w:num>
  <w:num w:numId="4" w16cid:durableId="1279724726">
    <w:abstractNumId w:val="4"/>
  </w:num>
  <w:num w:numId="5" w16cid:durableId="1649823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F1"/>
    <w:rsid w:val="00003556"/>
    <w:rsid w:val="000035BD"/>
    <w:rsid w:val="000046ED"/>
    <w:rsid w:val="00010DDB"/>
    <w:rsid w:val="00014764"/>
    <w:rsid w:val="0001586E"/>
    <w:rsid w:val="00022D9A"/>
    <w:rsid w:val="000360C5"/>
    <w:rsid w:val="00036EBD"/>
    <w:rsid w:val="000420D3"/>
    <w:rsid w:val="000553EE"/>
    <w:rsid w:val="00060865"/>
    <w:rsid w:val="00063D2D"/>
    <w:rsid w:val="000653D4"/>
    <w:rsid w:val="00065A4C"/>
    <w:rsid w:val="00067C07"/>
    <w:rsid w:val="000974E4"/>
    <w:rsid w:val="000B0372"/>
    <w:rsid w:val="000B2587"/>
    <w:rsid w:val="000C687C"/>
    <w:rsid w:val="000C68A1"/>
    <w:rsid w:val="000D7F14"/>
    <w:rsid w:val="000E4256"/>
    <w:rsid w:val="000F3DC1"/>
    <w:rsid w:val="00101B21"/>
    <w:rsid w:val="00103C8F"/>
    <w:rsid w:val="00107074"/>
    <w:rsid w:val="00112678"/>
    <w:rsid w:val="00112AC5"/>
    <w:rsid w:val="00113623"/>
    <w:rsid w:val="00113F28"/>
    <w:rsid w:val="00116831"/>
    <w:rsid w:val="001212E4"/>
    <w:rsid w:val="0013136A"/>
    <w:rsid w:val="0013663E"/>
    <w:rsid w:val="00140FAE"/>
    <w:rsid w:val="00144B04"/>
    <w:rsid w:val="00152575"/>
    <w:rsid w:val="00160FF7"/>
    <w:rsid w:val="001611E0"/>
    <w:rsid w:val="00165770"/>
    <w:rsid w:val="00171F0E"/>
    <w:rsid w:val="001A450E"/>
    <w:rsid w:val="001B306E"/>
    <w:rsid w:val="001C2E73"/>
    <w:rsid w:val="001D09EF"/>
    <w:rsid w:val="001D786B"/>
    <w:rsid w:val="001E6650"/>
    <w:rsid w:val="00205416"/>
    <w:rsid w:val="002066B2"/>
    <w:rsid w:val="00211120"/>
    <w:rsid w:val="00215154"/>
    <w:rsid w:val="0022404E"/>
    <w:rsid w:val="00225AB6"/>
    <w:rsid w:val="002278EF"/>
    <w:rsid w:val="00227F09"/>
    <w:rsid w:val="00235836"/>
    <w:rsid w:val="002375F2"/>
    <w:rsid w:val="00247CC1"/>
    <w:rsid w:val="00264C86"/>
    <w:rsid w:val="002702E9"/>
    <w:rsid w:val="002744B8"/>
    <w:rsid w:val="00277A3C"/>
    <w:rsid w:val="00287193"/>
    <w:rsid w:val="00287207"/>
    <w:rsid w:val="002A02D6"/>
    <w:rsid w:val="002A6013"/>
    <w:rsid w:val="002B2D0C"/>
    <w:rsid w:val="002B3A3B"/>
    <w:rsid w:val="002B5CDE"/>
    <w:rsid w:val="002C1875"/>
    <w:rsid w:val="002D5BD6"/>
    <w:rsid w:val="002D5E73"/>
    <w:rsid w:val="002E24C9"/>
    <w:rsid w:val="002F6350"/>
    <w:rsid w:val="003140F1"/>
    <w:rsid w:val="003219A0"/>
    <w:rsid w:val="00335C77"/>
    <w:rsid w:val="00347013"/>
    <w:rsid w:val="003537DE"/>
    <w:rsid w:val="003624EB"/>
    <w:rsid w:val="00372207"/>
    <w:rsid w:val="0037224A"/>
    <w:rsid w:val="003754BE"/>
    <w:rsid w:val="003A73FF"/>
    <w:rsid w:val="003B19EF"/>
    <w:rsid w:val="003B758F"/>
    <w:rsid w:val="003C029F"/>
    <w:rsid w:val="003D390F"/>
    <w:rsid w:val="003E2015"/>
    <w:rsid w:val="003E2616"/>
    <w:rsid w:val="003E4257"/>
    <w:rsid w:val="003F0D6A"/>
    <w:rsid w:val="0040087E"/>
    <w:rsid w:val="0040347F"/>
    <w:rsid w:val="0041553B"/>
    <w:rsid w:val="00425404"/>
    <w:rsid w:val="00426B68"/>
    <w:rsid w:val="004332A9"/>
    <w:rsid w:val="004342B4"/>
    <w:rsid w:val="00436766"/>
    <w:rsid w:val="00442733"/>
    <w:rsid w:val="00457878"/>
    <w:rsid w:val="004651BE"/>
    <w:rsid w:val="004651F3"/>
    <w:rsid w:val="0046618B"/>
    <w:rsid w:val="00477BB0"/>
    <w:rsid w:val="00487D22"/>
    <w:rsid w:val="0049132B"/>
    <w:rsid w:val="004A5D50"/>
    <w:rsid w:val="004A6127"/>
    <w:rsid w:val="004B19DB"/>
    <w:rsid w:val="004B286F"/>
    <w:rsid w:val="004C5D17"/>
    <w:rsid w:val="004C7263"/>
    <w:rsid w:val="004D4F89"/>
    <w:rsid w:val="004F2E9C"/>
    <w:rsid w:val="00504687"/>
    <w:rsid w:val="00506CA6"/>
    <w:rsid w:val="00514976"/>
    <w:rsid w:val="005222A5"/>
    <w:rsid w:val="00523729"/>
    <w:rsid w:val="0052700C"/>
    <w:rsid w:val="00534F51"/>
    <w:rsid w:val="00541E5E"/>
    <w:rsid w:val="00542C6B"/>
    <w:rsid w:val="00546011"/>
    <w:rsid w:val="00555B65"/>
    <w:rsid w:val="005609D4"/>
    <w:rsid w:val="00565494"/>
    <w:rsid w:val="00584D12"/>
    <w:rsid w:val="005A00DE"/>
    <w:rsid w:val="005A2492"/>
    <w:rsid w:val="005A3D1C"/>
    <w:rsid w:val="005A7527"/>
    <w:rsid w:val="005B1942"/>
    <w:rsid w:val="005B25C7"/>
    <w:rsid w:val="005B795C"/>
    <w:rsid w:val="005C294A"/>
    <w:rsid w:val="005C4093"/>
    <w:rsid w:val="005D48D2"/>
    <w:rsid w:val="005E1436"/>
    <w:rsid w:val="00607A4A"/>
    <w:rsid w:val="00620F86"/>
    <w:rsid w:val="00621724"/>
    <w:rsid w:val="006239FB"/>
    <w:rsid w:val="00625286"/>
    <w:rsid w:val="006462FA"/>
    <w:rsid w:val="006514F9"/>
    <w:rsid w:val="006677BC"/>
    <w:rsid w:val="006738A3"/>
    <w:rsid w:val="0067433D"/>
    <w:rsid w:val="00681434"/>
    <w:rsid w:val="00684E7D"/>
    <w:rsid w:val="00685383"/>
    <w:rsid w:val="00685578"/>
    <w:rsid w:val="006866CA"/>
    <w:rsid w:val="00691227"/>
    <w:rsid w:val="006A2F37"/>
    <w:rsid w:val="006A7AB6"/>
    <w:rsid w:val="006B3CFD"/>
    <w:rsid w:val="006B5483"/>
    <w:rsid w:val="006E2962"/>
    <w:rsid w:val="006F0381"/>
    <w:rsid w:val="006F1730"/>
    <w:rsid w:val="006F6664"/>
    <w:rsid w:val="006F66A3"/>
    <w:rsid w:val="00714BAB"/>
    <w:rsid w:val="0073390C"/>
    <w:rsid w:val="0073409E"/>
    <w:rsid w:val="00734606"/>
    <w:rsid w:val="00737443"/>
    <w:rsid w:val="007447EE"/>
    <w:rsid w:val="00752402"/>
    <w:rsid w:val="00753617"/>
    <w:rsid w:val="007563AB"/>
    <w:rsid w:val="0076050D"/>
    <w:rsid w:val="00766374"/>
    <w:rsid w:val="007737EC"/>
    <w:rsid w:val="00776205"/>
    <w:rsid w:val="007773BA"/>
    <w:rsid w:val="00787937"/>
    <w:rsid w:val="00793196"/>
    <w:rsid w:val="00794707"/>
    <w:rsid w:val="007A3842"/>
    <w:rsid w:val="007A5FBD"/>
    <w:rsid w:val="007B356F"/>
    <w:rsid w:val="007B6FD5"/>
    <w:rsid w:val="007B7C7C"/>
    <w:rsid w:val="007D2D8E"/>
    <w:rsid w:val="007D59B3"/>
    <w:rsid w:val="007D6AF7"/>
    <w:rsid w:val="007E0B46"/>
    <w:rsid w:val="00817625"/>
    <w:rsid w:val="00820026"/>
    <w:rsid w:val="00820C26"/>
    <w:rsid w:val="008318FE"/>
    <w:rsid w:val="00835FF3"/>
    <w:rsid w:val="00845DBF"/>
    <w:rsid w:val="00851C15"/>
    <w:rsid w:val="00855359"/>
    <w:rsid w:val="0088553D"/>
    <w:rsid w:val="00886E79"/>
    <w:rsid w:val="00896FE5"/>
    <w:rsid w:val="00897742"/>
    <w:rsid w:val="00897869"/>
    <w:rsid w:val="00897C27"/>
    <w:rsid w:val="008A09A4"/>
    <w:rsid w:val="008A4E47"/>
    <w:rsid w:val="008A5960"/>
    <w:rsid w:val="008B0F31"/>
    <w:rsid w:val="008B104E"/>
    <w:rsid w:val="008B3764"/>
    <w:rsid w:val="008C0E18"/>
    <w:rsid w:val="008D0827"/>
    <w:rsid w:val="008D1F11"/>
    <w:rsid w:val="008D662D"/>
    <w:rsid w:val="008D6667"/>
    <w:rsid w:val="008E5195"/>
    <w:rsid w:val="008F51BC"/>
    <w:rsid w:val="00923B7C"/>
    <w:rsid w:val="009311D7"/>
    <w:rsid w:val="009313AA"/>
    <w:rsid w:val="009456E0"/>
    <w:rsid w:val="00955B2D"/>
    <w:rsid w:val="0095608F"/>
    <w:rsid w:val="009663DA"/>
    <w:rsid w:val="0097627F"/>
    <w:rsid w:val="009915DD"/>
    <w:rsid w:val="009A2397"/>
    <w:rsid w:val="009A2863"/>
    <w:rsid w:val="009B07F2"/>
    <w:rsid w:val="009B3B9F"/>
    <w:rsid w:val="009B65C5"/>
    <w:rsid w:val="009C4B13"/>
    <w:rsid w:val="009E291A"/>
    <w:rsid w:val="009E6820"/>
    <w:rsid w:val="009F0E64"/>
    <w:rsid w:val="00A07EA9"/>
    <w:rsid w:val="00A14CCD"/>
    <w:rsid w:val="00A36353"/>
    <w:rsid w:val="00A77ACD"/>
    <w:rsid w:val="00A81529"/>
    <w:rsid w:val="00A827A7"/>
    <w:rsid w:val="00A841E9"/>
    <w:rsid w:val="00A95FD2"/>
    <w:rsid w:val="00AA1367"/>
    <w:rsid w:val="00AA76A2"/>
    <w:rsid w:val="00AC0DF4"/>
    <w:rsid w:val="00AD0DC9"/>
    <w:rsid w:val="00AD3328"/>
    <w:rsid w:val="00AD69BC"/>
    <w:rsid w:val="00AE1278"/>
    <w:rsid w:val="00AE3051"/>
    <w:rsid w:val="00AF0D06"/>
    <w:rsid w:val="00AF1219"/>
    <w:rsid w:val="00AF473C"/>
    <w:rsid w:val="00B03176"/>
    <w:rsid w:val="00B14FE7"/>
    <w:rsid w:val="00B312AC"/>
    <w:rsid w:val="00B331D7"/>
    <w:rsid w:val="00B40960"/>
    <w:rsid w:val="00B41AF1"/>
    <w:rsid w:val="00B46EF1"/>
    <w:rsid w:val="00B52122"/>
    <w:rsid w:val="00B5217D"/>
    <w:rsid w:val="00B5540E"/>
    <w:rsid w:val="00B7176E"/>
    <w:rsid w:val="00B7361A"/>
    <w:rsid w:val="00B74967"/>
    <w:rsid w:val="00B80BEB"/>
    <w:rsid w:val="00B841F2"/>
    <w:rsid w:val="00B92D1B"/>
    <w:rsid w:val="00B93F87"/>
    <w:rsid w:val="00BA1694"/>
    <w:rsid w:val="00BA2379"/>
    <w:rsid w:val="00BA372C"/>
    <w:rsid w:val="00BA56FC"/>
    <w:rsid w:val="00BB0276"/>
    <w:rsid w:val="00BB2655"/>
    <w:rsid w:val="00BB60F3"/>
    <w:rsid w:val="00BB677D"/>
    <w:rsid w:val="00BB74BA"/>
    <w:rsid w:val="00BC48B2"/>
    <w:rsid w:val="00BC7ED9"/>
    <w:rsid w:val="00BD1462"/>
    <w:rsid w:val="00BD503D"/>
    <w:rsid w:val="00BF0323"/>
    <w:rsid w:val="00BF2611"/>
    <w:rsid w:val="00BF34B8"/>
    <w:rsid w:val="00C129EC"/>
    <w:rsid w:val="00C3172C"/>
    <w:rsid w:val="00C332D1"/>
    <w:rsid w:val="00C40545"/>
    <w:rsid w:val="00C6333D"/>
    <w:rsid w:val="00C72742"/>
    <w:rsid w:val="00C83FE4"/>
    <w:rsid w:val="00CA21C8"/>
    <w:rsid w:val="00CB0CB0"/>
    <w:rsid w:val="00CB249F"/>
    <w:rsid w:val="00CB7143"/>
    <w:rsid w:val="00CD780D"/>
    <w:rsid w:val="00CE2A25"/>
    <w:rsid w:val="00CE3BB4"/>
    <w:rsid w:val="00CF06BB"/>
    <w:rsid w:val="00CF2EF1"/>
    <w:rsid w:val="00CF305E"/>
    <w:rsid w:val="00D0021C"/>
    <w:rsid w:val="00D01388"/>
    <w:rsid w:val="00D0149F"/>
    <w:rsid w:val="00D03A82"/>
    <w:rsid w:val="00D1099B"/>
    <w:rsid w:val="00D20A7C"/>
    <w:rsid w:val="00D26E8E"/>
    <w:rsid w:val="00D52987"/>
    <w:rsid w:val="00D54FC1"/>
    <w:rsid w:val="00D61550"/>
    <w:rsid w:val="00D66987"/>
    <w:rsid w:val="00D67007"/>
    <w:rsid w:val="00D75641"/>
    <w:rsid w:val="00D76A26"/>
    <w:rsid w:val="00D803DD"/>
    <w:rsid w:val="00D81E8D"/>
    <w:rsid w:val="00D9022D"/>
    <w:rsid w:val="00D90C11"/>
    <w:rsid w:val="00DA0B46"/>
    <w:rsid w:val="00DA6826"/>
    <w:rsid w:val="00DB4C46"/>
    <w:rsid w:val="00DB6920"/>
    <w:rsid w:val="00DB73FF"/>
    <w:rsid w:val="00DC1C9F"/>
    <w:rsid w:val="00DD2B27"/>
    <w:rsid w:val="00DE0D1A"/>
    <w:rsid w:val="00DF41B1"/>
    <w:rsid w:val="00DF4C78"/>
    <w:rsid w:val="00E04E7E"/>
    <w:rsid w:val="00E04F77"/>
    <w:rsid w:val="00E12429"/>
    <w:rsid w:val="00E21A2F"/>
    <w:rsid w:val="00E25EF3"/>
    <w:rsid w:val="00E4486E"/>
    <w:rsid w:val="00E45997"/>
    <w:rsid w:val="00E55E45"/>
    <w:rsid w:val="00E609B7"/>
    <w:rsid w:val="00E62C5F"/>
    <w:rsid w:val="00E67812"/>
    <w:rsid w:val="00E76B7E"/>
    <w:rsid w:val="00E8119B"/>
    <w:rsid w:val="00E813B7"/>
    <w:rsid w:val="00E87272"/>
    <w:rsid w:val="00E9188E"/>
    <w:rsid w:val="00EA1CB1"/>
    <w:rsid w:val="00EA5588"/>
    <w:rsid w:val="00EB06D7"/>
    <w:rsid w:val="00EB6873"/>
    <w:rsid w:val="00EC3152"/>
    <w:rsid w:val="00ED004F"/>
    <w:rsid w:val="00ED535A"/>
    <w:rsid w:val="00EF218A"/>
    <w:rsid w:val="00EF60A9"/>
    <w:rsid w:val="00F01829"/>
    <w:rsid w:val="00F06A01"/>
    <w:rsid w:val="00F07725"/>
    <w:rsid w:val="00F165FB"/>
    <w:rsid w:val="00F23BD3"/>
    <w:rsid w:val="00F241E4"/>
    <w:rsid w:val="00F26A37"/>
    <w:rsid w:val="00F31802"/>
    <w:rsid w:val="00F42D1C"/>
    <w:rsid w:val="00F50B34"/>
    <w:rsid w:val="00F51318"/>
    <w:rsid w:val="00F64F3C"/>
    <w:rsid w:val="00F72ADF"/>
    <w:rsid w:val="00F74C93"/>
    <w:rsid w:val="00F94612"/>
    <w:rsid w:val="00FA1C4A"/>
    <w:rsid w:val="00FB12B4"/>
    <w:rsid w:val="00FB4028"/>
    <w:rsid w:val="00FC1C78"/>
    <w:rsid w:val="00FC2A1C"/>
    <w:rsid w:val="00FC45BC"/>
    <w:rsid w:val="00FC4997"/>
    <w:rsid w:val="00FC6E08"/>
    <w:rsid w:val="00FD0A9D"/>
    <w:rsid w:val="00FD76A3"/>
    <w:rsid w:val="00FF0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57E6"/>
  <w15:chartTrackingRefBased/>
  <w15:docId w15:val="{5A47BA4B-40A3-42B0-9719-BD46114E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B46EF1"/>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B46EF1"/>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B46EF1"/>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B46EF1"/>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B46EF1"/>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B46EF1"/>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B46EF1"/>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B46EF1"/>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B46EF1"/>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6EF1"/>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46EF1"/>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46EF1"/>
    <w:rPr>
      <w:rFonts w:eastAsia="Times New Roman" w:cs="Times New Roman"/>
      <w:color w:val="0F4761"/>
      <w:sz w:val="28"/>
      <w:szCs w:val="28"/>
    </w:rPr>
  </w:style>
  <w:style w:type="character" w:customStyle="1" w:styleId="Heading4Char">
    <w:name w:val="Heading 4 Char"/>
    <w:link w:val="Heading4"/>
    <w:uiPriority w:val="9"/>
    <w:semiHidden/>
    <w:rsid w:val="00B46EF1"/>
    <w:rPr>
      <w:rFonts w:eastAsia="Times New Roman" w:cs="Times New Roman"/>
      <w:i/>
      <w:iCs/>
      <w:color w:val="0F4761"/>
    </w:rPr>
  </w:style>
  <w:style w:type="character" w:customStyle="1" w:styleId="Heading5Char">
    <w:name w:val="Heading 5 Char"/>
    <w:link w:val="Heading5"/>
    <w:uiPriority w:val="9"/>
    <w:semiHidden/>
    <w:rsid w:val="00B46EF1"/>
    <w:rPr>
      <w:rFonts w:eastAsia="Times New Roman" w:cs="Times New Roman"/>
      <w:color w:val="0F4761"/>
    </w:rPr>
  </w:style>
  <w:style w:type="character" w:customStyle="1" w:styleId="Heading6Char">
    <w:name w:val="Heading 6 Char"/>
    <w:link w:val="Heading6"/>
    <w:uiPriority w:val="9"/>
    <w:semiHidden/>
    <w:rsid w:val="00B46EF1"/>
    <w:rPr>
      <w:rFonts w:eastAsia="Times New Roman" w:cs="Times New Roman"/>
      <w:i/>
      <w:iCs/>
      <w:color w:val="595959"/>
    </w:rPr>
  </w:style>
  <w:style w:type="character" w:customStyle="1" w:styleId="Heading7Char">
    <w:name w:val="Heading 7 Char"/>
    <w:link w:val="Heading7"/>
    <w:uiPriority w:val="9"/>
    <w:semiHidden/>
    <w:rsid w:val="00B46EF1"/>
    <w:rPr>
      <w:rFonts w:eastAsia="Times New Roman" w:cs="Times New Roman"/>
      <w:color w:val="595959"/>
    </w:rPr>
  </w:style>
  <w:style w:type="character" w:customStyle="1" w:styleId="Heading8Char">
    <w:name w:val="Heading 8 Char"/>
    <w:link w:val="Heading8"/>
    <w:uiPriority w:val="9"/>
    <w:semiHidden/>
    <w:rsid w:val="00B46EF1"/>
    <w:rPr>
      <w:rFonts w:eastAsia="Times New Roman" w:cs="Times New Roman"/>
      <w:i/>
      <w:iCs/>
      <w:color w:val="272727"/>
    </w:rPr>
  </w:style>
  <w:style w:type="character" w:customStyle="1" w:styleId="Heading9Char">
    <w:name w:val="Heading 9 Char"/>
    <w:link w:val="Heading9"/>
    <w:uiPriority w:val="9"/>
    <w:semiHidden/>
    <w:rsid w:val="00B46EF1"/>
    <w:rPr>
      <w:rFonts w:eastAsia="Times New Roman" w:cs="Times New Roman"/>
      <w:color w:val="272727"/>
    </w:rPr>
  </w:style>
  <w:style w:type="paragraph" w:styleId="Title">
    <w:name w:val="Title"/>
    <w:basedOn w:val="Normal"/>
    <w:next w:val="Normal"/>
    <w:link w:val="TitleChar"/>
    <w:uiPriority w:val="10"/>
    <w:qFormat/>
    <w:rsid w:val="00B46EF1"/>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B46EF1"/>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46EF1"/>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B46EF1"/>
    <w:rPr>
      <w:rFonts w:eastAsia="Times New Roman" w:cs="Times New Roman"/>
      <w:color w:val="595959"/>
      <w:spacing w:val="15"/>
      <w:sz w:val="28"/>
      <w:szCs w:val="28"/>
    </w:rPr>
  </w:style>
  <w:style w:type="paragraph" w:styleId="Quote">
    <w:name w:val="Quote"/>
    <w:basedOn w:val="Normal"/>
    <w:next w:val="Normal"/>
    <w:link w:val="QuoteChar"/>
    <w:uiPriority w:val="29"/>
    <w:qFormat/>
    <w:rsid w:val="00B46EF1"/>
    <w:pPr>
      <w:spacing w:before="160"/>
      <w:jc w:val="center"/>
    </w:pPr>
    <w:rPr>
      <w:i/>
      <w:iCs/>
      <w:color w:val="404040"/>
    </w:rPr>
  </w:style>
  <w:style w:type="character" w:customStyle="1" w:styleId="QuoteChar">
    <w:name w:val="Quote Char"/>
    <w:link w:val="Quote"/>
    <w:uiPriority w:val="29"/>
    <w:rsid w:val="00B46EF1"/>
    <w:rPr>
      <w:i/>
      <w:iCs/>
      <w:color w:val="404040"/>
    </w:rPr>
  </w:style>
  <w:style w:type="paragraph" w:styleId="ListParagraph">
    <w:name w:val="List Paragraph"/>
    <w:basedOn w:val="Normal"/>
    <w:uiPriority w:val="34"/>
    <w:qFormat/>
    <w:rsid w:val="00B46EF1"/>
    <w:pPr>
      <w:ind w:left="720"/>
      <w:contextualSpacing/>
    </w:pPr>
  </w:style>
  <w:style w:type="character" w:styleId="IntenseEmphasis">
    <w:name w:val="Intense Emphasis"/>
    <w:uiPriority w:val="21"/>
    <w:qFormat/>
    <w:rsid w:val="00B46EF1"/>
    <w:rPr>
      <w:i/>
      <w:iCs/>
      <w:color w:val="0F4761"/>
    </w:rPr>
  </w:style>
  <w:style w:type="paragraph" w:styleId="IntenseQuote">
    <w:name w:val="Intense Quote"/>
    <w:basedOn w:val="Normal"/>
    <w:next w:val="Normal"/>
    <w:link w:val="IntenseQuoteChar"/>
    <w:uiPriority w:val="30"/>
    <w:qFormat/>
    <w:rsid w:val="00B46EF1"/>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46EF1"/>
    <w:rPr>
      <w:i/>
      <w:iCs/>
      <w:color w:val="0F4761"/>
    </w:rPr>
  </w:style>
  <w:style w:type="character" w:styleId="IntenseReference">
    <w:name w:val="Intense Reference"/>
    <w:uiPriority w:val="32"/>
    <w:qFormat/>
    <w:rsid w:val="00B46EF1"/>
    <w:rPr>
      <w:b/>
      <w:bCs/>
      <w:smallCaps/>
      <w:color w:val="0F4761"/>
      <w:spacing w:val="5"/>
    </w:rPr>
  </w:style>
  <w:style w:type="character" w:styleId="Hyperlink">
    <w:name w:val="Hyperlink"/>
    <w:uiPriority w:val="99"/>
    <w:unhideWhenUsed/>
    <w:rsid w:val="00372207"/>
    <w:rPr>
      <w:color w:val="467886"/>
      <w:u w:val="single"/>
    </w:rPr>
  </w:style>
  <w:style w:type="character" w:styleId="UnresolvedMention">
    <w:name w:val="Unresolved Mention"/>
    <w:uiPriority w:val="99"/>
    <w:semiHidden/>
    <w:unhideWhenUsed/>
    <w:rsid w:val="00372207"/>
    <w:rPr>
      <w:color w:val="605E5C"/>
      <w:shd w:val="clear" w:color="auto" w:fill="E1DFDD"/>
    </w:rPr>
  </w:style>
  <w:style w:type="paragraph" w:styleId="Header">
    <w:name w:val="header"/>
    <w:basedOn w:val="Normal"/>
    <w:link w:val="HeaderChar"/>
    <w:uiPriority w:val="99"/>
    <w:unhideWhenUsed/>
    <w:rsid w:val="00CA2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1C8"/>
  </w:style>
  <w:style w:type="paragraph" w:styleId="Footer">
    <w:name w:val="footer"/>
    <w:basedOn w:val="Normal"/>
    <w:link w:val="FooterChar"/>
    <w:uiPriority w:val="99"/>
    <w:unhideWhenUsed/>
    <w:rsid w:val="00CA2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C2/26-27(UC)</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C2/26-27(UC)</dc:title>
  <dc:subject/>
  <dc:creator>Bowman, Marie</dc:creator>
  <cp:keywords/>
  <dc:description/>
  <cp:lastModifiedBy>Donnan, Michael</cp:lastModifiedBy>
  <cp:revision>2</cp:revision>
  <cp:lastPrinted>2026-04-13T10:09:00Z</cp:lastPrinted>
  <dcterms:created xsi:type="dcterms:W3CDTF">2026-04-23T10:29:00Z</dcterms:created>
  <dcterms:modified xsi:type="dcterms:W3CDTF">2026-04-23T10:29:00Z</dcterms:modified>
</cp:coreProperties>
</file>