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168D8" w14:textId="127EBD88" w:rsidR="00B97ECB" w:rsidRPr="00126EF4" w:rsidRDefault="002A4D6B" w:rsidP="002E57F5">
      <w:pPr>
        <w:tabs>
          <w:tab w:val="right" w:pos="9498"/>
        </w:tabs>
        <w:spacing w:after="0" w:line="240" w:lineRule="auto"/>
        <w:rPr>
          <w:rFonts w:ascii="Arial" w:hAnsi="Arial" w:cs="Arial"/>
          <w:sz w:val="24"/>
          <w:szCs w:val="24"/>
        </w:rPr>
      </w:pPr>
      <w:r w:rsidRPr="00126EF4">
        <w:rPr>
          <w:rFonts w:ascii="Arial" w:hAnsi="Arial" w:cs="Arial"/>
          <w:sz w:val="24"/>
          <w:szCs w:val="24"/>
        </w:rPr>
        <w:tab/>
      </w:r>
      <w:r w:rsidR="00B97ECB" w:rsidRPr="00126EF4">
        <w:rPr>
          <w:rFonts w:ascii="Arial" w:hAnsi="Arial" w:cs="Arial"/>
          <w:sz w:val="24"/>
          <w:szCs w:val="24"/>
        </w:rPr>
        <w:t>CR-v-Department for Communities (CS) [2025] NICom 1</w:t>
      </w:r>
    </w:p>
    <w:p w14:paraId="1CEFDE71" w14:textId="77777777" w:rsidR="00B97ECB" w:rsidRPr="00126EF4" w:rsidRDefault="00B97ECB" w:rsidP="002E57F5">
      <w:pPr>
        <w:spacing w:after="0" w:line="240" w:lineRule="auto"/>
        <w:rPr>
          <w:rFonts w:ascii="Arial" w:hAnsi="Arial" w:cs="Arial"/>
          <w:sz w:val="24"/>
          <w:szCs w:val="24"/>
        </w:rPr>
      </w:pPr>
    </w:p>
    <w:p w14:paraId="393562D4" w14:textId="7099BB54" w:rsidR="00B97ECB" w:rsidRPr="00126EF4" w:rsidRDefault="00B65926" w:rsidP="00B65926">
      <w:pPr>
        <w:spacing w:after="0" w:line="240" w:lineRule="auto"/>
        <w:jc w:val="right"/>
        <w:rPr>
          <w:rFonts w:ascii="Arial" w:hAnsi="Arial" w:cs="Arial"/>
          <w:sz w:val="24"/>
          <w:szCs w:val="24"/>
        </w:rPr>
      </w:pPr>
      <w:r w:rsidRPr="00126EF4">
        <w:rPr>
          <w:rFonts w:ascii="Arial" w:hAnsi="Arial" w:cs="Arial"/>
          <w:sz w:val="24"/>
          <w:szCs w:val="24"/>
        </w:rPr>
        <w:t>Decision No:  CSC1/23-24</w:t>
      </w:r>
    </w:p>
    <w:p w14:paraId="4FC2F086" w14:textId="77777777" w:rsidR="00233C1D" w:rsidRPr="00233C1D" w:rsidRDefault="00233C1D" w:rsidP="002E57F5">
      <w:pPr>
        <w:tabs>
          <w:tab w:val="right" w:pos="9498"/>
        </w:tabs>
        <w:spacing w:after="0" w:line="240" w:lineRule="auto"/>
        <w:rPr>
          <w:rFonts w:ascii="Arial" w:hAnsi="Arial" w:cs="Arial"/>
          <w:sz w:val="24"/>
          <w:szCs w:val="24"/>
        </w:rPr>
      </w:pPr>
    </w:p>
    <w:p w14:paraId="67C6682C" w14:textId="77777777" w:rsidR="008810F8" w:rsidRDefault="008810F8" w:rsidP="002E57F5">
      <w:pPr>
        <w:tabs>
          <w:tab w:val="right" w:pos="9498"/>
        </w:tabs>
        <w:spacing w:after="0" w:line="240" w:lineRule="auto"/>
        <w:rPr>
          <w:rFonts w:ascii="Arial" w:hAnsi="Arial" w:cs="Arial"/>
          <w:b/>
          <w:bCs/>
          <w:sz w:val="24"/>
          <w:szCs w:val="24"/>
        </w:rPr>
      </w:pPr>
    </w:p>
    <w:p w14:paraId="501D2752" w14:textId="33FC0E89" w:rsidR="00B97ECB" w:rsidRPr="00126EF4" w:rsidRDefault="00B97ECB" w:rsidP="002E57F5">
      <w:pPr>
        <w:tabs>
          <w:tab w:val="right" w:pos="9498"/>
        </w:tabs>
        <w:spacing w:after="0" w:line="240" w:lineRule="auto"/>
        <w:rPr>
          <w:rFonts w:ascii="Arial" w:hAnsi="Arial" w:cs="Arial"/>
          <w:sz w:val="24"/>
          <w:szCs w:val="24"/>
        </w:rPr>
      </w:pPr>
      <w:r w:rsidRPr="00126EF4">
        <w:rPr>
          <w:rFonts w:ascii="Arial" w:hAnsi="Arial" w:cs="Arial"/>
          <w:b/>
          <w:bCs/>
          <w:sz w:val="24"/>
          <w:szCs w:val="24"/>
        </w:rPr>
        <w:t xml:space="preserve">APPELLANT: </w:t>
      </w:r>
      <w:r w:rsidR="00233C1D">
        <w:rPr>
          <w:rFonts w:ascii="Arial" w:hAnsi="Arial" w:cs="Arial"/>
          <w:b/>
          <w:bCs/>
          <w:sz w:val="24"/>
          <w:szCs w:val="24"/>
        </w:rPr>
        <w:t xml:space="preserve"> MR CR</w:t>
      </w:r>
    </w:p>
    <w:p w14:paraId="097A597F" w14:textId="30E3C296" w:rsidR="00B97ECB" w:rsidRPr="00126EF4" w:rsidRDefault="00B97ECB" w:rsidP="002E57F5">
      <w:pPr>
        <w:spacing w:after="0" w:line="240" w:lineRule="auto"/>
        <w:rPr>
          <w:rFonts w:ascii="Arial" w:hAnsi="Arial" w:cs="Arial"/>
          <w:b/>
          <w:bCs/>
          <w:sz w:val="24"/>
          <w:szCs w:val="24"/>
        </w:rPr>
      </w:pPr>
      <w:r w:rsidRPr="00126EF4">
        <w:rPr>
          <w:rFonts w:ascii="Arial" w:hAnsi="Arial" w:cs="Arial"/>
          <w:b/>
          <w:bCs/>
          <w:sz w:val="24"/>
          <w:szCs w:val="24"/>
        </w:rPr>
        <w:t xml:space="preserve">1st RESPONDENT: </w:t>
      </w:r>
      <w:r w:rsidR="00233C1D">
        <w:rPr>
          <w:rFonts w:ascii="Arial" w:hAnsi="Arial" w:cs="Arial"/>
          <w:b/>
          <w:bCs/>
          <w:sz w:val="24"/>
          <w:szCs w:val="24"/>
        </w:rPr>
        <w:t xml:space="preserve"> </w:t>
      </w:r>
      <w:r w:rsidRPr="00126EF4">
        <w:rPr>
          <w:rFonts w:ascii="Arial" w:hAnsi="Arial" w:cs="Arial"/>
          <w:b/>
          <w:bCs/>
          <w:sz w:val="24"/>
          <w:szCs w:val="24"/>
        </w:rPr>
        <w:t>DEPARTMENT FOR COMMUNITIES</w:t>
      </w:r>
    </w:p>
    <w:p w14:paraId="35C81569" w14:textId="325A91B2" w:rsidR="00B97ECB" w:rsidRPr="00126EF4" w:rsidRDefault="00B97ECB" w:rsidP="002E57F5">
      <w:pPr>
        <w:spacing w:after="0" w:line="240" w:lineRule="auto"/>
        <w:rPr>
          <w:rFonts w:ascii="Arial" w:hAnsi="Arial" w:cs="Arial"/>
          <w:b/>
          <w:bCs/>
          <w:sz w:val="24"/>
          <w:szCs w:val="24"/>
        </w:rPr>
      </w:pPr>
      <w:r w:rsidRPr="00126EF4">
        <w:rPr>
          <w:rFonts w:ascii="Arial" w:hAnsi="Arial" w:cs="Arial"/>
          <w:b/>
          <w:bCs/>
          <w:sz w:val="24"/>
          <w:szCs w:val="24"/>
        </w:rPr>
        <w:t xml:space="preserve">2nd RESPONDENT: </w:t>
      </w:r>
      <w:r w:rsidR="00233C1D">
        <w:rPr>
          <w:rFonts w:ascii="Arial" w:hAnsi="Arial" w:cs="Arial"/>
          <w:b/>
          <w:bCs/>
          <w:sz w:val="24"/>
          <w:szCs w:val="24"/>
        </w:rPr>
        <w:t xml:space="preserve"> </w:t>
      </w:r>
      <w:r w:rsidRPr="00126EF4">
        <w:rPr>
          <w:rFonts w:ascii="Arial" w:hAnsi="Arial" w:cs="Arial"/>
          <w:b/>
          <w:bCs/>
          <w:sz w:val="24"/>
          <w:szCs w:val="24"/>
        </w:rPr>
        <w:t>MRS</w:t>
      </w:r>
      <w:r w:rsidR="00233C1D">
        <w:rPr>
          <w:rFonts w:ascii="Arial" w:hAnsi="Arial" w:cs="Arial"/>
          <w:b/>
          <w:bCs/>
          <w:sz w:val="24"/>
          <w:szCs w:val="24"/>
        </w:rPr>
        <w:t xml:space="preserve"> </w:t>
      </w:r>
      <w:r w:rsidRPr="00126EF4">
        <w:rPr>
          <w:rFonts w:ascii="Arial" w:hAnsi="Arial" w:cs="Arial"/>
          <w:b/>
          <w:bCs/>
          <w:sz w:val="24"/>
          <w:szCs w:val="24"/>
        </w:rPr>
        <w:t>CR</w:t>
      </w:r>
    </w:p>
    <w:p w14:paraId="57EA206E" w14:textId="77777777" w:rsidR="00B97ECB" w:rsidRPr="00126EF4" w:rsidRDefault="00B97ECB" w:rsidP="002E57F5">
      <w:pPr>
        <w:spacing w:after="0" w:line="240" w:lineRule="auto"/>
        <w:rPr>
          <w:rFonts w:ascii="Arial" w:hAnsi="Arial" w:cs="Arial"/>
          <w:sz w:val="24"/>
          <w:szCs w:val="24"/>
        </w:rPr>
      </w:pPr>
    </w:p>
    <w:p w14:paraId="4BEAFA25" w14:textId="77777777" w:rsidR="00B97ECB" w:rsidRPr="00126EF4" w:rsidRDefault="00B97ECB" w:rsidP="002E57F5">
      <w:pPr>
        <w:spacing w:after="0" w:line="240" w:lineRule="auto"/>
        <w:rPr>
          <w:rFonts w:ascii="Arial" w:hAnsi="Arial" w:cs="Arial"/>
          <w:sz w:val="24"/>
          <w:szCs w:val="24"/>
        </w:rPr>
      </w:pPr>
    </w:p>
    <w:p w14:paraId="108B43A6" w14:textId="77777777" w:rsidR="00B97ECB" w:rsidRPr="00126EF4" w:rsidRDefault="00B97ECB" w:rsidP="002E57F5">
      <w:pPr>
        <w:tabs>
          <w:tab w:val="right" w:pos="9498"/>
        </w:tabs>
        <w:spacing w:after="0" w:line="240" w:lineRule="auto"/>
        <w:jc w:val="center"/>
        <w:rPr>
          <w:rFonts w:ascii="Arial" w:hAnsi="Arial" w:cs="Arial"/>
          <w:b/>
          <w:bCs/>
          <w:sz w:val="24"/>
          <w:szCs w:val="24"/>
        </w:rPr>
      </w:pPr>
      <w:r w:rsidRPr="00126EF4">
        <w:rPr>
          <w:rFonts w:ascii="Arial" w:hAnsi="Arial" w:cs="Arial"/>
          <w:b/>
          <w:bCs/>
          <w:sz w:val="24"/>
          <w:szCs w:val="24"/>
        </w:rPr>
        <w:t>THE CHILD SUPPORT (NORTHERN IRELAND) ORDERS 1991 AND 1995</w:t>
      </w:r>
    </w:p>
    <w:p w14:paraId="49AEE17D" w14:textId="77777777" w:rsidR="00B97ECB" w:rsidRPr="00126EF4" w:rsidRDefault="00B97ECB" w:rsidP="002E57F5">
      <w:pPr>
        <w:spacing w:after="0" w:line="240" w:lineRule="auto"/>
        <w:rPr>
          <w:rFonts w:ascii="Arial" w:hAnsi="Arial" w:cs="Arial"/>
          <w:sz w:val="24"/>
          <w:szCs w:val="24"/>
        </w:rPr>
      </w:pPr>
    </w:p>
    <w:p w14:paraId="550D5C5D" w14:textId="3F148B46" w:rsidR="00B97ECB" w:rsidRPr="00126EF4" w:rsidRDefault="00B97ECB" w:rsidP="002E57F5">
      <w:pPr>
        <w:spacing w:after="0" w:line="240" w:lineRule="auto"/>
        <w:rPr>
          <w:rFonts w:ascii="Arial" w:hAnsi="Arial" w:cs="Arial"/>
          <w:sz w:val="24"/>
          <w:szCs w:val="24"/>
        </w:rPr>
      </w:pPr>
    </w:p>
    <w:p w14:paraId="7C9D4176" w14:textId="77777777" w:rsidR="00B97ECB" w:rsidRPr="00126EF4" w:rsidRDefault="00B97ECB" w:rsidP="002E57F5">
      <w:pPr>
        <w:spacing w:after="0" w:line="240" w:lineRule="auto"/>
        <w:jc w:val="center"/>
        <w:rPr>
          <w:rFonts w:ascii="Arial" w:hAnsi="Arial" w:cs="Arial"/>
          <w:sz w:val="24"/>
          <w:szCs w:val="24"/>
        </w:rPr>
      </w:pPr>
      <w:r w:rsidRPr="00126EF4">
        <w:rPr>
          <w:rFonts w:ascii="Arial" w:hAnsi="Arial" w:cs="Arial"/>
          <w:sz w:val="24"/>
          <w:szCs w:val="24"/>
        </w:rPr>
        <w:t>Appeal to a Child Support Commissioner</w:t>
      </w:r>
    </w:p>
    <w:p w14:paraId="37E5385D" w14:textId="77777777" w:rsidR="00B97ECB" w:rsidRPr="00126EF4" w:rsidRDefault="00B97ECB" w:rsidP="002E57F5">
      <w:pPr>
        <w:spacing w:after="0" w:line="240" w:lineRule="auto"/>
        <w:jc w:val="center"/>
        <w:rPr>
          <w:rFonts w:ascii="Arial" w:hAnsi="Arial" w:cs="Arial"/>
          <w:sz w:val="24"/>
          <w:szCs w:val="24"/>
        </w:rPr>
      </w:pPr>
      <w:r w:rsidRPr="00126EF4">
        <w:rPr>
          <w:rFonts w:ascii="Arial" w:hAnsi="Arial" w:cs="Arial"/>
          <w:sz w:val="24"/>
          <w:szCs w:val="24"/>
        </w:rPr>
        <w:t>on a question of law from a Tribunal’s decision</w:t>
      </w:r>
    </w:p>
    <w:p w14:paraId="6FB02239" w14:textId="77777777" w:rsidR="00B97ECB" w:rsidRPr="00126EF4" w:rsidRDefault="00B97ECB" w:rsidP="002E57F5">
      <w:pPr>
        <w:spacing w:after="0" w:line="240" w:lineRule="auto"/>
        <w:jc w:val="center"/>
        <w:rPr>
          <w:rFonts w:ascii="Arial" w:hAnsi="Arial" w:cs="Arial"/>
          <w:sz w:val="24"/>
          <w:szCs w:val="24"/>
        </w:rPr>
      </w:pPr>
      <w:r w:rsidRPr="00126EF4">
        <w:rPr>
          <w:rFonts w:ascii="Arial" w:hAnsi="Arial" w:cs="Arial"/>
          <w:sz w:val="24"/>
          <w:szCs w:val="24"/>
        </w:rPr>
        <w:t xml:space="preserve">dated </w:t>
      </w:r>
      <w:r w:rsidR="001F5855" w:rsidRPr="00126EF4">
        <w:rPr>
          <w:rFonts w:ascii="Arial" w:hAnsi="Arial" w:cs="Arial"/>
          <w:sz w:val="24"/>
          <w:szCs w:val="24"/>
        </w:rPr>
        <w:t>15 December 2022</w:t>
      </w:r>
    </w:p>
    <w:p w14:paraId="531DC7C3" w14:textId="77777777" w:rsidR="00B97ECB" w:rsidRPr="00126EF4" w:rsidRDefault="00B97ECB" w:rsidP="002E57F5">
      <w:pPr>
        <w:spacing w:after="0" w:line="240" w:lineRule="auto"/>
        <w:rPr>
          <w:rFonts w:ascii="Arial" w:hAnsi="Arial" w:cs="Arial"/>
          <w:sz w:val="24"/>
          <w:szCs w:val="24"/>
        </w:rPr>
      </w:pPr>
    </w:p>
    <w:p w14:paraId="388562C6" w14:textId="77777777" w:rsidR="00FD3901" w:rsidRPr="00126EF4" w:rsidRDefault="00FD3901" w:rsidP="002E57F5">
      <w:pPr>
        <w:spacing w:after="0" w:line="240" w:lineRule="auto"/>
        <w:rPr>
          <w:rFonts w:ascii="Arial" w:hAnsi="Arial" w:cs="Arial"/>
          <w:sz w:val="24"/>
          <w:szCs w:val="24"/>
        </w:rPr>
      </w:pPr>
    </w:p>
    <w:p w14:paraId="702B2516" w14:textId="77777777" w:rsidR="00B97ECB" w:rsidRPr="00126EF4" w:rsidRDefault="00B97ECB" w:rsidP="002E57F5">
      <w:pPr>
        <w:spacing w:after="0" w:line="240" w:lineRule="auto"/>
        <w:jc w:val="center"/>
        <w:rPr>
          <w:rFonts w:ascii="Arial" w:hAnsi="Arial" w:cs="Arial"/>
          <w:sz w:val="24"/>
          <w:szCs w:val="24"/>
          <w:u w:val="single"/>
        </w:rPr>
      </w:pPr>
      <w:r w:rsidRPr="00126EF4">
        <w:rPr>
          <w:rFonts w:ascii="Arial" w:hAnsi="Arial" w:cs="Arial"/>
          <w:sz w:val="24"/>
          <w:szCs w:val="24"/>
          <w:u w:val="single"/>
        </w:rPr>
        <w:t>DECISION OF THE CHILD SUPPORT COMMISSIONER</w:t>
      </w:r>
    </w:p>
    <w:p w14:paraId="423AB10E" w14:textId="77777777" w:rsidR="00B97ECB" w:rsidRPr="00126EF4" w:rsidRDefault="00B97ECB" w:rsidP="002E57F5">
      <w:pPr>
        <w:spacing w:after="0" w:line="240" w:lineRule="auto"/>
        <w:rPr>
          <w:rFonts w:ascii="Arial" w:hAnsi="Arial" w:cs="Arial"/>
          <w:sz w:val="24"/>
          <w:szCs w:val="24"/>
        </w:rPr>
      </w:pPr>
    </w:p>
    <w:p w14:paraId="60A74DDC" w14:textId="77777777" w:rsidR="00B078A8" w:rsidRPr="00126EF4" w:rsidRDefault="00B078A8" w:rsidP="002E57F5">
      <w:pPr>
        <w:spacing w:after="0" w:line="240" w:lineRule="auto"/>
        <w:rPr>
          <w:rFonts w:ascii="Arial" w:hAnsi="Arial" w:cs="Arial"/>
          <w:sz w:val="24"/>
          <w:szCs w:val="24"/>
        </w:rPr>
      </w:pPr>
    </w:p>
    <w:p w14:paraId="0D62E0B8" w14:textId="49EC59E8" w:rsidR="001F5855" w:rsidRPr="00126EF4" w:rsidRDefault="002020DE" w:rsidP="002020DE">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w:t>
      </w:r>
      <w:r>
        <w:rPr>
          <w:rFonts w:ascii="Arial" w:hAnsi="Arial" w:cs="Arial"/>
          <w:sz w:val="24"/>
          <w:szCs w:val="24"/>
        </w:rPr>
        <w:tab/>
      </w:r>
      <w:r w:rsidR="00B078A8" w:rsidRPr="00126EF4">
        <w:rPr>
          <w:rFonts w:ascii="Arial" w:hAnsi="Arial" w:cs="Arial"/>
          <w:sz w:val="24"/>
          <w:szCs w:val="24"/>
        </w:rPr>
        <w:t>This is an app</w:t>
      </w:r>
      <w:r w:rsidR="00476E47" w:rsidRPr="00126EF4">
        <w:rPr>
          <w:rFonts w:ascii="Arial" w:hAnsi="Arial" w:cs="Arial"/>
          <w:sz w:val="24"/>
          <w:szCs w:val="24"/>
        </w:rPr>
        <w:t>eal</w:t>
      </w:r>
      <w:r w:rsidR="00B078A8" w:rsidRPr="00126EF4">
        <w:rPr>
          <w:rFonts w:ascii="Arial" w:hAnsi="Arial" w:cs="Arial"/>
          <w:sz w:val="24"/>
          <w:szCs w:val="24"/>
        </w:rPr>
        <w:t xml:space="preserve"> by a non-resident parent from the decision of an appeal tribunal with reference LD/5452/20/22/C.</w:t>
      </w:r>
    </w:p>
    <w:p w14:paraId="2553A69F" w14:textId="77777777" w:rsidR="001F5855" w:rsidRPr="00126EF4" w:rsidRDefault="001F5855" w:rsidP="002E57F5">
      <w:pPr>
        <w:tabs>
          <w:tab w:val="left" w:pos="510"/>
          <w:tab w:val="left" w:pos="1077"/>
          <w:tab w:val="left" w:pos="1797"/>
        </w:tabs>
        <w:spacing w:after="0" w:line="240" w:lineRule="auto"/>
        <w:rPr>
          <w:rFonts w:ascii="Arial" w:hAnsi="Arial" w:cs="Arial"/>
          <w:sz w:val="24"/>
          <w:szCs w:val="24"/>
        </w:rPr>
      </w:pPr>
    </w:p>
    <w:p w14:paraId="152BE8F2" w14:textId="0B41E51D" w:rsidR="001F5855" w:rsidRPr="00126EF4" w:rsidRDefault="002020DE" w:rsidP="002E57F5">
      <w:pPr>
        <w:tabs>
          <w:tab w:val="left" w:pos="510"/>
          <w:tab w:val="left" w:pos="1077"/>
          <w:tab w:val="left" w:pos="1797"/>
        </w:tabs>
        <w:spacing w:after="0" w:line="240" w:lineRule="auto"/>
        <w:rPr>
          <w:rFonts w:ascii="Arial" w:hAnsi="Arial" w:cs="Arial"/>
          <w:sz w:val="24"/>
          <w:szCs w:val="24"/>
        </w:rPr>
      </w:pPr>
      <w:r>
        <w:rPr>
          <w:rFonts w:ascii="Arial" w:hAnsi="Arial" w:cs="Arial"/>
          <w:sz w:val="24"/>
          <w:szCs w:val="24"/>
        </w:rPr>
        <w:t>2.</w:t>
      </w:r>
      <w:r>
        <w:rPr>
          <w:rFonts w:ascii="Arial" w:hAnsi="Arial" w:cs="Arial"/>
          <w:sz w:val="24"/>
          <w:szCs w:val="24"/>
        </w:rPr>
        <w:tab/>
      </w:r>
      <w:r w:rsidR="00B078A8" w:rsidRPr="00126EF4">
        <w:rPr>
          <w:rFonts w:ascii="Arial" w:hAnsi="Arial" w:cs="Arial"/>
          <w:sz w:val="24"/>
          <w:szCs w:val="24"/>
        </w:rPr>
        <w:t>An oral hearing of the app</w:t>
      </w:r>
      <w:r w:rsidR="00476E47" w:rsidRPr="00126EF4">
        <w:rPr>
          <w:rFonts w:ascii="Arial" w:hAnsi="Arial" w:cs="Arial"/>
          <w:sz w:val="24"/>
          <w:szCs w:val="24"/>
        </w:rPr>
        <w:t>ea</w:t>
      </w:r>
      <w:r w:rsidR="00B078A8" w:rsidRPr="00126EF4">
        <w:rPr>
          <w:rFonts w:ascii="Arial" w:hAnsi="Arial" w:cs="Arial"/>
          <w:sz w:val="24"/>
          <w:szCs w:val="24"/>
        </w:rPr>
        <w:t>l has not been requested.</w:t>
      </w:r>
    </w:p>
    <w:p w14:paraId="509454D2" w14:textId="7AF35C11" w:rsidR="001F5855" w:rsidRPr="00126EF4" w:rsidRDefault="001F5855" w:rsidP="002020DE">
      <w:pPr>
        <w:pStyle w:val="ListParagraph"/>
        <w:tabs>
          <w:tab w:val="left" w:pos="510"/>
          <w:tab w:val="left" w:pos="1077"/>
          <w:tab w:val="left" w:pos="1797"/>
        </w:tabs>
        <w:spacing w:after="0" w:line="240" w:lineRule="auto"/>
        <w:ind w:left="0"/>
        <w:rPr>
          <w:rFonts w:ascii="Arial" w:hAnsi="Arial" w:cs="Arial"/>
          <w:sz w:val="24"/>
          <w:szCs w:val="24"/>
        </w:rPr>
      </w:pPr>
    </w:p>
    <w:p w14:paraId="6586CC03" w14:textId="03CE695B" w:rsidR="00B078A8" w:rsidRPr="00126EF4" w:rsidRDefault="002020DE" w:rsidP="002E57F5">
      <w:pPr>
        <w:tabs>
          <w:tab w:val="left" w:pos="510"/>
          <w:tab w:val="left" w:pos="1077"/>
          <w:tab w:val="left" w:pos="1797"/>
        </w:tabs>
        <w:spacing w:after="0" w:line="240" w:lineRule="auto"/>
        <w:rPr>
          <w:rFonts w:ascii="Arial" w:hAnsi="Arial" w:cs="Arial"/>
          <w:sz w:val="24"/>
          <w:szCs w:val="24"/>
        </w:rPr>
      </w:pPr>
      <w:r>
        <w:rPr>
          <w:rFonts w:ascii="Arial" w:hAnsi="Arial" w:cs="Arial"/>
          <w:sz w:val="24"/>
          <w:szCs w:val="24"/>
        </w:rPr>
        <w:t>3.</w:t>
      </w:r>
      <w:r>
        <w:rPr>
          <w:rFonts w:ascii="Arial" w:hAnsi="Arial" w:cs="Arial"/>
          <w:sz w:val="24"/>
          <w:szCs w:val="24"/>
        </w:rPr>
        <w:tab/>
      </w:r>
      <w:r w:rsidR="00B078A8" w:rsidRPr="00126EF4">
        <w:rPr>
          <w:rFonts w:ascii="Arial" w:hAnsi="Arial" w:cs="Arial"/>
          <w:sz w:val="24"/>
          <w:szCs w:val="24"/>
        </w:rPr>
        <w:t xml:space="preserve">For the reasons I give below, I </w:t>
      </w:r>
      <w:r w:rsidR="00353FCA" w:rsidRPr="00126EF4">
        <w:rPr>
          <w:rFonts w:ascii="Arial" w:hAnsi="Arial" w:cs="Arial"/>
          <w:sz w:val="24"/>
          <w:szCs w:val="24"/>
        </w:rPr>
        <w:t>disallow the appeal</w:t>
      </w:r>
      <w:r>
        <w:rPr>
          <w:rFonts w:ascii="Arial" w:hAnsi="Arial" w:cs="Arial"/>
          <w:sz w:val="24"/>
          <w:szCs w:val="24"/>
        </w:rPr>
        <w:t>.</w:t>
      </w:r>
    </w:p>
    <w:p w14:paraId="7F4D731E" w14:textId="77777777" w:rsidR="00B078A8" w:rsidRPr="00126EF4" w:rsidRDefault="00B078A8" w:rsidP="002E57F5">
      <w:pPr>
        <w:tabs>
          <w:tab w:val="left" w:pos="510"/>
          <w:tab w:val="left" w:pos="1077"/>
          <w:tab w:val="left" w:pos="1797"/>
        </w:tabs>
        <w:spacing w:after="0" w:line="240" w:lineRule="auto"/>
        <w:rPr>
          <w:rFonts w:ascii="Arial" w:hAnsi="Arial" w:cs="Arial"/>
          <w:sz w:val="24"/>
          <w:szCs w:val="24"/>
        </w:rPr>
      </w:pPr>
    </w:p>
    <w:p w14:paraId="5946328B" w14:textId="77777777" w:rsidR="00B078A8" w:rsidRPr="00126EF4" w:rsidRDefault="00B078A8" w:rsidP="002020DE">
      <w:pPr>
        <w:tabs>
          <w:tab w:val="left" w:pos="510"/>
          <w:tab w:val="left" w:pos="1077"/>
          <w:tab w:val="left" w:pos="1797"/>
        </w:tabs>
        <w:spacing w:after="0" w:line="240" w:lineRule="auto"/>
        <w:jc w:val="center"/>
        <w:rPr>
          <w:rFonts w:ascii="Arial" w:hAnsi="Arial" w:cs="Arial"/>
          <w:b/>
          <w:bCs/>
          <w:sz w:val="24"/>
          <w:szCs w:val="24"/>
          <w:u w:val="single"/>
        </w:rPr>
      </w:pPr>
      <w:r w:rsidRPr="00126EF4">
        <w:rPr>
          <w:rFonts w:ascii="Arial" w:hAnsi="Arial" w:cs="Arial"/>
          <w:b/>
          <w:bCs/>
          <w:sz w:val="24"/>
          <w:szCs w:val="24"/>
          <w:u w:val="single"/>
        </w:rPr>
        <w:t>REASONS</w:t>
      </w:r>
    </w:p>
    <w:p w14:paraId="750DE705" w14:textId="77777777" w:rsidR="00B078A8" w:rsidRPr="00126EF4" w:rsidRDefault="00B078A8" w:rsidP="002E57F5">
      <w:pPr>
        <w:tabs>
          <w:tab w:val="left" w:pos="510"/>
          <w:tab w:val="left" w:pos="1077"/>
          <w:tab w:val="left" w:pos="1797"/>
        </w:tabs>
        <w:spacing w:after="0" w:line="240" w:lineRule="auto"/>
        <w:rPr>
          <w:rFonts w:ascii="Arial" w:hAnsi="Arial" w:cs="Arial"/>
          <w:sz w:val="24"/>
          <w:szCs w:val="24"/>
        </w:rPr>
      </w:pPr>
    </w:p>
    <w:p w14:paraId="31649391" w14:textId="20AC6881" w:rsidR="00B078A8" w:rsidRPr="00126EF4" w:rsidRDefault="002020DE" w:rsidP="002E57F5">
      <w:pPr>
        <w:tabs>
          <w:tab w:val="left" w:pos="510"/>
          <w:tab w:val="left" w:pos="1077"/>
          <w:tab w:val="left" w:pos="1797"/>
        </w:tabs>
        <w:spacing w:after="0" w:line="240" w:lineRule="auto"/>
        <w:rPr>
          <w:rFonts w:ascii="Arial" w:hAnsi="Arial" w:cs="Arial"/>
          <w:b/>
          <w:sz w:val="24"/>
          <w:szCs w:val="24"/>
        </w:rPr>
      </w:pPr>
      <w:r>
        <w:rPr>
          <w:rFonts w:ascii="Arial" w:hAnsi="Arial" w:cs="Arial"/>
          <w:b/>
          <w:sz w:val="24"/>
          <w:szCs w:val="24"/>
        </w:rPr>
        <w:tab/>
      </w:r>
      <w:r w:rsidR="00B078A8" w:rsidRPr="00126EF4">
        <w:rPr>
          <w:rFonts w:ascii="Arial" w:hAnsi="Arial" w:cs="Arial"/>
          <w:b/>
          <w:sz w:val="24"/>
          <w:szCs w:val="24"/>
        </w:rPr>
        <w:t>Background</w:t>
      </w:r>
    </w:p>
    <w:p w14:paraId="7A7DF91D" w14:textId="77777777" w:rsidR="00B078A8" w:rsidRPr="00126EF4" w:rsidRDefault="00B078A8" w:rsidP="002E57F5">
      <w:pPr>
        <w:tabs>
          <w:tab w:val="left" w:pos="510"/>
          <w:tab w:val="left" w:pos="1077"/>
          <w:tab w:val="left" w:pos="1797"/>
        </w:tabs>
        <w:spacing w:after="0" w:line="240" w:lineRule="auto"/>
        <w:rPr>
          <w:rFonts w:ascii="Arial" w:hAnsi="Arial" w:cs="Arial"/>
          <w:sz w:val="24"/>
          <w:szCs w:val="24"/>
        </w:rPr>
      </w:pPr>
    </w:p>
    <w:p w14:paraId="4DCACCC3" w14:textId="11AD8DF2" w:rsidR="001F5855" w:rsidRPr="00126EF4" w:rsidRDefault="00CD0A32" w:rsidP="00CD0A32">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4.</w:t>
      </w:r>
      <w:r>
        <w:rPr>
          <w:rFonts w:ascii="Arial" w:hAnsi="Arial" w:cs="Arial"/>
          <w:sz w:val="24"/>
          <w:szCs w:val="24"/>
        </w:rPr>
        <w:tab/>
      </w:r>
      <w:r w:rsidR="00B078A8" w:rsidRPr="00126EF4">
        <w:rPr>
          <w:rFonts w:ascii="Arial" w:hAnsi="Arial" w:cs="Arial"/>
          <w:sz w:val="24"/>
          <w:szCs w:val="24"/>
        </w:rPr>
        <w:t>The app</w:t>
      </w:r>
      <w:r w:rsidR="0012347A" w:rsidRPr="00126EF4">
        <w:rPr>
          <w:rFonts w:ascii="Arial" w:hAnsi="Arial" w:cs="Arial"/>
          <w:sz w:val="24"/>
          <w:szCs w:val="24"/>
        </w:rPr>
        <w:t>ell</w:t>
      </w:r>
      <w:r w:rsidR="00B078A8" w:rsidRPr="00126EF4">
        <w:rPr>
          <w:rFonts w:ascii="Arial" w:hAnsi="Arial" w:cs="Arial"/>
          <w:sz w:val="24"/>
          <w:szCs w:val="24"/>
        </w:rPr>
        <w:t xml:space="preserve">ant is the non-resident parent and father (I will subsequently refer to him as “the father”) of two children. </w:t>
      </w:r>
      <w:r>
        <w:rPr>
          <w:rFonts w:ascii="Arial" w:hAnsi="Arial" w:cs="Arial"/>
          <w:sz w:val="24"/>
          <w:szCs w:val="24"/>
        </w:rPr>
        <w:t xml:space="preserve"> </w:t>
      </w:r>
      <w:r w:rsidR="00B078A8" w:rsidRPr="00126EF4">
        <w:rPr>
          <w:rFonts w:ascii="Arial" w:hAnsi="Arial" w:cs="Arial"/>
          <w:sz w:val="24"/>
          <w:szCs w:val="24"/>
        </w:rPr>
        <w:t xml:space="preserve">On 27 March 2018, the parent with care (I will subsequently refer to her as “the mother”) applied to the </w:t>
      </w:r>
      <w:r w:rsidR="00C5435E" w:rsidRPr="00126EF4">
        <w:rPr>
          <w:rFonts w:ascii="Arial" w:hAnsi="Arial" w:cs="Arial"/>
          <w:sz w:val="24"/>
          <w:szCs w:val="24"/>
        </w:rPr>
        <w:t xml:space="preserve">Department for Social Development – now the Department for Communities (the Department) - </w:t>
      </w:r>
      <w:r w:rsidR="00B078A8" w:rsidRPr="00126EF4">
        <w:rPr>
          <w:rFonts w:ascii="Arial" w:hAnsi="Arial" w:cs="Arial"/>
          <w:sz w:val="24"/>
          <w:szCs w:val="24"/>
        </w:rPr>
        <w:t xml:space="preserve">for a maintenance assessment in respect of the children. </w:t>
      </w:r>
      <w:r>
        <w:rPr>
          <w:rFonts w:ascii="Arial" w:hAnsi="Arial" w:cs="Arial"/>
          <w:sz w:val="24"/>
          <w:szCs w:val="24"/>
        </w:rPr>
        <w:t xml:space="preserve"> </w:t>
      </w:r>
      <w:r w:rsidR="00B078A8" w:rsidRPr="00126EF4">
        <w:rPr>
          <w:rFonts w:ascii="Arial" w:hAnsi="Arial" w:cs="Arial"/>
          <w:sz w:val="24"/>
          <w:szCs w:val="24"/>
        </w:rPr>
        <w:t xml:space="preserve">The Department </w:t>
      </w:r>
      <w:r w:rsidR="0012347A" w:rsidRPr="00126EF4">
        <w:rPr>
          <w:rFonts w:ascii="Arial" w:hAnsi="Arial" w:cs="Arial"/>
          <w:sz w:val="24"/>
          <w:szCs w:val="24"/>
        </w:rPr>
        <w:t xml:space="preserve">duly </w:t>
      </w:r>
      <w:r w:rsidR="00B078A8" w:rsidRPr="00126EF4">
        <w:rPr>
          <w:rFonts w:ascii="Arial" w:hAnsi="Arial" w:cs="Arial"/>
          <w:sz w:val="24"/>
          <w:szCs w:val="24"/>
        </w:rPr>
        <w:t>assessed the father as being liable to make maintenance payments</w:t>
      </w:r>
      <w:r w:rsidR="006C577E" w:rsidRPr="00126EF4">
        <w:rPr>
          <w:rFonts w:ascii="Arial" w:hAnsi="Arial" w:cs="Arial"/>
          <w:sz w:val="24"/>
          <w:szCs w:val="24"/>
        </w:rPr>
        <w:t xml:space="preserve">. </w:t>
      </w:r>
      <w:r>
        <w:rPr>
          <w:rFonts w:ascii="Arial" w:hAnsi="Arial" w:cs="Arial"/>
          <w:sz w:val="24"/>
          <w:szCs w:val="24"/>
        </w:rPr>
        <w:t xml:space="preserve"> </w:t>
      </w:r>
      <w:r w:rsidR="006C577E" w:rsidRPr="00126EF4">
        <w:rPr>
          <w:rFonts w:ascii="Arial" w:hAnsi="Arial" w:cs="Arial"/>
          <w:sz w:val="24"/>
          <w:szCs w:val="24"/>
        </w:rPr>
        <w:t>F</w:t>
      </w:r>
      <w:r w:rsidR="00B078A8" w:rsidRPr="00126EF4">
        <w:rPr>
          <w:rFonts w:ascii="Arial" w:hAnsi="Arial" w:cs="Arial"/>
          <w:sz w:val="24"/>
          <w:szCs w:val="24"/>
        </w:rPr>
        <w:t xml:space="preserve">rom </w:t>
      </w:r>
      <w:r w:rsidR="00000BD0" w:rsidRPr="00126EF4">
        <w:rPr>
          <w:rFonts w:ascii="Arial" w:hAnsi="Arial" w:cs="Arial"/>
          <w:sz w:val="24"/>
          <w:szCs w:val="24"/>
        </w:rPr>
        <w:t>2 April 2020</w:t>
      </w:r>
      <w:r w:rsidR="00015C8C" w:rsidRPr="00126EF4">
        <w:rPr>
          <w:rFonts w:ascii="Arial" w:hAnsi="Arial" w:cs="Arial"/>
          <w:sz w:val="24"/>
          <w:szCs w:val="24"/>
        </w:rPr>
        <w:t xml:space="preserve"> </w:t>
      </w:r>
      <w:proofErr w:type="gramStart"/>
      <w:r w:rsidR="00015C8C" w:rsidRPr="00126EF4">
        <w:rPr>
          <w:rFonts w:ascii="Arial" w:hAnsi="Arial" w:cs="Arial"/>
          <w:sz w:val="24"/>
          <w:szCs w:val="24"/>
        </w:rPr>
        <w:t>on the basis of</w:t>
      </w:r>
      <w:proofErr w:type="gramEnd"/>
      <w:r w:rsidR="00015C8C" w:rsidRPr="00126EF4">
        <w:rPr>
          <w:rFonts w:ascii="Arial" w:hAnsi="Arial" w:cs="Arial"/>
          <w:sz w:val="24"/>
          <w:szCs w:val="24"/>
        </w:rPr>
        <w:t xml:space="preserve"> his gross income, reduced to reflect shared care</w:t>
      </w:r>
      <w:r w:rsidR="006C577E" w:rsidRPr="00126EF4">
        <w:rPr>
          <w:rFonts w:ascii="Arial" w:hAnsi="Arial" w:cs="Arial"/>
          <w:sz w:val="24"/>
          <w:szCs w:val="24"/>
        </w:rPr>
        <w:t>, the father was assessed as liable to make payments of £69.22 per week</w:t>
      </w:r>
      <w:r w:rsidR="00000BD0" w:rsidRPr="00126EF4">
        <w:rPr>
          <w:rFonts w:ascii="Arial" w:hAnsi="Arial" w:cs="Arial"/>
          <w:sz w:val="24"/>
          <w:szCs w:val="24"/>
        </w:rPr>
        <w:t xml:space="preserve">. </w:t>
      </w:r>
      <w:r>
        <w:rPr>
          <w:rFonts w:ascii="Arial" w:hAnsi="Arial" w:cs="Arial"/>
          <w:sz w:val="24"/>
          <w:szCs w:val="24"/>
        </w:rPr>
        <w:t xml:space="preserve"> </w:t>
      </w:r>
      <w:r w:rsidR="000626ED" w:rsidRPr="00126EF4">
        <w:rPr>
          <w:rFonts w:ascii="Arial" w:hAnsi="Arial" w:cs="Arial"/>
          <w:sz w:val="24"/>
          <w:szCs w:val="24"/>
        </w:rPr>
        <w:t>On 9 September 2020 t</w:t>
      </w:r>
      <w:r w:rsidR="00000BD0" w:rsidRPr="00126EF4">
        <w:rPr>
          <w:rFonts w:ascii="Arial" w:hAnsi="Arial" w:cs="Arial"/>
          <w:sz w:val="24"/>
          <w:szCs w:val="24"/>
        </w:rPr>
        <w:t xml:space="preserve">he </w:t>
      </w:r>
      <w:r w:rsidR="00015C8C" w:rsidRPr="00126EF4">
        <w:rPr>
          <w:rFonts w:ascii="Arial" w:hAnsi="Arial" w:cs="Arial"/>
          <w:sz w:val="24"/>
          <w:szCs w:val="24"/>
        </w:rPr>
        <w:t>mo</w:t>
      </w:r>
      <w:r w:rsidR="00000BD0" w:rsidRPr="00126EF4">
        <w:rPr>
          <w:rFonts w:ascii="Arial" w:hAnsi="Arial" w:cs="Arial"/>
          <w:sz w:val="24"/>
          <w:szCs w:val="24"/>
        </w:rPr>
        <w:t xml:space="preserve">ther requested a reconsideration of the </w:t>
      </w:r>
      <w:r w:rsidR="000626ED" w:rsidRPr="00126EF4">
        <w:rPr>
          <w:rFonts w:ascii="Arial" w:hAnsi="Arial" w:cs="Arial"/>
          <w:sz w:val="24"/>
          <w:szCs w:val="24"/>
        </w:rPr>
        <w:t>maintenance assessment</w:t>
      </w:r>
      <w:r w:rsidR="0012347A" w:rsidRPr="00126EF4">
        <w:rPr>
          <w:rFonts w:ascii="Arial" w:hAnsi="Arial" w:cs="Arial"/>
          <w:sz w:val="24"/>
          <w:szCs w:val="24"/>
        </w:rPr>
        <w:t xml:space="preserve">. </w:t>
      </w:r>
      <w:r>
        <w:rPr>
          <w:rFonts w:ascii="Arial" w:hAnsi="Arial" w:cs="Arial"/>
          <w:sz w:val="24"/>
          <w:szCs w:val="24"/>
        </w:rPr>
        <w:t xml:space="preserve"> </w:t>
      </w:r>
      <w:r w:rsidR="0012347A" w:rsidRPr="00126EF4">
        <w:rPr>
          <w:rFonts w:ascii="Arial" w:hAnsi="Arial" w:cs="Arial"/>
          <w:sz w:val="24"/>
          <w:szCs w:val="24"/>
        </w:rPr>
        <w:t>This was</w:t>
      </w:r>
      <w:r w:rsidR="000626ED" w:rsidRPr="00126EF4">
        <w:rPr>
          <w:rFonts w:ascii="Arial" w:hAnsi="Arial" w:cs="Arial"/>
          <w:sz w:val="24"/>
          <w:szCs w:val="24"/>
        </w:rPr>
        <w:t xml:space="preserve"> on the basis that the level of the father’s shared care had declined due to trips overseas and </w:t>
      </w:r>
      <w:r w:rsidR="0012347A" w:rsidRPr="00126EF4">
        <w:rPr>
          <w:rFonts w:ascii="Arial" w:hAnsi="Arial" w:cs="Arial"/>
          <w:sz w:val="24"/>
          <w:szCs w:val="24"/>
        </w:rPr>
        <w:t>related</w:t>
      </w:r>
      <w:r w:rsidR="000626ED" w:rsidRPr="00126EF4">
        <w:rPr>
          <w:rFonts w:ascii="Arial" w:hAnsi="Arial" w:cs="Arial"/>
          <w:sz w:val="24"/>
          <w:szCs w:val="24"/>
        </w:rPr>
        <w:t xml:space="preserve"> Coronavirus quarantine requirements. </w:t>
      </w:r>
      <w:r>
        <w:rPr>
          <w:rFonts w:ascii="Arial" w:hAnsi="Arial" w:cs="Arial"/>
          <w:sz w:val="24"/>
          <w:szCs w:val="24"/>
        </w:rPr>
        <w:t xml:space="preserve"> </w:t>
      </w:r>
      <w:r w:rsidR="000626ED" w:rsidRPr="00126EF4">
        <w:rPr>
          <w:rFonts w:ascii="Arial" w:hAnsi="Arial" w:cs="Arial"/>
          <w:sz w:val="24"/>
          <w:szCs w:val="24"/>
        </w:rPr>
        <w:t xml:space="preserve">The maintenance calculation </w:t>
      </w:r>
      <w:r w:rsidR="00000BD0" w:rsidRPr="00126EF4">
        <w:rPr>
          <w:rFonts w:ascii="Arial" w:hAnsi="Arial" w:cs="Arial"/>
          <w:sz w:val="24"/>
          <w:szCs w:val="24"/>
        </w:rPr>
        <w:t>was reconsidered</w:t>
      </w:r>
      <w:r w:rsidR="000626ED" w:rsidRPr="00126EF4">
        <w:rPr>
          <w:rFonts w:ascii="Arial" w:hAnsi="Arial" w:cs="Arial"/>
          <w:sz w:val="24"/>
          <w:szCs w:val="24"/>
        </w:rPr>
        <w:t xml:space="preserve"> by the Department</w:t>
      </w:r>
      <w:r w:rsidR="00000BD0" w:rsidRPr="00126EF4">
        <w:rPr>
          <w:rFonts w:ascii="Arial" w:hAnsi="Arial" w:cs="Arial"/>
          <w:sz w:val="24"/>
          <w:szCs w:val="24"/>
        </w:rPr>
        <w:t xml:space="preserve"> </w:t>
      </w:r>
      <w:r w:rsidR="0012347A" w:rsidRPr="00126EF4">
        <w:rPr>
          <w:rFonts w:ascii="Arial" w:hAnsi="Arial" w:cs="Arial"/>
          <w:sz w:val="24"/>
          <w:szCs w:val="24"/>
        </w:rPr>
        <w:t xml:space="preserve">on 25 September 2020 </w:t>
      </w:r>
      <w:r w:rsidR="00000BD0" w:rsidRPr="00126EF4">
        <w:rPr>
          <w:rFonts w:ascii="Arial" w:hAnsi="Arial" w:cs="Arial"/>
          <w:sz w:val="24"/>
          <w:szCs w:val="24"/>
        </w:rPr>
        <w:t>but not revised</w:t>
      </w:r>
      <w:r w:rsidR="00B078A8" w:rsidRPr="00126EF4">
        <w:rPr>
          <w:rFonts w:ascii="Arial" w:hAnsi="Arial" w:cs="Arial"/>
          <w:sz w:val="24"/>
          <w:szCs w:val="24"/>
        </w:rPr>
        <w:t xml:space="preserve">. </w:t>
      </w:r>
      <w:r>
        <w:rPr>
          <w:rFonts w:ascii="Arial" w:hAnsi="Arial" w:cs="Arial"/>
          <w:sz w:val="24"/>
          <w:szCs w:val="24"/>
        </w:rPr>
        <w:t xml:space="preserve"> </w:t>
      </w:r>
      <w:r w:rsidR="00B078A8" w:rsidRPr="00126EF4">
        <w:rPr>
          <w:rFonts w:ascii="Arial" w:hAnsi="Arial" w:cs="Arial"/>
          <w:sz w:val="24"/>
          <w:szCs w:val="24"/>
        </w:rPr>
        <w:t xml:space="preserve">The </w:t>
      </w:r>
      <w:r w:rsidR="000626ED" w:rsidRPr="00126EF4">
        <w:rPr>
          <w:rFonts w:ascii="Arial" w:hAnsi="Arial" w:cs="Arial"/>
          <w:sz w:val="24"/>
          <w:szCs w:val="24"/>
        </w:rPr>
        <w:t>mo</w:t>
      </w:r>
      <w:r w:rsidR="00B078A8" w:rsidRPr="00126EF4">
        <w:rPr>
          <w:rFonts w:ascii="Arial" w:hAnsi="Arial" w:cs="Arial"/>
          <w:sz w:val="24"/>
          <w:szCs w:val="24"/>
        </w:rPr>
        <w:t>ther appealed.</w:t>
      </w:r>
    </w:p>
    <w:p w14:paraId="781E3F29" w14:textId="77777777" w:rsidR="001F5855" w:rsidRPr="00126EF4" w:rsidRDefault="001F5855" w:rsidP="00CD0A32">
      <w:pPr>
        <w:tabs>
          <w:tab w:val="left" w:pos="510"/>
          <w:tab w:val="left" w:pos="1077"/>
          <w:tab w:val="left" w:pos="1797"/>
        </w:tabs>
        <w:spacing w:after="0" w:line="240" w:lineRule="auto"/>
        <w:ind w:left="510" w:hanging="510"/>
        <w:jc w:val="both"/>
        <w:rPr>
          <w:rFonts w:ascii="Arial" w:hAnsi="Arial" w:cs="Arial"/>
          <w:sz w:val="24"/>
          <w:szCs w:val="24"/>
        </w:rPr>
      </w:pPr>
    </w:p>
    <w:p w14:paraId="3B69FE6F" w14:textId="0CE57082" w:rsidR="001F5855" w:rsidRPr="00126EF4" w:rsidRDefault="00CD0A32" w:rsidP="00CD0A32">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5.</w:t>
      </w:r>
      <w:r>
        <w:rPr>
          <w:rFonts w:ascii="Arial" w:hAnsi="Arial" w:cs="Arial"/>
          <w:sz w:val="24"/>
          <w:szCs w:val="24"/>
        </w:rPr>
        <w:tab/>
      </w:r>
      <w:r w:rsidR="00B078A8" w:rsidRPr="00126EF4">
        <w:rPr>
          <w:rFonts w:ascii="Arial" w:hAnsi="Arial" w:cs="Arial"/>
          <w:sz w:val="24"/>
          <w:szCs w:val="24"/>
        </w:rPr>
        <w:t xml:space="preserve">The appeal was heard on </w:t>
      </w:r>
      <w:r w:rsidR="00000BD0" w:rsidRPr="00126EF4">
        <w:rPr>
          <w:rFonts w:ascii="Arial" w:hAnsi="Arial" w:cs="Arial"/>
          <w:sz w:val="24"/>
          <w:szCs w:val="24"/>
        </w:rPr>
        <w:t xml:space="preserve">15 December 2022 </w:t>
      </w:r>
      <w:r w:rsidR="00B078A8" w:rsidRPr="00126EF4">
        <w:rPr>
          <w:rFonts w:ascii="Arial" w:hAnsi="Arial" w:cs="Arial"/>
          <w:sz w:val="24"/>
          <w:szCs w:val="24"/>
        </w:rPr>
        <w:t xml:space="preserve">by a tribunal consisting of a legally qualified member (LQM) and a financially qualified member. </w:t>
      </w:r>
      <w:r>
        <w:rPr>
          <w:rFonts w:ascii="Arial" w:hAnsi="Arial" w:cs="Arial"/>
          <w:sz w:val="24"/>
          <w:szCs w:val="24"/>
        </w:rPr>
        <w:t xml:space="preserve"> </w:t>
      </w:r>
      <w:r w:rsidR="00B078A8" w:rsidRPr="00126EF4">
        <w:rPr>
          <w:rFonts w:ascii="Arial" w:hAnsi="Arial" w:cs="Arial"/>
          <w:sz w:val="24"/>
          <w:szCs w:val="24"/>
        </w:rPr>
        <w:t xml:space="preserve">The tribunal decided that the </w:t>
      </w:r>
      <w:r w:rsidR="00000BD0" w:rsidRPr="00126EF4">
        <w:rPr>
          <w:rFonts w:ascii="Arial" w:hAnsi="Arial" w:cs="Arial"/>
          <w:sz w:val="24"/>
          <w:szCs w:val="24"/>
        </w:rPr>
        <w:t xml:space="preserve">Department’s decision </w:t>
      </w:r>
      <w:r w:rsidR="0012347A" w:rsidRPr="00126EF4">
        <w:rPr>
          <w:rFonts w:ascii="Arial" w:hAnsi="Arial" w:cs="Arial"/>
          <w:sz w:val="24"/>
          <w:szCs w:val="24"/>
        </w:rPr>
        <w:t xml:space="preserve">of 25 September 2020 </w:t>
      </w:r>
      <w:r w:rsidR="00000BD0" w:rsidRPr="00126EF4">
        <w:rPr>
          <w:rFonts w:ascii="Arial" w:hAnsi="Arial" w:cs="Arial"/>
          <w:sz w:val="24"/>
          <w:szCs w:val="24"/>
        </w:rPr>
        <w:t xml:space="preserve">was </w:t>
      </w:r>
      <w:r w:rsidR="00000BD0" w:rsidRPr="00126EF4">
        <w:rPr>
          <w:rFonts w:ascii="Arial" w:hAnsi="Arial" w:cs="Arial"/>
          <w:sz w:val="24"/>
          <w:szCs w:val="24"/>
        </w:rPr>
        <w:lastRenderedPageBreak/>
        <w:t xml:space="preserve">not correct and that the father should be placed in </w:t>
      </w:r>
      <w:r w:rsidR="00DD12F7" w:rsidRPr="00126EF4">
        <w:rPr>
          <w:rFonts w:ascii="Arial" w:hAnsi="Arial" w:cs="Arial"/>
          <w:sz w:val="24"/>
          <w:szCs w:val="24"/>
        </w:rPr>
        <w:t>“</w:t>
      </w:r>
      <w:r w:rsidR="00000BD0" w:rsidRPr="00126EF4">
        <w:rPr>
          <w:rFonts w:ascii="Arial" w:hAnsi="Arial" w:cs="Arial"/>
          <w:sz w:val="24"/>
          <w:szCs w:val="24"/>
        </w:rPr>
        <w:t>Band B</w:t>
      </w:r>
      <w:r w:rsidR="00DD12F7" w:rsidRPr="00126EF4">
        <w:rPr>
          <w:rFonts w:ascii="Arial" w:hAnsi="Arial" w:cs="Arial"/>
          <w:sz w:val="24"/>
          <w:szCs w:val="24"/>
        </w:rPr>
        <w:t>”</w:t>
      </w:r>
      <w:r w:rsidR="00000BD0" w:rsidRPr="00126EF4">
        <w:rPr>
          <w:rFonts w:ascii="Arial" w:hAnsi="Arial" w:cs="Arial"/>
          <w:sz w:val="24"/>
          <w:szCs w:val="24"/>
        </w:rPr>
        <w:t xml:space="preserve"> of Schedule 1, Part 1, Paragraph 7 of the Child Support (NI) Order 1991</w:t>
      </w:r>
      <w:r w:rsidR="00036D64" w:rsidRPr="00126EF4">
        <w:rPr>
          <w:rFonts w:ascii="Arial" w:hAnsi="Arial" w:cs="Arial"/>
          <w:sz w:val="24"/>
          <w:szCs w:val="24"/>
        </w:rPr>
        <w:t xml:space="preserve"> (the 1991 Order)</w:t>
      </w:r>
      <w:r w:rsidR="00000BD0" w:rsidRPr="00126EF4">
        <w:rPr>
          <w:rFonts w:ascii="Arial" w:hAnsi="Arial" w:cs="Arial"/>
          <w:sz w:val="24"/>
          <w:szCs w:val="24"/>
        </w:rPr>
        <w:t xml:space="preserve"> with effect from 9 September 2020</w:t>
      </w:r>
      <w:r w:rsidR="00B078A8" w:rsidRPr="00126EF4">
        <w:rPr>
          <w:rFonts w:ascii="Arial" w:hAnsi="Arial" w:cs="Arial"/>
          <w:sz w:val="24"/>
          <w:szCs w:val="24"/>
        </w:rPr>
        <w:t xml:space="preserve">. </w:t>
      </w:r>
      <w:r>
        <w:rPr>
          <w:rFonts w:ascii="Arial" w:hAnsi="Arial" w:cs="Arial"/>
          <w:sz w:val="24"/>
          <w:szCs w:val="24"/>
        </w:rPr>
        <w:t xml:space="preserve"> </w:t>
      </w:r>
      <w:r w:rsidR="00B078A8" w:rsidRPr="00126EF4">
        <w:rPr>
          <w:rFonts w:ascii="Arial" w:hAnsi="Arial" w:cs="Arial"/>
          <w:sz w:val="24"/>
          <w:szCs w:val="24"/>
        </w:rPr>
        <w:t>The</w:t>
      </w:r>
      <w:r w:rsidR="00000BD0" w:rsidRPr="00126EF4">
        <w:rPr>
          <w:rFonts w:ascii="Arial" w:hAnsi="Arial" w:cs="Arial"/>
          <w:sz w:val="24"/>
          <w:szCs w:val="24"/>
        </w:rPr>
        <w:t xml:space="preserve"> </w:t>
      </w:r>
      <w:r w:rsidR="00B078A8" w:rsidRPr="00126EF4">
        <w:rPr>
          <w:rFonts w:ascii="Arial" w:hAnsi="Arial" w:cs="Arial"/>
          <w:sz w:val="24"/>
          <w:szCs w:val="24"/>
        </w:rPr>
        <w:t xml:space="preserve">father requested a statement of reasons for the tribunal’s decision. </w:t>
      </w:r>
      <w:r>
        <w:rPr>
          <w:rFonts w:ascii="Arial" w:hAnsi="Arial" w:cs="Arial"/>
          <w:sz w:val="24"/>
          <w:szCs w:val="24"/>
        </w:rPr>
        <w:t xml:space="preserve"> </w:t>
      </w:r>
      <w:r w:rsidR="00B078A8" w:rsidRPr="00126EF4">
        <w:rPr>
          <w:rFonts w:ascii="Arial" w:hAnsi="Arial" w:cs="Arial"/>
          <w:sz w:val="24"/>
          <w:szCs w:val="24"/>
        </w:rPr>
        <w:t xml:space="preserve">This was issued on </w:t>
      </w:r>
      <w:r w:rsidR="00000BD0" w:rsidRPr="00126EF4">
        <w:rPr>
          <w:rFonts w:ascii="Arial" w:hAnsi="Arial" w:cs="Arial"/>
          <w:sz w:val="24"/>
          <w:szCs w:val="24"/>
        </w:rPr>
        <w:t>12 September 2023</w:t>
      </w:r>
      <w:r w:rsidR="00B078A8" w:rsidRPr="00126EF4">
        <w:rPr>
          <w:rFonts w:ascii="Arial" w:hAnsi="Arial" w:cs="Arial"/>
          <w:sz w:val="24"/>
          <w:szCs w:val="24"/>
        </w:rPr>
        <w:t xml:space="preserve">. </w:t>
      </w:r>
      <w:r>
        <w:rPr>
          <w:rFonts w:ascii="Arial" w:hAnsi="Arial" w:cs="Arial"/>
          <w:sz w:val="24"/>
          <w:szCs w:val="24"/>
        </w:rPr>
        <w:t xml:space="preserve"> </w:t>
      </w:r>
      <w:r w:rsidR="00AC1F65" w:rsidRPr="00126EF4">
        <w:rPr>
          <w:rFonts w:ascii="Arial" w:hAnsi="Arial" w:cs="Arial"/>
          <w:sz w:val="24"/>
          <w:szCs w:val="24"/>
        </w:rPr>
        <w:t xml:space="preserve">The </w:t>
      </w:r>
      <w:r w:rsidR="00B078A8" w:rsidRPr="00126EF4">
        <w:rPr>
          <w:rFonts w:ascii="Arial" w:hAnsi="Arial" w:cs="Arial"/>
          <w:sz w:val="24"/>
          <w:szCs w:val="24"/>
        </w:rPr>
        <w:t xml:space="preserve">father </w:t>
      </w:r>
      <w:r w:rsidR="00AC1F65" w:rsidRPr="00126EF4">
        <w:rPr>
          <w:rFonts w:ascii="Arial" w:hAnsi="Arial" w:cs="Arial"/>
          <w:sz w:val="24"/>
          <w:szCs w:val="24"/>
        </w:rPr>
        <w:t xml:space="preserve">then </w:t>
      </w:r>
      <w:r w:rsidR="00B078A8" w:rsidRPr="00126EF4">
        <w:rPr>
          <w:rFonts w:ascii="Arial" w:hAnsi="Arial" w:cs="Arial"/>
          <w:sz w:val="24"/>
          <w:szCs w:val="24"/>
        </w:rPr>
        <w:t xml:space="preserve">made an application for leave to appeal to the Child Support Commissioner. </w:t>
      </w:r>
      <w:r>
        <w:rPr>
          <w:rFonts w:ascii="Arial" w:hAnsi="Arial" w:cs="Arial"/>
          <w:sz w:val="24"/>
          <w:szCs w:val="24"/>
        </w:rPr>
        <w:t xml:space="preserve"> </w:t>
      </w:r>
      <w:r w:rsidR="00B078A8" w:rsidRPr="00126EF4">
        <w:rPr>
          <w:rFonts w:ascii="Arial" w:hAnsi="Arial" w:cs="Arial"/>
          <w:sz w:val="24"/>
          <w:szCs w:val="24"/>
        </w:rPr>
        <w:t xml:space="preserve">The LQM </w:t>
      </w:r>
      <w:r w:rsidR="00AC1F65" w:rsidRPr="00126EF4">
        <w:rPr>
          <w:rFonts w:ascii="Arial" w:hAnsi="Arial" w:cs="Arial"/>
          <w:sz w:val="24"/>
          <w:szCs w:val="24"/>
        </w:rPr>
        <w:t>grant</w:t>
      </w:r>
      <w:r w:rsidR="00B078A8" w:rsidRPr="00126EF4">
        <w:rPr>
          <w:rFonts w:ascii="Arial" w:hAnsi="Arial" w:cs="Arial"/>
          <w:sz w:val="24"/>
          <w:szCs w:val="24"/>
        </w:rPr>
        <w:t>ed leave to appeal by a determination issued on</w:t>
      </w:r>
      <w:r w:rsidR="00AC1F65" w:rsidRPr="00126EF4">
        <w:rPr>
          <w:rFonts w:ascii="Arial" w:hAnsi="Arial" w:cs="Arial"/>
          <w:sz w:val="24"/>
          <w:szCs w:val="24"/>
        </w:rPr>
        <w:t xml:space="preserve"> 28 November 2023</w:t>
      </w:r>
      <w:r w:rsidR="00B078A8" w:rsidRPr="00126EF4">
        <w:rPr>
          <w:rFonts w:ascii="Arial" w:hAnsi="Arial" w:cs="Arial"/>
          <w:sz w:val="24"/>
          <w:szCs w:val="24"/>
        </w:rPr>
        <w:t xml:space="preserve">. </w:t>
      </w:r>
      <w:r>
        <w:rPr>
          <w:rFonts w:ascii="Arial" w:hAnsi="Arial" w:cs="Arial"/>
          <w:sz w:val="24"/>
          <w:szCs w:val="24"/>
        </w:rPr>
        <w:t xml:space="preserve"> </w:t>
      </w:r>
      <w:r w:rsidR="00B078A8" w:rsidRPr="00126EF4">
        <w:rPr>
          <w:rFonts w:ascii="Arial" w:hAnsi="Arial" w:cs="Arial"/>
          <w:sz w:val="24"/>
          <w:szCs w:val="24"/>
        </w:rPr>
        <w:t xml:space="preserve">On </w:t>
      </w:r>
      <w:r w:rsidR="00AC1F65" w:rsidRPr="00126EF4">
        <w:rPr>
          <w:rFonts w:ascii="Arial" w:hAnsi="Arial" w:cs="Arial"/>
          <w:sz w:val="24"/>
          <w:szCs w:val="24"/>
        </w:rPr>
        <w:t xml:space="preserve">22 December 2023 </w:t>
      </w:r>
      <w:r w:rsidR="00B078A8" w:rsidRPr="00126EF4">
        <w:rPr>
          <w:rFonts w:ascii="Arial" w:hAnsi="Arial" w:cs="Arial"/>
          <w:sz w:val="24"/>
          <w:szCs w:val="24"/>
        </w:rPr>
        <w:t xml:space="preserve">the father’s appeal to a Child Support Commissioner was received. </w:t>
      </w:r>
      <w:r>
        <w:rPr>
          <w:rFonts w:ascii="Arial" w:hAnsi="Arial" w:cs="Arial"/>
          <w:sz w:val="24"/>
          <w:szCs w:val="24"/>
        </w:rPr>
        <w:t xml:space="preserve"> </w:t>
      </w:r>
      <w:r w:rsidR="00520F98" w:rsidRPr="00126EF4">
        <w:rPr>
          <w:rFonts w:ascii="Arial" w:hAnsi="Arial" w:cs="Arial"/>
          <w:sz w:val="24"/>
          <w:szCs w:val="24"/>
        </w:rPr>
        <w:t xml:space="preserve">On 7 November 2024 the file was passed to a </w:t>
      </w:r>
      <w:proofErr w:type="gramStart"/>
      <w:r w:rsidR="00520F98" w:rsidRPr="00126EF4">
        <w:rPr>
          <w:rFonts w:ascii="Arial" w:hAnsi="Arial" w:cs="Arial"/>
          <w:sz w:val="24"/>
          <w:szCs w:val="24"/>
        </w:rPr>
        <w:t>Commissioner</w:t>
      </w:r>
      <w:proofErr w:type="gramEnd"/>
      <w:r w:rsidR="00520F98" w:rsidRPr="00126EF4">
        <w:rPr>
          <w:rFonts w:ascii="Arial" w:hAnsi="Arial" w:cs="Arial"/>
          <w:sz w:val="24"/>
          <w:szCs w:val="24"/>
        </w:rPr>
        <w:t xml:space="preserve"> for de</w:t>
      </w:r>
      <w:r w:rsidR="00476E47" w:rsidRPr="00126EF4">
        <w:rPr>
          <w:rFonts w:ascii="Arial" w:hAnsi="Arial" w:cs="Arial"/>
          <w:sz w:val="24"/>
          <w:szCs w:val="24"/>
        </w:rPr>
        <w:t>cis</w:t>
      </w:r>
      <w:r w:rsidR="00520F98" w:rsidRPr="00126EF4">
        <w:rPr>
          <w:rFonts w:ascii="Arial" w:hAnsi="Arial" w:cs="Arial"/>
          <w:sz w:val="24"/>
          <w:szCs w:val="24"/>
        </w:rPr>
        <w:t>ion.</w:t>
      </w:r>
    </w:p>
    <w:p w14:paraId="6C52A996" w14:textId="77777777" w:rsidR="001F5855" w:rsidRPr="00CD0A32" w:rsidRDefault="001F5855" w:rsidP="00CD0A32">
      <w:pPr>
        <w:pStyle w:val="ListParagraph"/>
        <w:tabs>
          <w:tab w:val="left" w:pos="510"/>
          <w:tab w:val="left" w:pos="1077"/>
          <w:tab w:val="left" w:pos="1797"/>
        </w:tabs>
        <w:spacing w:after="0" w:line="240" w:lineRule="auto"/>
        <w:ind w:left="0"/>
        <w:rPr>
          <w:rFonts w:ascii="Arial" w:hAnsi="Arial" w:cs="Arial"/>
          <w:bCs/>
          <w:sz w:val="24"/>
          <w:szCs w:val="24"/>
        </w:rPr>
      </w:pPr>
    </w:p>
    <w:p w14:paraId="3A40C159" w14:textId="4E314CA3" w:rsidR="001F5855" w:rsidRPr="00126EF4" w:rsidRDefault="00CD0A32" w:rsidP="002E57F5">
      <w:pPr>
        <w:tabs>
          <w:tab w:val="left" w:pos="510"/>
          <w:tab w:val="left" w:pos="1077"/>
          <w:tab w:val="left" w:pos="1797"/>
        </w:tabs>
        <w:spacing w:after="0" w:line="240" w:lineRule="auto"/>
        <w:rPr>
          <w:rFonts w:ascii="Arial" w:hAnsi="Arial" w:cs="Arial"/>
          <w:sz w:val="24"/>
          <w:szCs w:val="24"/>
        </w:rPr>
      </w:pPr>
      <w:r>
        <w:rPr>
          <w:rFonts w:ascii="Arial" w:hAnsi="Arial" w:cs="Arial"/>
          <w:b/>
          <w:sz w:val="24"/>
          <w:szCs w:val="24"/>
        </w:rPr>
        <w:tab/>
      </w:r>
      <w:r w:rsidR="00B078A8" w:rsidRPr="00126EF4">
        <w:rPr>
          <w:rFonts w:ascii="Arial" w:hAnsi="Arial" w:cs="Arial"/>
          <w:b/>
          <w:sz w:val="24"/>
          <w:szCs w:val="24"/>
        </w:rPr>
        <w:t>Grounds</w:t>
      </w:r>
    </w:p>
    <w:p w14:paraId="614655DC" w14:textId="77777777" w:rsidR="001F5855" w:rsidRPr="00126EF4" w:rsidRDefault="001F5855" w:rsidP="00CD0A32">
      <w:pPr>
        <w:pStyle w:val="ListParagraph"/>
        <w:tabs>
          <w:tab w:val="left" w:pos="510"/>
          <w:tab w:val="left" w:pos="1077"/>
          <w:tab w:val="left" w:pos="1797"/>
        </w:tabs>
        <w:spacing w:after="0" w:line="240" w:lineRule="auto"/>
        <w:ind w:left="0"/>
        <w:rPr>
          <w:rFonts w:ascii="Arial" w:hAnsi="Arial" w:cs="Arial"/>
          <w:sz w:val="24"/>
          <w:szCs w:val="24"/>
        </w:rPr>
      </w:pPr>
    </w:p>
    <w:p w14:paraId="6258D3A7" w14:textId="7529E7CE" w:rsidR="00B078A8" w:rsidRPr="00126EF4" w:rsidRDefault="00CD0A32" w:rsidP="009C0347">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6.</w:t>
      </w:r>
      <w:r>
        <w:rPr>
          <w:rFonts w:ascii="Arial" w:hAnsi="Arial" w:cs="Arial"/>
          <w:sz w:val="24"/>
          <w:szCs w:val="24"/>
        </w:rPr>
        <w:tab/>
      </w:r>
      <w:r w:rsidR="000C19B0" w:rsidRPr="00126EF4">
        <w:rPr>
          <w:rFonts w:ascii="Arial" w:hAnsi="Arial" w:cs="Arial"/>
          <w:sz w:val="24"/>
          <w:szCs w:val="24"/>
        </w:rPr>
        <w:t>L</w:t>
      </w:r>
      <w:r w:rsidR="00615F7B" w:rsidRPr="00126EF4">
        <w:rPr>
          <w:rFonts w:ascii="Arial" w:hAnsi="Arial" w:cs="Arial"/>
          <w:sz w:val="24"/>
          <w:szCs w:val="24"/>
        </w:rPr>
        <w:t>eave to appeal w</w:t>
      </w:r>
      <w:r w:rsidR="000C19B0" w:rsidRPr="00126EF4">
        <w:rPr>
          <w:rFonts w:ascii="Arial" w:hAnsi="Arial" w:cs="Arial"/>
          <w:sz w:val="24"/>
          <w:szCs w:val="24"/>
        </w:rPr>
        <w:t>as</w:t>
      </w:r>
      <w:r w:rsidR="00615F7B" w:rsidRPr="00126EF4">
        <w:rPr>
          <w:rFonts w:ascii="Arial" w:hAnsi="Arial" w:cs="Arial"/>
          <w:sz w:val="24"/>
          <w:szCs w:val="24"/>
        </w:rPr>
        <w:t xml:space="preserve"> granted by the LQM </w:t>
      </w:r>
      <w:r w:rsidR="000C19B0" w:rsidRPr="00126EF4">
        <w:rPr>
          <w:rFonts w:ascii="Arial" w:hAnsi="Arial" w:cs="Arial"/>
          <w:sz w:val="24"/>
          <w:szCs w:val="24"/>
        </w:rPr>
        <w:t xml:space="preserve">on three grounds. </w:t>
      </w:r>
      <w:r w:rsidR="009C0347">
        <w:rPr>
          <w:rFonts w:ascii="Arial" w:hAnsi="Arial" w:cs="Arial"/>
          <w:sz w:val="24"/>
          <w:szCs w:val="24"/>
        </w:rPr>
        <w:t xml:space="preserve"> </w:t>
      </w:r>
      <w:r w:rsidR="000C19B0" w:rsidRPr="00126EF4">
        <w:rPr>
          <w:rFonts w:ascii="Arial" w:hAnsi="Arial" w:cs="Arial"/>
          <w:sz w:val="24"/>
          <w:szCs w:val="24"/>
        </w:rPr>
        <w:t>T</w:t>
      </w:r>
      <w:r w:rsidR="00B078A8" w:rsidRPr="00126EF4">
        <w:rPr>
          <w:rFonts w:ascii="Arial" w:hAnsi="Arial" w:cs="Arial"/>
          <w:sz w:val="24"/>
          <w:szCs w:val="24"/>
        </w:rPr>
        <w:t>he father</w:t>
      </w:r>
      <w:r w:rsidR="000C19B0" w:rsidRPr="00126EF4">
        <w:rPr>
          <w:rFonts w:ascii="Arial" w:hAnsi="Arial" w:cs="Arial"/>
          <w:sz w:val="24"/>
          <w:szCs w:val="24"/>
        </w:rPr>
        <w:t xml:space="preserve"> duly</w:t>
      </w:r>
      <w:r w:rsidR="00B078A8" w:rsidRPr="00126EF4">
        <w:rPr>
          <w:rFonts w:ascii="Arial" w:hAnsi="Arial" w:cs="Arial"/>
          <w:sz w:val="24"/>
          <w:szCs w:val="24"/>
        </w:rPr>
        <w:t xml:space="preserve"> submits that the tribunal has erred in law </w:t>
      </w:r>
      <w:r w:rsidR="00AC1F65" w:rsidRPr="00126EF4">
        <w:rPr>
          <w:rFonts w:ascii="Arial" w:hAnsi="Arial" w:cs="Arial"/>
          <w:sz w:val="24"/>
          <w:szCs w:val="24"/>
        </w:rPr>
        <w:t xml:space="preserve">on </w:t>
      </w:r>
      <w:r w:rsidR="000C19B0" w:rsidRPr="00126EF4">
        <w:rPr>
          <w:rFonts w:ascii="Arial" w:hAnsi="Arial" w:cs="Arial"/>
          <w:sz w:val="24"/>
          <w:szCs w:val="24"/>
        </w:rPr>
        <w:t xml:space="preserve">each of </w:t>
      </w:r>
      <w:r w:rsidR="00AC1F65" w:rsidRPr="00126EF4">
        <w:rPr>
          <w:rFonts w:ascii="Arial" w:hAnsi="Arial" w:cs="Arial"/>
          <w:sz w:val="24"/>
          <w:szCs w:val="24"/>
        </w:rPr>
        <w:t>the</w:t>
      </w:r>
      <w:r w:rsidR="000C19B0" w:rsidRPr="00126EF4">
        <w:rPr>
          <w:rFonts w:ascii="Arial" w:hAnsi="Arial" w:cs="Arial"/>
          <w:sz w:val="24"/>
          <w:szCs w:val="24"/>
        </w:rPr>
        <w:t>se</w:t>
      </w:r>
      <w:r w:rsidR="00AC1F65" w:rsidRPr="00126EF4">
        <w:rPr>
          <w:rFonts w:ascii="Arial" w:hAnsi="Arial" w:cs="Arial"/>
          <w:sz w:val="24"/>
          <w:szCs w:val="24"/>
        </w:rPr>
        <w:t xml:space="preserve"> grounds</w:t>
      </w:r>
      <w:r w:rsidR="000C19B0" w:rsidRPr="00126EF4">
        <w:rPr>
          <w:rFonts w:ascii="Arial" w:hAnsi="Arial" w:cs="Arial"/>
          <w:sz w:val="24"/>
          <w:szCs w:val="24"/>
        </w:rPr>
        <w:t xml:space="preserve">, namely </w:t>
      </w:r>
      <w:r w:rsidR="00AC1F65" w:rsidRPr="00126EF4">
        <w:rPr>
          <w:rFonts w:ascii="Arial" w:hAnsi="Arial" w:cs="Arial"/>
          <w:sz w:val="24"/>
          <w:szCs w:val="24"/>
        </w:rPr>
        <w:t>that</w:t>
      </w:r>
      <w:r w:rsidR="00B078A8" w:rsidRPr="00126EF4">
        <w:rPr>
          <w:rFonts w:ascii="Arial" w:hAnsi="Arial" w:cs="Arial"/>
          <w:sz w:val="24"/>
          <w:szCs w:val="24"/>
        </w:rPr>
        <w:t>:</w:t>
      </w:r>
    </w:p>
    <w:p w14:paraId="04BC9BBE" w14:textId="77777777" w:rsidR="00D23304" w:rsidRPr="00126EF4" w:rsidRDefault="00D23304" w:rsidP="009C0347">
      <w:pPr>
        <w:tabs>
          <w:tab w:val="left" w:pos="510"/>
          <w:tab w:val="left" w:pos="1077"/>
          <w:tab w:val="left" w:pos="1797"/>
        </w:tabs>
        <w:spacing w:after="0" w:line="240" w:lineRule="auto"/>
        <w:ind w:left="510" w:hanging="510"/>
        <w:jc w:val="both"/>
        <w:rPr>
          <w:rFonts w:ascii="Arial" w:hAnsi="Arial" w:cs="Arial"/>
          <w:sz w:val="24"/>
          <w:szCs w:val="24"/>
        </w:rPr>
      </w:pPr>
    </w:p>
    <w:p w14:paraId="52AF74FB" w14:textId="023B6FC5" w:rsidR="00B078A8" w:rsidRPr="00126EF4" w:rsidRDefault="009C0347" w:rsidP="009C0347">
      <w:pPr>
        <w:tabs>
          <w:tab w:val="left" w:pos="510"/>
          <w:tab w:val="left" w:pos="1077"/>
          <w:tab w:val="left" w:pos="1797"/>
        </w:tabs>
        <w:spacing w:after="0" w:line="240" w:lineRule="auto"/>
        <w:ind w:left="1077" w:hanging="1077"/>
        <w:jc w:val="both"/>
        <w:rPr>
          <w:rFonts w:ascii="Arial" w:hAnsi="Arial" w:cs="Arial"/>
          <w:sz w:val="24"/>
          <w:szCs w:val="24"/>
        </w:rPr>
      </w:pPr>
      <w:r>
        <w:rPr>
          <w:rFonts w:ascii="Arial" w:hAnsi="Arial" w:cs="Arial"/>
          <w:sz w:val="24"/>
          <w:szCs w:val="24"/>
        </w:rPr>
        <w:tab/>
        <w:t>(a)</w:t>
      </w:r>
      <w:r>
        <w:rPr>
          <w:rFonts w:ascii="Arial" w:hAnsi="Arial" w:cs="Arial"/>
          <w:sz w:val="24"/>
          <w:szCs w:val="24"/>
        </w:rPr>
        <w:tab/>
      </w:r>
      <w:r w:rsidR="00D23304" w:rsidRPr="00126EF4">
        <w:rPr>
          <w:rFonts w:ascii="Arial" w:hAnsi="Arial" w:cs="Arial"/>
          <w:sz w:val="24"/>
          <w:szCs w:val="24"/>
        </w:rPr>
        <w:t>It relied upon his personal bank statements which were disclosed to the mother in divorce proceedings and provided by her to the tribunal without his consent</w:t>
      </w:r>
      <w:r w:rsidR="00841F88" w:rsidRPr="00126EF4">
        <w:rPr>
          <w:rFonts w:ascii="Arial" w:hAnsi="Arial" w:cs="Arial"/>
          <w:sz w:val="24"/>
          <w:szCs w:val="24"/>
        </w:rPr>
        <w:t>, contrary to the General Data Protection Regulation (EU) 2016/679 or the Data Protection Act 2018</w:t>
      </w:r>
      <w:r w:rsidR="00092F0F" w:rsidRPr="00126EF4">
        <w:rPr>
          <w:rFonts w:ascii="Arial" w:hAnsi="Arial" w:cs="Arial"/>
          <w:sz w:val="24"/>
          <w:szCs w:val="24"/>
        </w:rPr>
        <w:t xml:space="preserve"> (the DPA)</w:t>
      </w:r>
      <w:r w:rsidR="00841F88" w:rsidRPr="00126EF4">
        <w:rPr>
          <w:rFonts w:ascii="Arial" w:hAnsi="Arial" w:cs="Arial"/>
          <w:sz w:val="24"/>
          <w:szCs w:val="24"/>
        </w:rPr>
        <w:t>,</w:t>
      </w:r>
      <w:r w:rsidR="00D23304" w:rsidRPr="00126EF4">
        <w:rPr>
          <w:rFonts w:ascii="Arial" w:hAnsi="Arial" w:cs="Arial"/>
          <w:sz w:val="24"/>
          <w:szCs w:val="24"/>
        </w:rPr>
        <w:t xml:space="preserve"> and </w:t>
      </w:r>
      <w:r w:rsidR="00841F88" w:rsidRPr="00126EF4">
        <w:rPr>
          <w:rFonts w:ascii="Arial" w:hAnsi="Arial" w:cs="Arial"/>
          <w:sz w:val="24"/>
          <w:szCs w:val="24"/>
        </w:rPr>
        <w:t xml:space="preserve">the tribunal </w:t>
      </w:r>
      <w:r w:rsidR="00D23304" w:rsidRPr="00126EF4">
        <w:rPr>
          <w:rFonts w:ascii="Arial" w:hAnsi="Arial" w:cs="Arial"/>
          <w:sz w:val="24"/>
          <w:szCs w:val="24"/>
        </w:rPr>
        <w:t>relied upon information</w:t>
      </w:r>
      <w:r w:rsidR="00841F88" w:rsidRPr="00126EF4">
        <w:rPr>
          <w:rFonts w:ascii="Arial" w:hAnsi="Arial" w:cs="Arial"/>
          <w:sz w:val="24"/>
          <w:szCs w:val="24"/>
        </w:rPr>
        <w:t xml:space="preserve"> disclosed </w:t>
      </w:r>
      <w:r w:rsidR="00D23304" w:rsidRPr="00126EF4">
        <w:rPr>
          <w:rFonts w:ascii="Arial" w:hAnsi="Arial" w:cs="Arial"/>
          <w:sz w:val="24"/>
          <w:szCs w:val="24"/>
        </w:rPr>
        <w:t xml:space="preserve">in them </w:t>
      </w:r>
      <w:r w:rsidR="00841F88" w:rsidRPr="00126EF4">
        <w:rPr>
          <w:rFonts w:ascii="Arial" w:hAnsi="Arial" w:cs="Arial"/>
          <w:sz w:val="24"/>
          <w:szCs w:val="24"/>
        </w:rPr>
        <w:t>that</w:t>
      </w:r>
      <w:r w:rsidR="00D23304" w:rsidRPr="00126EF4">
        <w:rPr>
          <w:rFonts w:ascii="Arial" w:hAnsi="Arial" w:cs="Arial"/>
          <w:sz w:val="24"/>
          <w:szCs w:val="24"/>
        </w:rPr>
        <w:t xml:space="preserve"> damage</w:t>
      </w:r>
      <w:r w:rsidR="00841F88" w:rsidRPr="00126EF4">
        <w:rPr>
          <w:rFonts w:ascii="Arial" w:hAnsi="Arial" w:cs="Arial"/>
          <w:sz w:val="24"/>
          <w:szCs w:val="24"/>
        </w:rPr>
        <w:t>d</w:t>
      </w:r>
      <w:r w:rsidR="00D23304" w:rsidRPr="00126EF4">
        <w:rPr>
          <w:rFonts w:ascii="Arial" w:hAnsi="Arial" w:cs="Arial"/>
          <w:sz w:val="24"/>
          <w:szCs w:val="24"/>
        </w:rPr>
        <w:t xml:space="preserve"> his credibility</w:t>
      </w:r>
      <w:r w:rsidR="00B337A3" w:rsidRPr="00126EF4">
        <w:rPr>
          <w:rFonts w:ascii="Arial" w:hAnsi="Arial" w:cs="Arial"/>
          <w:sz w:val="24"/>
          <w:szCs w:val="24"/>
        </w:rPr>
        <w:t>.</w:t>
      </w:r>
    </w:p>
    <w:p w14:paraId="30279A6D" w14:textId="77777777" w:rsidR="000C19B0" w:rsidRPr="00126EF4" w:rsidRDefault="000C19B0" w:rsidP="009C0347">
      <w:pPr>
        <w:tabs>
          <w:tab w:val="left" w:pos="510"/>
          <w:tab w:val="left" w:pos="1077"/>
          <w:tab w:val="left" w:pos="1797"/>
        </w:tabs>
        <w:spacing w:after="0" w:line="240" w:lineRule="auto"/>
        <w:ind w:left="1077" w:hanging="1077"/>
        <w:jc w:val="both"/>
        <w:rPr>
          <w:rFonts w:ascii="Arial" w:hAnsi="Arial" w:cs="Arial"/>
          <w:sz w:val="24"/>
          <w:szCs w:val="24"/>
        </w:rPr>
      </w:pPr>
    </w:p>
    <w:p w14:paraId="7A5C07E2" w14:textId="3A28632E" w:rsidR="00D23304" w:rsidRPr="00126EF4" w:rsidRDefault="009C0347" w:rsidP="009C0347">
      <w:pPr>
        <w:tabs>
          <w:tab w:val="left" w:pos="510"/>
          <w:tab w:val="left" w:pos="1077"/>
          <w:tab w:val="left" w:pos="1797"/>
        </w:tabs>
        <w:spacing w:after="0" w:line="240" w:lineRule="auto"/>
        <w:ind w:left="1077" w:hanging="1077"/>
        <w:jc w:val="both"/>
        <w:rPr>
          <w:rFonts w:ascii="Arial" w:hAnsi="Arial" w:cs="Arial"/>
          <w:sz w:val="24"/>
          <w:szCs w:val="24"/>
        </w:rPr>
      </w:pPr>
      <w:r>
        <w:rPr>
          <w:rFonts w:ascii="Arial" w:hAnsi="Arial" w:cs="Arial"/>
          <w:sz w:val="24"/>
          <w:szCs w:val="24"/>
        </w:rPr>
        <w:tab/>
        <w:t>(b)</w:t>
      </w:r>
      <w:r>
        <w:rPr>
          <w:rFonts w:ascii="Arial" w:hAnsi="Arial" w:cs="Arial"/>
          <w:sz w:val="24"/>
          <w:szCs w:val="24"/>
        </w:rPr>
        <w:tab/>
      </w:r>
      <w:r w:rsidR="00D23304" w:rsidRPr="00126EF4">
        <w:rPr>
          <w:rFonts w:ascii="Arial" w:hAnsi="Arial" w:cs="Arial"/>
          <w:sz w:val="24"/>
          <w:szCs w:val="24"/>
        </w:rPr>
        <w:t>Its decision exceeded the scope of the appeal as by stating that he should be placed in Band B from 9 September 2020 “to date” it had gone beyond the period lawfully under consideration</w:t>
      </w:r>
      <w:r w:rsidR="00B337A3" w:rsidRPr="00126EF4">
        <w:rPr>
          <w:rFonts w:ascii="Arial" w:hAnsi="Arial" w:cs="Arial"/>
          <w:sz w:val="24"/>
          <w:szCs w:val="24"/>
        </w:rPr>
        <w:t>.</w:t>
      </w:r>
    </w:p>
    <w:p w14:paraId="37A76376" w14:textId="77777777" w:rsidR="00DD12F7" w:rsidRPr="00126EF4" w:rsidRDefault="00DD12F7" w:rsidP="009C0347">
      <w:pPr>
        <w:tabs>
          <w:tab w:val="left" w:pos="510"/>
          <w:tab w:val="left" w:pos="1077"/>
          <w:tab w:val="left" w:pos="1797"/>
        </w:tabs>
        <w:spacing w:after="0" w:line="240" w:lineRule="auto"/>
        <w:ind w:left="1077" w:hanging="1077"/>
        <w:jc w:val="both"/>
        <w:rPr>
          <w:rFonts w:ascii="Arial" w:hAnsi="Arial" w:cs="Arial"/>
          <w:sz w:val="24"/>
          <w:szCs w:val="24"/>
        </w:rPr>
      </w:pPr>
    </w:p>
    <w:p w14:paraId="2B9F712C" w14:textId="43821037" w:rsidR="00D23304" w:rsidRPr="00126EF4" w:rsidRDefault="009C0347" w:rsidP="009C0347">
      <w:pPr>
        <w:tabs>
          <w:tab w:val="left" w:pos="510"/>
          <w:tab w:val="left" w:pos="1077"/>
          <w:tab w:val="left" w:pos="1797"/>
        </w:tabs>
        <w:spacing w:after="0" w:line="240" w:lineRule="auto"/>
        <w:ind w:left="1077" w:hanging="1077"/>
        <w:jc w:val="both"/>
        <w:rPr>
          <w:rFonts w:ascii="Arial" w:hAnsi="Arial" w:cs="Arial"/>
          <w:sz w:val="24"/>
          <w:szCs w:val="24"/>
        </w:rPr>
      </w:pPr>
      <w:r>
        <w:rPr>
          <w:rFonts w:ascii="Arial" w:hAnsi="Arial" w:cs="Arial"/>
          <w:sz w:val="24"/>
          <w:szCs w:val="24"/>
        </w:rPr>
        <w:tab/>
        <w:t>(c)</w:t>
      </w:r>
      <w:r>
        <w:rPr>
          <w:rFonts w:ascii="Arial" w:hAnsi="Arial" w:cs="Arial"/>
          <w:sz w:val="24"/>
          <w:szCs w:val="24"/>
        </w:rPr>
        <w:tab/>
      </w:r>
      <w:r w:rsidR="00D23304" w:rsidRPr="00126EF4">
        <w:rPr>
          <w:rFonts w:ascii="Arial" w:hAnsi="Arial" w:cs="Arial"/>
          <w:sz w:val="24"/>
          <w:szCs w:val="24"/>
        </w:rPr>
        <w:t>It misa</w:t>
      </w:r>
      <w:r w:rsidR="00D03C18" w:rsidRPr="00126EF4">
        <w:rPr>
          <w:rFonts w:ascii="Arial" w:hAnsi="Arial" w:cs="Arial"/>
          <w:sz w:val="24"/>
          <w:szCs w:val="24"/>
        </w:rPr>
        <w:t>p</w:t>
      </w:r>
      <w:r w:rsidR="00D23304" w:rsidRPr="00126EF4">
        <w:rPr>
          <w:rFonts w:ascii="Arial" w:hAnsi="Arial" w:cs="Arial"/>
          <w:sz w:val="24"/>
          <w:szCs w:val="24"/>
        </w:rPr>
        <w:t xml:space="preserve">plied regulation 45(5) of the </w:t>
      </w:r>
      <w:r w:rsidR="00D03C18" w:rsidRPr="00126EF4">
        <w:rPr>
          <w:rFonts w:ascii="Arial" w:hAnsi="Arial" w:cs="Arial"/>
          <w:sz w:val="24"/>
          <w:szCs w:val="24"/>
        </w:rPr>
        <w:t>Child Support Maintenance Regulations (NI) 2012</w:t>
      </w:r>
      <w:r w:rsidR="000C19B0" w:rsidRPr="00126EF4">
        <w:rPr>
          <w:rFonts w:ascii="Arial" w:hAnsi="Arial" w:cs="Arial"/>
          <w:sz w:val="24"/>
          <w:szCs w:val="24"/>
        </w:rPr>
        <w:t xml:space="preserve"> </w:t>
      </w:r>
      <w:r w:rsidR="00092F0F" w:rsidRPr="00126EF4">
        <w:rPr>
          <w:rFonts w:ascii="Arial" w:hAnsi="Arial" w:cs="Arial"/>
          <w:sz w:val="24"/>
          <w:szCs w:val="24"/>
        </w:rPr>
        <w:t xml:space="preserve">(the 2012 Regulations) </w:t>
      </w:r>
      <w:r w:rsidR="000C19B0" w:rsidRPr="00126EF4">
        <w:rPr>
          <w:rFonts w:ascii="Arial" w:hAnsi="Arial" w:cs="Arial"/>
          <w:sz w:val="24"/>
          <w:szCs w:val="24"/>
        </w:rPr>
        <w:t xml:space="preserve">when considering the element of care provided by the </w:t>
      </w:r>
      <w:r w:rsidR="003B15DE" w:rsidRPr="00126EF4">
        <w:rPr>
          <w:rFonts w:ascii="Arial" w:hAnsi="Arial" w:cs="Arial"/>
          <w:sz w:val="24"/>
          <w:szCs w:val="24"/>
        </w:rPr>
        <w:t>children</w:t>
      </w:r>
      <w:r w:rsidR="000C19B0" w:rsidRPr="00126EF4">
        <w:rPr>
          <w:rFonts w:ascii="Arial" w:hAnsi="Arial" w:cs="Arial"/>
          <w:sz w:val="24"/>
          <w:szCs w:val="24"/>
        </w:rPr>
        <w:t xml:space="preserve">’s </w:t>
      </w:r>
      <w:proofErr w:type="gramStart"/>
      <w:r w:rsidR="003B15DE" w:rsidRPr="00126EF4">
        <w:rPr>
          <w:rFonts w:ascii="Arial" w:hAnsi="Arial" w:cs="Arial"/>
          <w:sz w:val="24"/>
          <w:szCs w:val="24"/>
        </w:rPr>
        <w:t>step-</w:t>
      </w:r>
      <w:r w:rsidR="000C19B0" w:rsidRPr="00126EF4">
        <w:rPr>
          <w:rFonts w:ascii="Arial" w:hAnsi="Arial" w:cs="Arial"/>
          <w:sz w:val="24"/>
          <w:szCs w:val="24"/>
        </w:rPr>
        <w:t>mother</w:t>
      </w:r>
      <w:proofErr w:type="gramEnd"/>
      <w:r w:rsidR="000C19B0" w:rsidRPr="00126EF4">
        <w:rPr>
          <w:rFonts w:ascii="Arial" w:hAnsi="Arial" w:cs="Arial"/>
          <w:sz w:val="24"/>
          <w:szCs w:val="24"/>
        </w:rPr>
        <w:t>, as opposed to him personally</w:t>
      </w:r>
      <w:r w:rsidR="00D03C18" w:rsidRPr="00126EF4">
        <w:rPr>
          <w:rFonts w:ascii="Arial" w:hAnsi="Arial" w:cs="Arial"/>
          <w:sz w:val="24"/>
          <w:szCs w:val="24"/>
        </w:rPr>
        <w:t>.</w:t>
      </w:r>
    </w:p>
    <w:p w14:paraId="1EC56D84" w14:textId="77777777" w:rsidR="00B078A8" w:rsidRPr="00126EF4" w:rsidRDefault="00B078A8" w:rsidP="009C0347">
      <w:pPr>
        <w:tabs>
          <w:tab w:val="left" w:pos="510"/>
          <w:tab w:val="left" w:pos="1077"/>
          <w:tab w:val="left" w:pos="1797"/>
        </w:tabs>
        <w:spacing w:after="0" w:line="240" w:lineRule="auto"/>
        <w:ind w:left="510" w:hanging="510"/>
        <w:jc w:val="both"/>
        <w:rPr>
          <w:rFonts w:ascii="Arial" w:hAnsi="Arial" w:cs="Arial"/>
          <w:sz w:val="24"/>
          <w:szCs w:val="24"/>
        </w:rPr>
      </w:pPr>
    </w:p>
    <w:p w14:paraId="17073434" w14:textId="55A9DBF1" w:rsidR="00D03C18" w:rsidRPr="00126EF4" w:rsidRDefault="009C0347" w:rsidP="009C0347">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7.</w:t>
      </w:r>
      <w:r>
        <w:rPr>
          <w:rFonts w:ascii="Arial" w:hAnsi="Arial" w:cs="Arial"/>
          <w:sz w:val="24"/>
          <w:szCs w:val="24"/>
        </w:rPr>
        <w:tab/>
      </w:r>
      <w:r w:rsidR="00B078A8" w:rsidRPr="00126EF4">
        <w:rPr>
          <w:rFonts w:ascii="Arial" w:hAnsi="Arial" w:cs="Arial"/>
          <w:sz w:val="24"/>
          <w:szCs w:val="24"/>
        </w:rPr>
        <w:t xml:space="preserve">The Department was invited to make observations on the father’s appeal. </w:t>
      </w:r>
      <w:r>
        <w:rPr>
          <w:rFonts w:ascii="Arial" w:hAnsi="Arial" w:cs="Arial"/>
          <w:sz w:val="24"/>
          <w:szCs w:val="24"/>
        </w:rPr>
        <w:t xml:space="preserve"> </w:t>
      </w:r>
      <w:r w:rsidR="00B078A8" w:rsidRPr="00126EF4">
        <w:rPr>
          <w:rFonts w:ascii="Arial" w:hAnsi="Arial" w:cs="Arial"/>
          <w:sz w:val="24"/>
          <w:szCs w:val="24"/>
        </w:rPr>
        <w:t>Mr</w:t>
      </w:r>
      <w:r w:rsidR="00D03C18" w:rsidRPr="00126EF4">
        <w:rPr>
          <w:rFonts w:ascii="Arial" w:hAnsi="Arial" w:cs="Arial"/>
          <w:sz w:val="24"/>
          <w:szCs w:val="24"/>
        </w:rPr>
        <w:t xml:space="preserve"> Finnerty o</w:t>
      </w:r>
      <w:r w:rsidR="00B078A8" w:rsidRPr="00126EF4">
        <w:rPr>
          <w:rFonts w:ascii="Arial" w:hAnsi="Arial" w:cs="Arial"/>
          <w:sz w:val="24"/>
          <w:szCs w:val="24"/>
        </w:rPr>
        <w:t xml:space="preserve">f </w:t>
      </w:r>
      <w:proofErr w:type="gramStart"/>
      <w:r w:rsidR="00B078A8" w:rsidRPr="00126EF4">
        <w:rPr>
          <w:rFonts w:ascii="Arial" w:hAnsi="Arial" w:cs="Arial"/>
          <w:sz w:val="24"/>
          <w:szCs w:val="24"/>
        </w:rPr>
        <w:t>Decision Making</w:t>
      </w:r>
      <w:proofErr w:type="gramEnd"/>
      <w:r w:rsidR="00B078A8" w:rsidRPr="00126EF4">
        <w:rPr>
          <w:rFonts w:ascii="Arial" w:hAnsi="Arial" w:cs="Arial"/>
          <w:sz w:val="24"/>
          <w:szCs w:val="24"/>
        </w:rPr>
        <w:t xml:space="preserve"> Services (DMS) responded for the Department.</w:t>
      </w:r>
      <w:r>
        <w:rPr>
          <w:rFonts w:ascii="Arial" w:hAnsi="Arial" w:cs="Arial"/>
          <w:sz w:val="24"/>
          <w:szCs w:val="24"/>
        </w:rPr>
        <w:t xml:space="preserve"> </w:t>
      </w:r>
      <w:r w:rsidR="00B078A8" w:rsidRPr="00126EF4">
        <w:rPr>
          <w:rFonts w:ascii="Arial" w:hAnsi="Arial" w:cs="Arial"/>
          <w:sz w:val="24"/>
          <w:szCs w:val="24"/>
        </w:rPr>
        <w:t xml:space="preserve"> He indicated that the Department did not support the </w:t>
      </w:r>
      <w:r w:rsidR="00E20B97" w:rsidRPr="00126EF4">
        <w:rPr>
          <w:rFonts w:ascii="Arial" w:hAnsi="Arial" w:cs="Arial"/>
          <w:sz w:val="24"/>
          <w:szCs w:val="24"/>
        </w:rPr>
        <w:t>app</w:t>
      </w:r>
      <w:r w:rsidR="003D7C54" w:rsidRPr="00126EF4">
        <w:rPr>
          <w:rFonts w:ascii="Arial" w:hAnsi="Arial" w:cs="Arial"/>
          <w:sz w:val="24"/>
          <w:szCs w:val="24"/>
        </w:rPr>
        <w:t>eal</w:t>
      </w:r>
      <w:r w:rsidR="00B078A8" w:rsidRPr="00126EF4">
        <w:rPr>
          <w:rFonts w:ascii="Arial" w:hAnsi="Arial" w:cs="Arial"/>
          <w:sz w:val="24"/>
          <w:szCs w:val="24"/>
        </w:rPr>
        <w:t xml:space="preserve">. </w:t>
      </w:r>
      <w:r>
        <w:rPr>
          <w:rFonts w:ascii="Arial" w:hAnsi="Arial" w:cs="Arial"/>
          <w:sz w:val="24"/>
          <w:szCs w:val="24"/>
        </w:rPr>
        <w:t xml:space="preserve"> </w:t>
      </w:r>
      <w:r w:rsidR="00D03C18" w:rsidRPr="00126EF4">
        <w:rPr>
          <w:rFonts w:ascii="Arial" w:hAnsi="Arial" w:cs="Arial"/>
          <w:sz w:val="24"/>
          <w:szCs w:val="24"/>
        </w:rPr>
        <w:t xml:space="preserve">The mother was similarly invited to make observations on the father’s appeal. </w:t>
      </w:r>
      <w:r>
        <w:rPr>
          <w:rFonts w:ascii="Arial" w:hAnsi="Arial" w:cs="Arial"/>
          <w:sz w:val="24"/>
          <w:szCs w:val="24"/>
        </w:rPr>
        <w:t xml:space="preserve"> </w:t>
      </w:r>
      <w:r w:rsidR="00D03C18" w:rsidRPr="00126EF4">
        <w:rPr>
          <w:rFonts w:ascii="Arial" w:hAnsi="Arial" w:cs="Arial"/>
          <w:sz w:val="24"/>
          <w:szCs w:val="24"/>
        </w:rPr>
        <w:t xml:space="preserve">She indicated </w:t>
      </w:r>
      <w:r w:rsidR="00DD12F7" w:rsidRPr="00126EF4">
        <w:rPr>
          <w:rFonts w:ascii="Arial" w:hAnsi="Arial" w:cs="Arial"/>
          <w:sz w:val="24"/>
          <w:szCs w:val="24"/>
        </w:rPr>
        <w:t xml:space="preserve">also </w:t>
      </w:r>
      <w:r w:rsidR="00D03C18" w:rsidRPr="00126EF4">
        <w:rPr>
          <w:rFonts w:ascii="Arial" w:hAnsi="Arial" w:cs="Arial"/>
          <w:sz w:val="24"/>
          <w:szCs w:val="24"/>
        </w:rPr>
        <w:t>that she did not support the ap</w:t>
      </w:r>
      <w:r w:rsidR="00E20B97" w:rsidRPr="00126EF4">
        <w:rPr>
          <w:rFonts w:ascii="Arial" w:hAnsi="Arial" w:cs="Arial"/>
          <w:sz w:val="24"/>
          <w:szCs w:val="24"/>
        </w:rPr>
        <w:t>p</w:t>
      </w:r>
      <w:r w:rsidR="003D7C54" w:rsidRPr="00126EF4">
        <w:rPr>
          <w:rFonts w:ascii="Arial" w:hAnsi="Arial" w:cs="Arial"/>
          <w:sz w:val="24"/>
          <w:szCs w:val="24"/>
        </w:rPr>
        <w:t>eal</w:t>
      </w:r>
      <w:r w:rsidR="00D03C18" w:rsidRPr="00126EF4">
        <w:rPr>
          <w:rFonts w:ascii="Arial" w:hAnsi="Arial" w:cs="Arial"/>
          <w:sz w:val="24"/>
          <w:szCs w:val="24"/>
        </w:rPr>
        <w:t>.</w:t>
      </w:r>
    </w:p>
    <w:p w14:paraId="0A6A5ACD" w14:textId="77777777" w:rsidR="00B078A8" w:rsidRPr="00126EF4" w:rsidRDefault="00B078A8" w:rsidP="002E57F5">
      <w:pPr>
        <w:tabs>
          <w:tab w:val="left" w:pos="510"/>
          <w:tab w:val="left" w:pos="1077"/>
          <w:tab w:val="left" w:pos="1797"/>
        </w:tabs>
        <w:spacing w:after="0" w:line="240" w:lineRule="auto"/>
        <w:rPr>
          <w:rFonts w:ascii="Arial" w:hAnsi="Arial" w:cs="Arial"/>
          <w:sz w:val="24"/>
          <w:szCs w:val="24"/>
        </w:rPr>
      </w:pPr>
    </w:p>
    <w:p w14:paraId="2D2A2EE2" w14:textId="70677F32" w:rsidR="00B078A8" w:rsidRPr="00126EF4" w:rsidRDefault="009C0347" w:rsidP="002E57F5">
      <w:pPr>
        <w:tabs>
          <w:tab w:val="left" w:pos="510"/>
          <w:tab w:val="left" w:pos="1077"/>
          <w:tab w:val="left" w:pos="1797"/>
        </w:tabs>
        <w:spacing w:after="0" w:line="240" w:lineRule="auto"/>
        <w:rPr>
          <w:rFonts w:ascii="Arial" w:hAnsi="Arial" w:cs="Arial"/>
          <w:b/>
          <w:sz w:val="24"/>
          <w:szCs w:val="24"/>
        </w:rPr>
      </w:pPr>
      <w:r>
        <w:rPr>
          <w:rFonts w:ascii="Arial" w:hAnsi="Arial" w:cs="Arial"/>
          <w:b/>
          <w:sz w:val="24"/>
          <w:szCs w:val="24"/>
        </w:rPr>
        <w:tab/>
      </w:r>
      <w:r w:rsidR="00B078A8" w:rsidRPr="00126EF4">
        <w:rPr>
          <w:rFonts w:ascii="Arial" w:hAnsi="Arial" w:cs="Arial"/>
          <w:b/>
          <w:sz w:val="24"/>
          <w:szCs w:val="24"/>
        </w:rPr>
        <w:t>The tribunal’s decision</w:t>
      </w:r>
    </w:p>
    <w:p w14:paraId="465567B9" w14:textId="77777777" w:rsidR="00B078A8" w:rsidRPr="00126EF4" w:rsidRDefault="00B078A8" w:rsidP="002E57F5">
      <w:pPr>
        <w:tabs>
          <w:tab w:val="left" w:pos="510"/>
          <w:tab w:val="left" w:pos="1077"/>
          <w:tab w:val="left" w:pos="1797"/>
        </w:tabs>
        <w:spacing w:after="0" w:line="240" w:lineRule="auto"/>
        <w:rPr>
          <w:rFonts w:ascii="Arial" w:hAnsi="Arial" w:cs="Arial"/>
          <w:sz w:val="24"/>
          <w:szCs w:val="24"/>
        </w:rPr>
      </w:pPr>
    </w:p>
    <w:p w14:paraId="5578F2F5" w14:textId="079C7D2B" w:rsidR="00075EF3" w:rsidRPr="00126EF4" w:rsidRDefault="009C0347" w:rsidP="008F3C9C">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8.</w:t>
      </w:r>
      <w:r>
        <w:rPr>
          <w:rFonts w:ascii="Arial" w:hAnsi="Arial" w:cs="Arial"/>
          <w:sz w:val="24"/>
          <w:szCs w:val="24"/>
        </w:rPr>
        <w:tab/>
      </w:r>
      <w:r w:rsidR="00615F7B" w:rsidRPr="00126EF4">
        <w:rPr>
          <w:rFonts w:ascii="Arial" w:hAnsi="Arial" w:cs="Arial"/>
          <w:sz w:val="24"/>
          <w:szCs w:val="24"/>
        </w:rPr>
        <w:t xml:space="preserve">The LQM of the tribunal has prepared a statement of reasons for its decision. </w:t>
      </w:r>
      <w:r w:rsidR="008F3C9C">
        <w:rPr>
          <w:rFonts w:ascii="Arial" w:hAnsi="Arial" w:cs="Arial"/>
          <w:sz w:val="24"/>
          <w:szCs w:val="24"/>
        </w:rPr>
        <w:t xml:space="preserve"> </w:t>
      </w:r>
      <w:r w:rsidR="000C19B0" w:rsidRPr="00126EF4">
        <w:rPr>
          <w:rFonts w:ascii="Arial" w:hAnsi="Arial" w:cs="Arial"/>
          <w:sz w:val="24"/>
          <w:szCs w:val="24"/>
        </w:rPr>
        <w:t xml:space="preserve">From this I can see </w:t>
      </w:r>
      <w:r w:rsidR="00E479C8" w:rsidRPr="00126EF4">
        <w:rPr>
          <w:rFonts w:ascii="Arial" w:hAnsi="Arial" w:cs="Arial"/>
          <w:sz w:val="24"/>
          <w:szCs w:val="24"/>
        </w:rPr>
        <w:t>that it had documentary material before it consisting of the Department’s submission; the death certificate of the father’s father;</w:t>
      </w:r>
      <w:r w:rsidR="006A6038" w:rsidRPr="00126EF4">
        <w:rPr>
          <w:rFonts w:ascii="Arial" w:hAnsi="Arial" w:cs="Arial"/>
          <w:sz w:val="24"/>
          <w:szCs w:val="24"/>
        </w:rPr>
        <w:t xml:space="preserve"> the father’s marriage certificate;</w:t>
      </w:r>
      <w:r w:rsidR="00E479C8" w:rsidRPr="00126EF4">
        <w:rPr>
          <w:rFonts w:ascii="Arial" w:hAnsi="Arial" w:cs="Arial"/>
          <w:sz w:val="24"/>
          <w:szCs w:val="24"/>
        </w:rPr>
        <w:t xml:space="preserve"> various requests related to the format of hearing; a copy of the father’s partner’s visa to the United Kingdom dated 7 September 2022; the father’s letter to the Appeals Service dated 8 September 2022 and an AT3 record of adjourned proceedings on 20 September 2022.</w:t>
      </w:r>
      <w:r w:rsidR="008F3C9C">
        <w:rPr>
          <w:rFonts w:ascii="Arial" w:hAnsi="Arial" w:cs="Arial"/>
          <w:sz w:val="24"/>
          <w:szCs w:val="24"/>
        </w:rPr>
        <w:t xml:space="preserve"> </w:t>
      </w:r>
      <w:r w:rsidR="00E479C8" w:rsidRPr="00126EF4">
        <w:rPr>
          <w:rFonts w:ascii="Arial" w:hAnsi="Arial" w:cs="Arial"/>
          <w:sz w:val="24"/>
          <w:szCs w:val="24"/>
        </w:rPr>
        <w:t xml:space="preserve"> I observe </w:t>
      </w:r>
      <w:r w:rsidR="000C19B0" w:rsidRPr="00126EF4">
        <w:rPr>
          <w:rFonts w:ascii="Arial" w:hAnsi="Arial" w:cs="Arial"/>
          <w:sz w:val="24"/>
          <w:szCs w:val="24"/>
        </w:rPr>
        <w:t xml:space="preserve">that the hearing proceeded by way of a video link with the father and mother </w:t>
      </w:r>
      <w:r w:rsidR="00E479C8" w:rsidRPr="00126EF4">
        <w:rPr>
          <w:rFonts w:ascii="Arial" w:hAnsi="Arial" w:cs="Arial"/>
          <w:sz w:val="24"/>
          <w:szCs w:val="24"/>
        </w:rPr>
        <w:t xml:space="preserve">both </w:t>
      </w:r>
      <w:r w:rsidR="000C19B0" w:rsidRPr="00126EF4">
        <w:rPr>
          <w:rFonts w:ascii="Arial" w:hAnsi="Arial" w:cs="Arial"/>
          <w:sz w:val="24"/>
          <w:szCs w:val="24"/>
        </w:rPr>
        <w:t xml:space="preserve">present </w:t>
      </w:r>
      <w:r w:rsidR="00E479C8" w:rsidRPr="00126EF4">
        <w:rPr>
          <w:rFonts w:ascii="Arial" w:hAnsi="Arial" w:cs="Arial"/>
          <w:sz w:val="24"/>
          <w:szCs w:val="24"/>
        </w:rPr>
        <w:t>and the Department represented by Mr Magee.</w:t>
      </w:r>
      <w:r w:rsidR="008F3C9C">
        <w:rPr>
          <w:rFonts w:ascii="Arial" w:hAnsi="Arial" w:cs="Arial"/>
          <w:sz w:val="24"/>
          <w:szCs w:val="24"/>
        </w:rPr>
        <w:t xml:space="preserve"> </w:t>
      </w:r>
      <w:r w:rsidR="00E479C8" w:rsidRPr="00126EF4">
        <w:rPr>
          <w:rFonts w:ascii="Arial" w:hAnsi="Arial" w:cs="Arial"/>
          <w:sz w:val="24"/>
          <w:szCs w:val="24"/>
        </w:rPr>
        <w:t xml:space="preserve"> </w:t>
      </w:r>
      <w:r w:rsidR="006A6038" w:rsidRPr="00126EF4">
        <w:rPr>
          <w:rFonts w:ascii="Arial" w:hAnsi="Arial" w:cs="Arial"/>
          <w:sz w:val="24"/>
          <w:szCs w:val="24"/>
        </w:rPr>
        <w:t>All parties made oral submissions.</w:t>
      </w:r>
    </w:p>
    <w:p w14:paraId="1C0D772D" w14:textId="77777777" w:rsidR="00075EF3" w:rsidRPr="00126EF4" w:rsidRDefault="00075EF3" w:rsidP="008F3C9C">
      <w:pPr>
        <w:tabs>
          <w:tab w:val="left" w:pos="510"/>
          <w:tab w:val="left" w:pos="1077"/>
          <w:tab w:val="left" w:pos="1797"/>
        </w:tabs>
        <w:spacing w:after="0" w:line="240" w:lineRule="auto"/>
        <w:ind w:left="510" w:hanging="510"/>
        <w:jc w:val="both"/>
        <w:rPr>
          <w:rFonts w:ascii="Arial" w:hAnsi="Arial" w:cs="Arial"/>
          <w:sz w:val="24"/>
          <w:szCs w:val="24"/>
        </w:rPr>
      </w:pPr>
    </w:p>
    <w:p w14:paraId="4BA1A87A" w14:textId="3B657EB6" w:rsidR="00075EF3" w:rsidRPr="00126EF4" w:rsidRDefault="008F3C9C" w:rsidP="008F3C9C">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9.</w:t>
      </w:r>
      <w:r>
        <w:rPr>
          <w:rFonts w:ascii="Arial" w:hAnsi="Arial" w:cs="Arial"/>
          <w:sz w:val="24"/>
          <w:szCs w:val="24"/>
        </w:rPr>
        <w:tab/>
      </w:r>
      <w:r w:rsidR="006A6038" w:rsidRPr="00126EF4">
        <w:rPr>
          <w:rFonts w:ascii="Arial" w:hAnsi="Arial" w:cs="Arial"/>
          <w:sz w:val="24"/>
          <w:szCs w:val="24"/>
        </w:rPr>
        <w:t>The mother essentially argued that the father had been absent from the U</w:t>
      </w:r>
      <w:r w:rsidR="00AE2EAD" w:rsidRPr="00126EF4">
        <w:rPr>
          <w:rFonts w:ascii="Arial" w:hAnsi="Arial" w:cs="Arial"/>
          <w:sz w:val="24"/>
          <w:szCs w:val="24"/>
        </w:rPr>
        <w:t xml:space="preserve">nited </w:t>
      </w:r>
      <w:r w:rsidR="006A6038" w:rsidRPr="00126EF4">
        <w:rPr>
          <w:rFonts w:ascii="Arial" w:hAnsi="Arial" w:cs="Arial"/>
          <w:sz w:val="24"/>
          <w:szCs w:val="24"/>
        </w:rPr>
        <w:t>K</w:t>
      </w:r>
      <w:r w:rsidR="00AE2EAD" w:rsidRPr="00126EF4">
        <w:rPr>
          <w:rFonts w:ascii="Arial" w:hAnsi="Arial" w:cs="Arial"/>
          <w:sz w:val="24"/>
          <w:szCs w:val="24"/>
        </w:rPr>
        <w:t>ingdom</w:t>
      </w:r>
      <w:r w:rsidR="006A6038" w:rsidRPr="00126EF4">
        <w:rPr>
          <w:rFonts w:ascii="Arial" w:hAnsi="Arial" w:cs="Arial"/>
          <w:sz w:val="24"/>
          <w:szCs w:val="24"/>
        </w:rPr>
        <w:t xml:space="preserve"> </w:t>
      </w:r>
      <w:r w:rsidR="00AE2EAD" w:rsidRPr="00126EF4">
        <w:rPr>
          <w:rFonts w:ascii="Arial" w:hAnsi="Arial" w:cs="Arial"/>
          <w:sz w:val="24"/>
          <w:szCs w:val="24"/>
        </w:rPr>
        <w:t xml:space="preserve">for nine weeks to visit a new partner in the United States and had to undergo two weeks quarantine on return, meaning that the fraction of his shared care should be reduced from three sevenths to two sevenths. </w:t>
      </w:r>
      <w:r>
        <w:rPr>
          <w:rFonts w:ascii="Arial" w:hAnsi="Arial" w:cs="Arial"/>
          <w:sz w:val="24"/>
          <w:szCs w:val="24"/>
        </w:rPr>
        <w:t xml:space="preserve"> </w:t>
      </w:r>
      <w:r w:rsidR="00AE2EAD" w:rsidRPr="00126EF4">
        <w:rPr>
          <w:rFonts w:ascii="Arial" w:hAnsi="Arial" w:cs="Arial"/>
          <w:sz w:val="24"/>
          <w:szCs w:val="24"/>
        </w:rPr>
        <w:t>The tribunal accepted the evidence of the mother regarding the father’s absence from the United Kingdom in 2020, finding that an absence of 39 nights fell to be discounted from the number of nights to be calculated under regulation 45(2)</w:t>
      </w:r>
      <w:r w:rsidR="00570F10" w:rsidRPr="00126EF4">
        <w:rPr>
          <w:rFonts w:ascii="Arial" w:hAnsi="Arial" w:cs="Arial"/>
          <w:sz w:val="24"/>
          <w:szCs w:val="24"/>
        </w:rPr>
        <w:t xml:space="preserve"> of the </w:t>
      </w:r>
      <w:r w:rsidR="005F15B1" w:rsidRPr="00126EF4">
        <w:rPr>
          <w:rFonts w:ascii="Arial" w:hAnsi="Arial" w:cs="Arial"/>
          <w:sz w:val="24"/>
          <w:szCs w:val="24"/>
        </w:rPr>
        <w:t>2012 Regulations</w:t>
      </w:r>
      <w:r w:rsidR="00570F10" w:rsidRPr="00126EF4">
        <w:rPr>
          <w:rFonts w:ascii="Arial" w:hAnsi="Arial" w:cs="Arial"/>
          <w:sz w:val="24"/>
          <w:szCs w:val="24"/>
        </w:rPr>
        <w:t>.</w:t>
      </w:r>
      <w:r>
        <w:rPr>
          <w:rFonts w:ascii="Arial" w:hAnsi="Arial" w:cs="Arial"/>
          <w:sz w:val="24"/>
          <w:szCs w:val="24"/>
        </w:rPr>
        <w:t xml:space="preserve"> </w:t>
      </w:r>
      <w:r w:rsidR="00570F10" w:rsidRPr="00126EF4">
        <w:rPr>
          <w:rFonts w:ascii="Arial" w:hAnsi="Arial" w:cs="Arial"/>
          <w:sz w:val="24"/>
          <w:szCs w:val="24"/>
        </w:rPr>
        <w:t xml:space="preserve"> It further accepted her evidence about further lengthy absences in</w:t>
      </w:r>
      <w:r w:rsidR="00AE2EAD" w:rsidRPr="00126EF4">
        <w:rPr>
          <w:rFonts w:ascii="Arial" w:hAnsi="Arial" w:cs="Arial"/>
          <w:sz w:val="24"/>
          <w:szCs w:val="24"/>
        </w:rPr>
        <w:t xml:space="preserve"> 2021 and 2022</w:t>
      </w:r>
      <w:r w:rsidR="00570F10" w:rsidRPr="00126EF4">
        <w:rPr>
          <w:rFonts w:ascii="Arial" w:hAnsi="Arial" w:cs="Arial"/>
          <w:sz w:val="24"/>
          <w:szCs w:val="24"/>
        </w:rPr>
        <w:t xml:space="preserve">, holding that he should be placed in the </w:t>
      </w:r>
      <w:r w:rsidR="00092F0F" w:rsidRPr="00126EF4">
        <w:rPr>
          <w:rFonts w:ascii="Arial" w:hAnsi="Arial" w:cs="Arial"/>
          <w:sz w:val="24"/>
          <w:szCs w:val="24"/>
        </w:rPr>
        <w:t>“</w:t>
      </w:r>
      <w:r w:rsidR="00570F10" w:rsidRPr="00126EF4">
        <w:rPr>
          <w:rFonts w:ascii="Arial" w:hAnsi="Arial" w:cs="Arial"/>
          <w:sz w:val="24"/>
          <w:szCs w:val="24"/>
        </w:rPr>
        <w:t>two sevenths</w:t>
      </w:r>
      <w:r w:rsidR="00092F0F" w:rsidRPr="00126EF4">
        <w:rPr>
          <w:rFonts w:ascii="Arial" w:hAnsi="Arial" w:cs="Arial"/>
          <w:sz w:val="24"/>
          <w:szCs w:val="24"/>
        </w:rPr>
        <w:t>”</w:t>
      </w:r>
      <w:r w:rsidR="00570F10" w:rsidRPr="00126EF4">
        <w:rPr>
          <w:rFonts w:ascii="Arial" w:hAnsi="Arial" w:cs="Arial"/>
          <w:sz w:val="24"/>
          <w:szCs w:val="24"/>
        </w:rPr>
        <w:t xml:space="preserve"> band with effect from 9 September 2020</w:t>
      </w:r>
      <w:r w:rsidR="00AE2EAD" w:rsidRPr="00126EF4">
        <w:rPr>
          <w:rFonts w:ascii="Arial" w:hAnsi="Arial" w:cs="Arial"/>
          <w:sz w:val="24"/>
          <w:szCs w:val="24"/>
        </w:rPr>
        <w:t>.</w:t>
      </w:r>
    </w:p>
    <w:p w14:paraId="13C933D4" w14:textId="77777777" w:rsidR="009569E4" w:rsidRPr="00126EF4" w:rsidRDefault="009569E4" w:rsidP="008F3C9C">
      <w:pPr>
        <w:pStyle w:val="ListParagraph"/>
        <w:tabs>
          <w:tab w:val="left" w:pos="510"/>
          <w:tab w:val="left" w:pos="1077"/>
          <w:tab w:val="left" w:pos="1797"/>
        </w:tabs>
        <w:spacing w:after="0" w:line="240" w:lineRule="auto"/>
        <w:ind w:left="0"/>
        <w:rPr>
          <w:rFonts w:ascii="Arial" w:hAnsi="Arial" w:cs="Arial"/>
          <w:sz w:val="24"/>
          <w:szCs w:val="24"/>
        </w:rPr>
      </w:pPr>
    </w:p>
    <w:p w14:paraId="4032BFC5" w14:textId="6FB970C0" w:rsidR="00075EF3" w:rsidRPr="00126EF4" w:rsidRDefault="00A111D0" w:rsidP="002E57F5">
      <w:pPr>
        <w:tabs>
          <w:tab w:val="left" w:pos="510"/>
          <w:tab w:val="left" w:pos="1077"/>
          <w:tab w:val="left" w:pos="1797"/>
        </w:tabs>
        <w:spacing w:after="0" w:line="240" w:lineRule="auto"/>
        <w:rPr>
          <w:rFonts w:ascii="Arial" w:hAnsi="Arial" w:cs="Arial"/>
          <w:sz w:val="24"/>
          <w:szCs w:val="24"/>
        </w:rPr>
      </w:pPr>
      <w:r>
        <w:rPr>
          <w:rFonts w:ascii="Arial" w:hAnsi="Arial" w:cs="Arial"/>
          <w:b/>
          <w:sz w:val="24"/>
          <w:szCs w:val="24"/>
        </w:rPr>
        <w:tab/>
      </w:r>
      <w:r w:rsidR="00B078A8" w:rsidRPr="00126EF4">
        <w:rPr>
          <w:rFonts w:ascii="Arial" w:hAnsi="Arial" w:cs="Arial"/>
          <w:b/>
          <w:sz w:val="24"/>
          <w:szCs w:val="24"/>
        </w:rPr>
        <w:t>Relevant legislation</w:t>
      </w:r>
    </w:p>
    <w:p w14:paraId="75F3CFE4" w14:textId="77777777" w:rsidR="00075EF3" w:rsidRPr="00126EF4" w:rsidRDefault="00075EF3" w:rsidP="008F3C9C">
      <w:pPr>
        <w:pStyle w:val="ListParagraph"/>
        <w:tabs>
          <w:tab w:val="left" w:pos="510"/>
          <w:tab w:val="left" w:pos="1077"/>
          <w:tab w:val="left" w:pos="1797"/>
        </w:tabs>
        <w:spacing w:after="0" w:line="240" w:lineRule="auto"/>
        <w:ind w:left="0"/>
        <w:rPr>
          <w:rFonts w:ascii="Arial" w:hAnsi="Arial" w:cs="Arial"/>
          <w:sz w:val="24"/>
          <w:szCs w:val="24"/>
        </w:rPr>
      </w:pPr>
    </w:p>
    <w:p w14:paraId="257B4A2D" w14:textId="108CC0CC" w:rsidR="00075EF3" w:rsidRPr="00126EF4" w:rsidRDefault="00A111D0" w:rsidP="009D4E73">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10.</w:t>
      </w:r>
      <w:r>
        <w:rPr>
          <w:rFonts w:ascii="Arial" w:hAnsi="Arial" w:cs="Arial"/>
          <w:sz w:val="24"/>
          <w:szCs w:val="24"/>
        </w:rPr>
        <w:tab/>
      </w:r>
      <w:r w:rsidR="005F15B1" w:rsidRPr="00126EF4">
        <w:rPr>
          <w:rFonts w:ascii="Arial" w:hAnsi="Arial" w:cs="Arial"/>
          <w:sz w:val="24"/>
          <w:szCs w:val="24"/>
        </w:rPr>
        <w:t xml:space="preserve">The provision governing the assessment of the decrease in child support maintenance to reflect shared care is regulation 45 of the 2012 Regulations. </w:t>
      </w:r>
      <w:r>
        <w:rPr>
          <w:rFonts w:ascii="Arial" w:hAnsi="Arial" w:cs="Arial"/>
          <w:sz w:val="24"/>
          <w:szCs w:val="24"/>
        </w:rPr>
        <w:t xml:space="preserve"> </w:t>
      </w:r>
      <w:r w:rsidR="005F15B1" w:rsidRPr="00126EF4">
        <w:rPr>
          <w:rFonts w:ascii="Arial" w:hAnsi="Arial" w:cs="Arial"/>
          <w:sz w:val="24"/>
          <w:szCs w:val="24"/>
        </w:rPr>
        <w:t>This provides:</w:t>
      </w:r>
    </w:p>
    <w:p w14:paraId="05D96D01" w14:textId="77777777" w:rsidR="005F15B1" w:rsidRPr="00126EF4" w:rsidRDefault="005F15B1" w:rsidP="009D4E73">
      <w:pPr>
        <w:tabs>
          <w:tab w:val="left" w:pos="510"/>
          <w:tab w:val="left" w:pos="1077"/>
          <w:tab w:val="left" w:pos="1797"/>
        </w:tabs>
        <w:spacing w:after="0" w:line="240" w:lineRule="auto"/>
        <w:ind w:left="510" w:hanging="510"/>
        <w:jc w:val="both"/>
        <w:rPr>
          <w:rFonts w:ascii="Arial" w:hAnsi="Arial" w:cs="Arial"/>
          <w:sz w:val="24"/>
          <w:szCs w:val="24"/>
        </w:rPr>
      </w:pPr>
    </w:p>
    <w:p w14:paraId="01376BE0" w14:textId="0EF19671" w:rsidR="005F15B1" w:rsidRPr="00126EF4" w:rsidRDefault="00A111D0" w:rsidP="009D4E73">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ab/>
      </w:r>
      <w:r w:rsidR="005F15B1" w:rsidRPr="00126EF4">
        <w:rPr>
          <w:rFonts w:ascii="Arial" w:hAnsi="Arial" w:cs="Arial"/>
          <w:sz w:val="24"/>
          <w:szCs w:val="24"/>
        </w:rPr>
        <w:t>Decrease for shared care</w:t>
      </w:r>
    </w:p>
    <w:p w14:paraId="46321FCE" w14:textId="77777777" w:rsidR="005F15B1" w:rsidRPr="00126EF4" w:rsidRDefault="005F15B1" w:rsidP="009D4E73">
      <w:pPr>
        <w:tabs>
          <w:tab w:val="left" w:pos="510"/>
          <w:tab w:val="left" w:pos="1077"/>
          <w:tab w:val="left" w:pos="1797"/>
        </w:tabs>
        <w:spacing w:after="0" w:line="240" w:lineRule="auto"/>
        <w:ind w:left="510" w:hanging="510"/>
        <w:jc w:val="both"/>
        <w:rPr>
          <w:rFonts w:ascii="Arial" w:hAnsi="Arial" w:cs="Arial"/>
          <w:sz w:val="24"/>
          <w:szCs w:val="24"/>
        </w:rPr>
      </w:pPr>
    </w:p>
    <w:p w14:paraId="0BFAFADB" w14:textId="5EADE913" w:rsidR="005F15B1" w:rsidRPr="00126EF4" w:rsidRDefault="00A111D0" w:rsidP="009D4E73">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ab/>
      </w:r>
      <w:r w:rsidR="005F15B1" w:rsidRPr="00126EF4">
        <w:rPr>
          <w:rFonts w:ascii="Arial" w:hAnsi="Arial" w:cs="Arial"/>
          <w:sz w:val="24"/>
          <w:szCs w:val="24"/>
        </w:rPr>
        <w:t>45.</w:t>
      </w:r>
      <w:proofErr w:type="gramStart"/>
      <w:r w:rsidR="005F15B1" w:rsidRPr="00126EF4">
        <w:rPr>
          <w:rFonts w:ascii="Arial" w:hAnsi="Arial" w:cs="Arial"/>
          <w:sz w:val="24"/>
          <w:szCs w:val="24"/>
        </w:rPr>
        <w:t>—(</w:t>
      </w:r>
      <w:proofErr w:type="gramEnd"/>
      <w:r w:rsidR="005F15B1" w:rsidRPr="00126EF4">
        <w:rPr>
          <w:rFonts w:ascii="Arial" w:hAnsi="Arial" w:cs="Arial"/>
          <w:sz w:val="24"/>
          <w:szCs w:val="24"/>
        </w:rPr>
        <w:t>1) This regulation and regulation 46 apply where the Department determines the number of nights which count for the purposes of the decrease in the amount of child support maintenance under paragraphs 7 and 8 of Schedule 1.</w:t>
      </w:r>
    </w:p>
    <w:p w14:paraId="36765A68" w14:textId="77777777" w:rsidR="005F15B1" w:rsidRPr="00126EF4" w:rsidRDefault="005F15B1" w:rsidP="009D4E73">
      <w:pPr>
        <w:tabs>
          <w:tab w:val="left" w:pos="510"/>
          <w:tab w:val="left" w:pos="1077"/>
          <w:tab w:val="left" w:pos="1797"/>
        </w:tabs>
        <w:spacing w:after="0" w:line="240" w:lineRule="auto"/>
        <w:ind w:left="510" w:hanging="510"/>
        <w:jc w:val="both"/>
        <w:rPr>
          <w:rFonts w:ascii="Arial" w:hAnsi="Arial" w:cs="Arial"/>
          <w:sz w:val="24"/>
          <w:szCs w:val="24"/>
        </w:rPr>
      </w:pPr>
    </w:p>
    <w:p w14:paraId="7577201E" w14:textId="5A6EDC70" w:rsidR="005F15B1" w:rsidRPr="00126EF4" w:rsidRDefault="00A111D0" w:rsidP="009D4E73">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ab/>
      </w:r>
      <w:r w:rsidR="005F15B1" w:rsidRPr="00126EF4">
        <w:rPr>
          <w:rFonts w:ascii="Arial" w:hAnsi="Arial" w:cs="Arial"/>
          <w:sz w:val="24"/>
          <w:szCs w:val="24"/>
        </w:rPr>
        <w:t>(2) Subject to paragraph (3), the determination is to be based on the number of nights for which the non-resident parent is expected to have the care of the qualifying child overnight during the 12 months beginning with the effective date of the relevant calculation decision.</w:t>
      </w:r>
    </w:p>
    <w:p w14:paraId="76182504" w14:textId="77777777" w:rsidR="005F15B1" w:rsidRPr="00126EF4" w:rsidRDefault="005F15B1" w:rsidP="009D4E73">
      <w:pPr>
        <w:tabs>
          <w:tab w:val="left" w:pos="510"/>
          <w:tab w:val="left" w:pos="1077"/>
          <w:tab w:val="left" w:pos="1797"/>
        </w:tabs>
        <w:spacing w:after="0" w:line="240" w:lineRule="auto"/>
        <w:ind w:left="510" w:hanging="510"/>
        <w:jc w:val="both"/>
        <w:rPr>
          <w:rFonts w:ascii="Arial" w:hAnsi="Arial" w:cs="Arial"/>
          <w:sz w:val="24"/>
          <w:szCs w:val="24"/>
        </w:rPr>
      </w:pPr>
    </w:p>
    <w:p w14:paraId="1751100E" w14:textId="5C8C52FE" w:rsidR="005F15B1" w:rsidRPr="00126EF4" w:rsidRDefault="00A111D0" w:rsidP="009D4E73">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ab/>
      </w:r>
      <w:r w:rsidR="005F15B1" w:rsidRPr="00126EF4">
        <w:rPr>
          <w:rFonts w:ascii="Arial" w:hAnsi="Arial" w:cs="Arial"/>
          <w:sz w:val="24"/>
          <w:szCs w:val="24"/>
        </w:rPr>
        <w:t>(3) The Department may have regard to a period of less than 12 months where it considers a shorter period is appropriate (for example where the parties have an agreement in relation to a shorter period) and, if the Department does so, paragraphs 7(3) and 8(2) of Schedule 1 are to have effect as if—</w:t>
      </w:r>
    </w:p>
    <w:p w14:paraId="1BE19778" w14:textId="77777777" w:rsidR="005F15B1" w:rsidRPr="00126EF4" w:rsidRDefault="005F15B1" w:rsidP="009D4E73">
      <w:pPr>
        <w:tabs>
          <w:tab w:val="left" w:pos="510"/>
          <w:tab w:val="left" w:pos="1077"/>
          <w:tab w:val="left" w:pos="1797"/>
        </w:tabs>
        <w:spacing w:after="0" w:line="240" w:lineRule="auto"/>
        <w:ind w:left="510" w:hanging="510"/>
        <w:jc w:val="both"/>
        <w:rPr>
          <w:rFonts w:ascii="Arial" w:hAnsi="Arial" w:cs="Arial"/>
          <w:sz w:val="24"/>
          <w:szCs w:val="24"/>
        </w:rPr>
      </w:pPr>
    </w:p>
    <w:p w14:paraId="387C9AC7" w14:textId="24526B13" w:rsidR="005F15B1" w:rsidRPr="00126EF4" w:rsidRDefault="00A111D0" w:rsidP="009D4E73">
      <w:pPr>
        <w:tabs>
          <w:tab w:val="left" w:pos="510"/>
          <w:tab w:val="left" w:pos="1077"/>
          <w:tab w:val="left" w:pos="1797"/>
        </w:tabs>
        <w:spacing w:after="0" w:line="240" w:lineRule="auto"/>
        <w:ind w:left="1077" w:hanging="1077"/>
        <w:jc w:val="both"/>
        <w:rPr>
          <w:rFonts w:ascii="Arial" w:hAnsi="Arial" w:cs="Arial"/>
          <w:sz w:val="24"/>
          <w:szCs w:val="24"/>
        </w:rPr>
      </w:pPr>
      <w:r>
        <w:rPr>
          <w:rFonts w:ascii="Arial" w:hAnsi="Arial" w:cs="Arial"/>
          <w:sz w:val="24"/>
          <w:szCs w:val="24"/>
        </w:rPr>
        <w:tab/>
      </w:r>
      <w:r>
        <w:rPr>
          <w:rFonts w:ascii="Arial" w:hAnsi="Arial" w:cs="Arial"/>
          <w:sz w:val="24"/>
          <w:szCs w:val="24"/>
        </w:rPr>
        <w:tab/>
      </w:r>
      <w:r w:rsidR="005F15B1" w:rsidRPr="00126EF4">
        <w:rPr>
          <w:rFonts w:ascii="Arial" w:hAnsi="Arial" w:cs="Arial"/>
          <w:sz w:val="24"/>
          <w:szCs w:val="24"/>
        </w:rPr>
        <w:t>(a) the period mentioned there were that shorter period; and</w:t>
      </w:r>
    </w:p>
    <w:p w14:paraId="1F4AA960" w14:textId="77777777" w:rsidR="005F15B1" w:rsidRPr="00126EF4" w:rsidRDefault="005F15B1" w:rsidP="009D4E73">
      <w:pPr>
        <w:tabs>
          <w:tab w:val="left" w:pos="510"/>
          <w:tab w:val="left" w:pos="1077"/>
          <w:tab w:val="left" w:pos="1797"/>
        </w:tabs>
        <w:spacing w:after="0" w:line="240" w:lineRule="auto"/>
        <w:ind w:left="1077" w:hanging="1077"/>
        <w:jc w:val="both"/>
        <w:rPr>
          <w:rFonts w:ascii="Arial" w:hAnsi="Arial" w:cs="Arial"/>
          <w:sz w:val="24"/>
          <w:szCs w:val="24"/>
        </w:rPr>
      </w:pPr>
    </w:p>
    <w:p w14:paraId="0E507CA1" w14:textId="31F6C81B" w:rsidR="005F15B1" w:rsidRPr="00126EF4" w:rsidRDefault="00A111D0" w:rsidP="009D4E73">
      <w:pPr>
        <w:tabs>
          <w:tab w:val="left" w:pos="510"/>
          <w:tab w:val="left" w:pos="1077"/>
          <w:tab w:val="left" w:pos="1797"/>
        </w:tabs>
        <w:spacing w:after="0" w:line="240" w:lineRule="auto"/>
        <w:ind w:left="1077" w:hanging="1077"/>
        <w:jc w:val="both"/>
        <w:rPr>
          <w:rFonts w:ascii="Arial" w:hAnsi="Arial" w:cs="Arial"/>
          <w:sz w:val="24"/>
          <w:szCs w:val="24"/>
        </w:rPr>
      </w:pPr>
      <w:r>
        <w:rPr>
          <w:rFonts w:ascii="Arial" w:hAnsi="Arial" w:cs="Arial"/>
          <w:sz w:val="24"/>
          <w:szCs w:val="24"/>
        </w:rPr>
        <w:tab/>
      </w:r>
      <w:r>
        <w:rPr>
          <w:rFonts w:ascii="Arial" w:hAnsi="Arial" w:cs="Arial"/>
          <w:sz w:val="24"/>
          <w:szCs w:val="24"/>
        </w:rPr>
        <w:tab/>
      </w:r>
      <w:r w:rsidR="005F15B1" w:rsidRPr="00126EF4">
        <w:rPr>
          <w:rFonts w:ascii="Arial" w:hAnsi="Arial" w:cs="Arial"/>
          <w:sz w:val="24"/>
          <w:szCs w:val="24"/>
        </w:rPr>
        <w:t>(b) the number of nights mentioned in the Table in paragraph 7(4), or in paragraph 8(2), of that Schedule were reduced proportionately.</w:t>
      </w:r>
    </w:p>
    <w:p w14:paraId="40C9DB2B" w14:textId="77777777" w:rsidR="005F15B1" w:rsidRPr="00126EF4" w:rsidRDefault="005F15B1" w:rsidP="009D4E73">
      <w:pPr>
        <w:tabs>
          <w:tab w:val="left" w:pos="510"/>
          <w:tab w:val="left" w:pos="1077"/>
          <w:tab w:val="left" w:pos="1797"/>
        </w:tabs>
        <w:spacing w:after="0" w:line="240" w:lineRule="auto"/>
        <w:ind w:left="510" w:hanging="510"/>
        <w:jc w:val="both"/>
        <w:rPr>
          <w:rFonts w:ascii="Arial" w:hAnsi="Arial" w:cs="Arial"/>
          <w:sz w:val="24"/>
          <w:szCs w:val="24"/>
        </w:rPr>
      </w:pPr>
    </w:p>
    <w:p w14:paraId="1AE9E0AF" w14:textId="1644AFE5" w:rsidR="005F15B1" w:rsidRPr="00126EF4" w:rsidRDefault="00A111D0" w:rsidP="009D4E73">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ab/>
      </w:r>
      <w:r w:rsidR="005F15B1" w:rsidRPr="00126EF4">
        <w:rPr>
          <w:rFonts w:ascii="Arial" w:hAnsi="Arial" w:cs="Arial"/>
          <w:sz w:val="24"/>
          <w:szCs w:val="24"/>
        </w:rPr>
        <w:t xml:space="preserve">(4) When </w:t>
      </w:r>
      <w:proofErr w:type="gramStart"/>
      <w:r w:rsidR="005F15B1" w:rsidRPr="00126EF4">
        <w:rPr>
          <w:rFonts w:ascii="Arial" w:hAnsi="Arial" w:cs="Arial"/>
          <w:sz w:val="24"/>
          <w:szCs w:val="24"/>
        </w:rPr>
        <w:t>making a determination</w:t>
      </w:r>
      <w:proofErr w:type="gramEnd"/>
      <w:r w:rsidR="005F15B1" w:rsidRPr="00126EF4">
        <w:rPr>
          <w:rFonts w:ascii="Arial" w:hAnsi="Arial" w:cs="Arial"/>
          <w:sz w:val="24"/>
          <w:szCs w:val="24"/>
        </w:rPr>
        <w:t xml:space="preserve"> under paragraphs (1) to (3) the Department must consider—</w:t>
      </w:r>
    </w:p>
    <w:p w14:paraId="195D47CF" w14:textId="77777777" w:rsidR="005F15B1" w:rsidRPr="00126EF4" w:rsidRDefault="005F15B1" w:rsidP="009D4E73">
      <w:pPr>
        <w:tabs>
          <w:tab w:val="left" w:pos="510"/>
          <w:tab w:val="left" w:pos="1077"/>
          <w:tab w:val="left" w:pos="1797"/>
        </w:tabs>
        <w:spacing w:after="0" w:line="240" w:lineRule="auto"/>
        <w:ind w:left="510" w:hanging="510"/>
        <w:jc w:val="both"/>
        <w:rPr>
          <w:rFonts w:ascii="Arial" w:hAnsi="Arial" w:cs="Arial"/>
          <w:sz w:val="24"/>
          <w:szCs w:val="24"/>
        </w:rPr>
      </w:pPr>
    </w:p>
    <w:p w14:paraId="2A988673" w14:textId="0DBCC534" w:rsidR="005F15B1" w:rsidRPr="00126EF4" w:rsidRDefault="00A111D0" w:rsidP="009D4E73">
      <w:pPr>
        <w:tabs>
          <w:tab w:val="left" w:pos="510"/>
          <w:tab w:val="left" w:pos="1077"/>
          <w:tab w:val="left" w:pos="1797"/>
        </w:tabs>
        <w:spacing w:after="0" w:line="240" w:lineRule="auto"/>
        <w:ind w:left="1077" w:hanging="1077"/>
        <w:jc w:val="both"/>
        <w:rPr>
          <w:rFonts w:ascii="Arial" w:hAnsi="Arial" w:cs="Arial"/>
          <w:sz w:val="24"/>
          <w:szCs w:val="24"/>
        </w:rPr>
      </w:pPr>
      <w:r>
        <w:rPr>
          <w:rFonts w:ascii="Arial" w:hAnsi="Arial" w:cs="Arial"/>
          <w:sz w:val="24"/>
          <w:szCs w:val="24"/>
        </w:rPr>
        <w:tab/>
      </w:r>
      <w:r>
        <w:rPr>
          <w:rFonts w:ascii="Arial" w:hAnsi="Arial" w:cs="Arial"/>
          <w:sz w:val="24"/>
          <w:szCs w:val="24"/>
        </w:rPr>
        <w:tab/>
      </w:r>
      <w:r w:rsidR="005F15B1" w:rsidRPr="00126EF4">
        <w:rPr>
          <w:rFonts w:ascii="Arial" w:hAnsi="Arial" w:cs="Arial"/>
          <w:sz w:val="24"/>
          <w:szCs w:val="24"/>
        </w:rPr>
        <w:t>(a) the terms of any agreement made between the parties or of any court order providing for contact between the non-resident parent and the qualifying child; or</w:t>
      </w:r>
    </w:p>
    <w:p w14:paraId="386AB0BC" w14:textId="77777777" w:rsidR="005F15B1" w:rsidRPr="00126EF4" w:rsidRDefault="005F15B1" w:rsidP="009D4E73">
      <w:pPr>
        <w:tabs>
          <w:tab w:val="left" w:pos="510"/>
          <w:tab w:val="left" w:pos="1077"/>
          <w:tab w:val="left" w:pos="1797"/>
        </w:tabs>
        <w:spacing w:after="0" w:line="240" w:lineRule="auto"/>
        <w:ind w:left="1077" w:hanging="1077"/>
        <w:jc w:val="both"/>
        <w:rPr>
          <w:rFonts w:ascii="Arial" w:hAnsi="Arial" w:cs="Arial"/>
          <w:sz w:val="24"/>
          <w:szCs w:val="24"/>
        </w:rPr>
      </w:pPr>
    </w:p>
    <w:p w14:paraId="700AF6A8" w14:textId="3AD15AF2" w:rsidR="005F15B1" w:rsidRPr="00126EF4" w:rsidRDefault="00A111D0" w:rsidP="009D4E73">
      <w:pPr>
        <w:tabs>
          <w:tab w:val="left" w:pos="510"/>
          <w:tab w:val="left" w:pos="1077"/>
          <w:tab w:val="left" w:pos="1797"/>
        </w:tabs>
        <w:spacing w:after="0" w:line="240" w:lineRule="auto"/>
        <w:ind w:left="1077" w:hanging="1077"/>
        <w:jc w:val="both"/>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sidR="005F15B1" w:rsidRPr="00126EF4">
        <w:rPr>
          <w:rFonts w:ascii="Arial" w:hAnsi="Arial" w:cs="Arial"/>
          <w:sz w:val="24"/>
          <w:szCs w:val="24"/>
        </w:rPr>
        <w:t>(b) if there is no agreement or court order, whether a pattern of shared care has already been established over the past 12 months (or such other period as the Department considers appropriate in the circumstances of the case).</w:t>
      </w:r>
    </w:p>
    <w:p w14:paraId="6FA58D7B" w14:textId="77777777" w:rsidR="005F15B1" w:rsidRPr="00126EF4" w:rsidRDefault="005F15B1" w:rsidP="009D4E73">
      <w:pPr>
        <w:tabs>
          <w:tab w:val="left" w:pos="510"/>
          <w:tab w:val="left" w:pos="1077"/>
          <w:tab w:val="left" w:pos="1797"/>
        </w:tabs>
        <w:spacing w:after="0" w:line="240" w:lineRule="auto"/>
        <w:ind w:left="510" w:hanging="510"/>
        <w:jc w:val="both"/>
        <w:rPr>
          <w:rFonts w:ascii="Arial" w:hAnsi="Arial" w:cs="Arial"/>
          <w:sz w:val="24"/>
          <w:szCs w:val="24"/>
        </w:rPr>
      </w:pPr>
    </w:p>
    <w:p w14:paraId="3D318AAA" w14:textId="29CAB4AB" w:rsidR="005F15B1" w:rsidRPr="00126EF4" w:rsidRDefault="00A111D0" w:rsidP="009D4E73">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ab/>
      </w:r>
      <w:r w:rsidR="005F15B1" w:rsidRPr="00126EF4">
        <w:rPr>
          <w:rFonts w:ascii="Arial" w:hAnsi="Arial" w:cs="Arial"/>
          <w:sz w:val="24"/>
          <w:szCs w:val="24"/>
        </w:rPr>
        <w:t>(5) For the purposes of this regulation—</w:t>
      </w:r>
    </w:p>
    <w:p w14:paraId="30A173A6" w14:textId="77777777" w:rsidR="005F15B1" w:rsidRPr="00126EF4" w:rsidRDefault="005F15B1" w:rsidP="009D4E73">
      <w:pPr>
        <w:tabs>
          <w:tab w:val="left" w:pos="510"/>
          <w:tab w:val="left" w:pos="1077"/>
          <w:tab w:val="left" w:pos="1797"/>
        </w:tabs>
        <w:spacing w:after="0" w:line="240" w:lineRule="auto"/>
        <w:ind w:left="510" w:hanging="510"/>
        <w:jc w:val="both"/>
        <w:rPr>
          <w:rFonts w:ascii="Arial" w:hAnsi="Arial" w:cs="Arial"/>
          <w:sz w:val="24"/>
          <w:szCs w:val="24"/>
        </w:rPr>
      </w:pPr>
    </w:p>
    <w:p w14:paraId="3CDE839E" w14:textId="5E155531" w:rsidR="005F15B1" w:rsidRPr="00126EF4" w:rsidRDefault="00A111D0" w:rsidP="009D4E73">
      <w:pPr>
        <w:tabs>
          <w:tab w:val="left" w:pos="510"/>
          <w:tab w:val="left" w:pos="1077"/>
          <w:tab w:val="left" w:pos="1797"/>
        </w:tabs>
        <w:spacing w:after="0" w:line="240" w:lineRule="auto"/>
        <w:ind w:left="1077" w:hanging="1077"/>
        <w:jc w:val="both"/>
        <w:rPr>
          <w:rFonts w:ascii="Arial" w:hAnsi="Arial" w:cs="Arial"/>
          <w:sz w:val="24"/>
          <w:szCs w:val="24"/>
        </w:rPr>
      </w:pPr>
      <w:r>
        <w:rPr>
          <w:rFonts w:ascii="Arial" w:hAnsi="Arial" w:cs="Arial"/>
          <w:sz w:val="24"/>
          <w:szCs w:val="24"/>
        </w:rPr>
        <w:tab/>
      </w:r>
      <w:r>
        <w:rPr>
          <w:rFonts w:ascii="Arial" w:hAnsi="Arial" w:cs="Arial"/>
          <w:sz w:val="24"/>
          <w:szCs w:val="24"/>
        </w:rPr>
        <w:tab/>
      </w:r>
      <w:r w:rsidR="005F15B1" w:rsidRPr="00126EF4">
        <w:rPr>
          <w:rFonts w:ascii="Arial" w:hAnsi="Arial" w:cs="Arial"/>
          <w:sz w:val="24"/>
          <w:szCs w:val="24"/>
        </w:rPr>
        <w:t xml:space="preserve">(a) a night will count where the non-resident parent has the care of the qualifying child overnight and the child stays at the same address as the non-resident </w:t>
      </w:r>
      <w:proofErr w:type="gramStart"/>
      <w:r w:rsidR="005F15B1" w:rsidRPr="00126EF4">
        <w:rPr>
          <w:rFonts w:ascii="Arial" w:hAnsi="Arial" w:cs="Arial"/>
          <w:sz w:val="24"/>
          <w:szCs w:val="24"/>
        </w:rPr>
        <w:t>parent;</w:t>
      </w:r>
      <w:proofErr w:type="gramEnd"/>
    </w:p>
    <w:p w14:paraId="3F6C15D9" w14:textId="77777777" w:rsidR="005F15B1" w:rsidRPr="00126EF4" w:rsidRDefault="005F15B1" w:rsidP="009D4E73">
      <w:pPr>
        <w:tabs>
          <w:tab w:val="left" w:pos="510"/>
          <w:tab w:val="left" w:pos="1077"/>
          <w:tab w:val="left" w:pos="1797"/>
        </w:tabs>
        <w:spacing w:after="0" w:line="240" w:lineRule="auto"/>
        <w:ind w:left="1077" w:hanging="1077"/>
        <w:jc w:val="both"/>
        <w:rPr>
          <w:rFonts w:ascii="Arial" w:hAnsi="Arial" w:cs="Arial"/>
          <w:sz w:val="24"/>
          <w:szCs w:val="24"/>
        </w:rPr>
      </w:pPr>
    </w:p>
    <w:p w14:paraId="308EEA51" w14:textId="4AFD1EE4" w:rsidR="005F15B1" w:rsidRPr="00126EF4" w:rsidRDefault="00A111D0" w:rsidP="009D4E73">
      <w:pPr>
        <w:tabs>
          <w:tab w:val="left" w:pos="510"/>
          <w:tab w:val="left" w:pos="1077"/>
          <w:tab w:val="left" w:pos="1797"/>
        </w:tabs>
        <w:spacing w:after="0" w:line="240" w:lineRule="auto"/>
        <w:ind w:left="1077" w:hanging="1077"/>
        <w:jc w:val="both"/>
        <w:rPr>
          <w:rFonts w:ascii="Arial" w:hAnsi="Arial" w:cs="Arial"/>
          <w:sz w:val="24"/>
          <w:szCs w:val="24"/>
        </w:rPr>
      </w:pPr>
      <w:r>
        <w:rPr>
          <w:rFonts w:ascii="Arial" w:hAnsi="Arial" w:cs="Arial"/>
          <w:sz w:val="24"/>
          <w:szCs w:val="24"/>
        </w:rPr>
        <w:tab/>
      </w:r>
      <w:r>
        <w:rPr>
          <w:rFonts w:ascii="Arial" w:hAnsi="Arial" w:cs="Arial"/>
          <w:sz w:val="24"/>
          <w:szCs w:val="24"/>
        </w:rPr>
        <w:tab/>
      </w:r>
      <w:r w:rsidR="005F15B1" w:rsidRPr="00126EF4">
        <w:rPr>
          <w:rFonts w:ascii="Arial" w:hAnsi="Arial" w:cs="Arial"/>
          <w:sz w:val="24"/>
          <w:szCs w:val="24"/>
        </w:rPr>
        <w:t xml:space="preserve">(b) the non-resident parent has the care of the qualifying child when the </w:t>
      </w:r>
      <w:proofErr w:type="spellStart"/>
      <w:r w:rsidR="005F15B1" w:rsidRPr="00126EF4">
        <w:rPr>
          <w:rFonts w:ascii="Arial" w:hAnsi="Arial" w:cs="Arial"/>
          <w:sz w:val="24"/>
          <w:szCs w:val="24"/>
        </w:rPr>
        <w:t>non resident</w:t>
      </w:r>
      <w:proofErr w:type="spellEnd"/>
      <w:r w:rsidR="005F15B1" w:rsidRPr="00126EF4">
        <w:rPr>
          <w:rFonts w:ascii="Arial" w:hAnsi="Arial" w:cs="Arial"/>
          <w:sz w:val="24"/>
          <w:szCs w:val="24"/>
        </w:rPr>
        <w:t xml:space="preserve"> parent is looking after the child; and</w:t>
      </w:r>
    </w:p>
    <w:p w14:paraId="75C00003" w14:textId="77777777" w:rsidR="005F15B1" w:rsidRPr="00126EF4" w:rsidRDefault="005F15B1" w:rsidP="009D4E73">
      <w:pPr>
        <w:tabs>
          <w:tab w:val="left" w:pos="510"/>
          <w:tab w:val="left" w:pos="1077"/>
          <w:tab w:val="left" w:pos="1797"/>
        </w:tabs>
        <w:spacing w:after="0" w:line="240" w:lineRule="auto"/>
        <w:ind w:left="1077" w:hanging="1077"/>
        <w:jc w:val="both"/>
        <w:rPr>
          <w:rFonts w:ascii="Arial" w:hAnsi="Arial" w:cs="Arial"/>
          <w:sz w:val="24"/>
          <w:szCs w:val="24"/>
        </w:rPr>
      </w:pPr>
    </w:p>
    <w:p w14:paraId="61CD6414" w14:textId="3C34A726" w:rsidR="005F15B1" w:rsidRPr="00126EF4" w:rsidRDefault="00A111D0" w:rsidP="009D4E73">
      <w:pPr>
        <w:tabs>
          <w:tab w:val="left" w:pos="510"/>
          <w:tab w:val="left" w:pos="1077"/>
          <w:tab w:val="left" w:pos="1797"/>
        </w:tabs>
        <w:spacing w:after="0" w:line="240" w:lineRule="auto"/>
        <w:ind w:left="1077" w:hanging="1077"/>
        <w:jc w:val="both"/>
        <w:rPr>
          <w:rFonts w:ascii="Arial" w:hAnsi="Arial" w:cs="Arial"/>
          <w:sz w:val="24"/>
          <w:szCs w:val="24"/>
        </w:rPr>
      </w:pPr>
      <w:r>
        <w:rPr>
          <w:rFonts w:ascii="Arial" w:hAnsi="Arial" w:cs="Arial"/>
          <w:sz w:val="24"/>
          <w:szCs w:val="24"/>
        </w:rPr>
        <w:tab/>
      </w:r>
      <w:r>
        <w:rPr>
          <w:rFonts w:ascii="Arial" w:hAnsi="Arial" w:cs="Arial"/>
          <w:sz w:val="24"/>
          <w:szCs w:val="24"/>
        </w:rPr>
        <w:tab/>
      </w:r>
      <w:r w:rsidR="005F15B1" w:rsidRPr="00126EF4">
        <w:rPr>
          <w:rFonts w:ascii="Arial" w:hAnsi="Arial" w:cs="Arial"/>
          <w:sz w:val="24"/>
          <w:szCs w:val="24"/>
        </w:rPr>
        <w:t>(c) where, on a particular night, a child is a boarder at a boarding school, or an inpatient in a hospital, the person who would, but for those circumstances, have the care of the child for that night, shall be treated as having care of the child for that night.</w:t>
      </w:r>
    </w:p>
    <w:p w14:paraId="1F85502C" w14:textId="77777777" w:rsidR="00B078A8" w:rsidRPr="00126EF4" w:rsidRDefault="00B078A8" w:rsidP="009D4E73">
      <w:pPr>
        <w:tabs>
          <w:tab w:val="left" w:pos="510"/>
          <w:tab w:val="left" w:pos="1077"/>
          <w:tab w:val="left" w:pos="1797"/>
        </w:tabs>
        <w:spacing w:after="0" w:line="240" w:lineRule="auto"/>
        <w:ind w:left="510" w:hanging="510"/>
        <w:jc w:val="both"/>
        <w:rPr>
          <w:rFonts w:ascii="Arial" w:hAnsi="Arial" w:cs="Arial"/>
          <w:sz w:val="24"/>
          <w:szCs w:val="24"/>
        </w:rPr>
      </w:pPr>
    </w:p>
    <w:p w14:paraId="586179F4" w14:textId="00CD3AA2" w:rsidR="005F15B1" w:rsidRPr="00126EF4" w:rsidRDefault="009D4E73" w:rsidP="009D4E73">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11.</w:t>
      </w:r>
      <w:r w:rsidR="00A111D0">
        <w:rPr>
          <w:rFonts w:ascii="Arial" w:hAnsi="Arial" w:cs="Arial"/>
          <w:sz w:val="24"/>
          <w:szCs w:val="24"/>
        </w:rPr>
        <w:tab/>
      </w:r>
      <w:r w:rsidR="005F15B1" w:rsidRPr="00126EF4">
        <w:rPr>
          <w:rFonts w:ascii="Arial" w:hAnsi="Arial" w:cs="Arial"/>
          <w:sz w:val="24"/>
          <w:szCs w:val="24"/>
        </w:rPr>
        <w:t>In regulation 45, the reference to Schedule 1 is a reference to that Schedule in the 1991</w:t>
      </w:r>
      <w:r w:rsidR="003077FC" w:rsidRPr="00126EF4">
        <w:rPr>
          <w:rFonts w:ascii="Arial" w:hAnsi="Arial" w:cs="Arial"/>
          <w:sz w:val="24"/>
          <w:szCs w:val="24"/>
        </w:rPr>
        <w:t xml:space="preserve"> Order</w:t>
      </w:r>
      <w:r w:rsidR="005F15B1" w:rsidRPr="00126EF4">
        <w:rPr>
          <w:rFonts w:ascii="Arial" w:hAnsi="Arial" w:cs="Arial"/>
          <w:sz w:val="24"/>
          <w:szCs w:val="24"/>
        </w:rPr>
        <w:t xml:space="preserve">. </w:t>
      </w:r>
      <w:r w:rsidR="00A111D0">
        <w:rPr>
          <w:rFonts w:ascii="Arial" w:hAnsi="Arial" w:cs="Arial"/>
          <w:sz w:val="24"/>
          <w:szCs w:val="24"/>
        </w:rPr>
        <w:t xml:space="preserve"> </w:t>
      </w:r>
      <w:r w:rsidR="000B65C4" w:rsidRPr="00126EF4">
        <w:rPr>
          <w:rFonts w:ascii="Arial" w:hAnsi="Arial" w:cs="Arial"/>
          <w:sz w:val="24"/>
          <w:szCs w:val="24"/>
        </w:rPr>
        <w:t>As it applies to applications made after 29 July 2013, t</w:t>
      </w:r>
      <w:r w:rsidR="005F15B1" w:rsidRPr="00126EF4">
        <w:rPr>
          <w:rFonts w:ascii="Arial" w:hAnsi="Arial" w:cs="Arial"/>
          <w:sz w:val="24"/>
          <w:szCs w:val="24"/>
        </w:rPr>
        <w:t>his provides at paragraph 7:</w:t>
      </w:r>
    </w:p>
    <w:p w14:paraId="2E907AE8" w14:textId="77777777" w:rsidR="005F15B1" w:rsidRPr="00126EF4" w:rsidRDefault="005F15B1" w:rsidP="009D4E73">
      <w:pPr>
        <w:tabs>
          <w:tab w:val="left" w:pos="510"/>
          <w:tab w:val="left" w:pos="1077"/>
          <w:tab w:val="left" w:pos="1797"/>
        </w:tabs>
        <w:spacing w:after="0" w:line="240" w:lineRule="auto"/>
        <w:ind w:left="510" w:hanging="510"/>
        <w:jc w:val="both"/>
        <w:rPr>
          <w:rFonts w:ascii="Arial" w:hAnsi="Arial" w:cs="Arial"/>
          <w:sz w:val="24"/>
          <w:szCs w:val="24"/>
        </w:rPr>
      </w:pPr>
    </w:p>
    <w:p w14:paraId="77C7D405" w14:textId="0A6D292F" w:rsidR="008F74FF" w:rsidRPr="00126EF4" w:rsidRDefault="00A111D0" w:rsidP="009D4E73">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ab/>
      </w:r>
      <w:r w:rsidR="008F74FF" w:rsidRPr="00126EF4">
        <w:rPr>
          <w:rFonts w:ascii="Arial" w:hAnsi="Arial" w:cs="Arial"/>
          <w:sz w:val="24"/>
          <w:szCs w:val="24"/>
        </w:rPr>
        <w:t>Shared care - basic and reduced rate</w:t>
      </w:r>
    </w:p>
    <w:p w14:paraId="481DB76E" w14:textId="77777777" w:rsidR="008F74FF" w:rsidRPr="00126EF4" w:rsidRDefault="008F74FF" w:rsidP="009D4E73">
      <w:pPr>
        <w:tabs>
          <w:tab w:val="left" w:pos="510"/>
          <w:tab w:val="left" w:pos="1077"/>
          <w:tab w:val="left" w:pos="1797"/>
        </w:tabs>
        <w:spacing w:after="0" w:line="240" w:lineRule="auto"/>
        <w:ind w:left="510" w:hanging="510"/>
        <w:jc w:val="both"/>
        <w:rPr>
          <w:rFonts w:ascii="Arial" w:hAnsi="Arial" w:cs="Arial"/>
          <w:sz w:val="24"/>
          <w:szCs w:val="24"/>
        </w:rPr>
      </w:pPr>
    </w:p>
    <w:p w14:paraId="3712DB4A" w14:textId="31FA7D66" w:rsidR="008F74FF" w:rsidRPr="00126EF4" w:rsidRDefault="00A111D0" w:rsidP="009D4E73">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ab/>
      </w:r>
      <w:r w:rsidR="008F74FF" w:rsidRPr="00126EF4">
        <w:rPr>
          <w:rFonts w:ascii="Arial" w:hAnsi="Arial" w:cs="Arial"/>
          <w:sz w:val="24"/>
          <w:szCs w:val="24"/>
        </w:rPr>
        <w:t>7.</w:t>
      </w:r>
      <w:proofErr w:type="gramStart"/>
      <w:r w:rsidR="008F74FF" w:rsidRPr="00126EF4">
        <w:rPr>
          <w:rFonts w:ascii="Arial" w:hAnsi="Arial" w:cs="Arial"/>
          <w:sz w:val="24"/>
          <w:szCs w:val="24"/>
        </w:rPr>
        <w:t>—(</w:t>
      </w:r>
      <w:proofErr w:type="gramEnd"/>
      <w:r w:rsidR="008F74FF" w:rsidRPr="00126EF4">
        <w:rPr>
          <w:rFonts w:ascii="Arial" w:hAnsi="Arial" w:cs="Arial"/>
          <w:sz w:val="24"/>
          <w:szCs w:val="24"/>
        </w:rPr>
        <w:t>1) This paragraph applies where the rate of child support maintenance payable is the basic rate or a reduced rate or is determined under paragraph 5A.</w:t>
      </w:r>
    </w:p>
    <w:p w14:paraId="69738809" w14:textId="77777777" w:rsidR="008F74FF" w:rsidRPr="00126EF4" w:rsidRDefault="008F74FF" w:rsidP="009D4E73">
      <w:pPr>
        <w:tabs>
          <w:tab w:val="left" w:pos="510"/>
          <w:tab w:val="left" w:pos="1077"/>
          <w:tab w:val="left" w:pos="1797"/>
        </w:tabs>
        <w:spacing w:after="0" w:line="240" w:lineRule="auto"/>
        <w:ind w:left="510" w:hanging="510"/>
        <w:jc w:val="both"/>
        <w:rPr>
          <w:rFonts w:ascii="Arial" w:hAnsi="Arial" w:cs="Arial"/>
          <w:sz w:val="24"/>
          <w:szCs w:val="24"/>
        </w:rPr>
      </w:pPr>
    </w:p>
    <w:p w14:paraId="1036BF87" w14:textId="5F912048" w:rsidR="008F74FF" w:rsidRPr="00126EF4" w:rsidRDefault="00A111D0" w:rsidP="009D4E73">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ab/>
      </w:r>
      <w:r w:rsidR="008F74FF" w:rsidRPr="00126EF4">
        <w:rPr>
          <w:rFonts w:ascii="Arial" w:hAnsi="Arial" w:cs="Arial"/>
          <w:sz w:val="24"/>
          <w:szCs w:val="24"/>
        </w:rPr>
        <w:t>(2) If the care of a qualifying child is, or is to be, shared between the non-resident parent and the person with care, so that the non-resident parent from time to time has care of the child overnight, the amount of child support maintenance which he would otherwise have been liable to pay the person with care, as calculated in accordance with the preceding paragraphs, is to be decreased in accordance with this paragraph.</w:t>
      </w:r>
    </w:p>
    <w:p w14:paraId="1F5E53FE" w14:textId="77777777" w:rsidR="008F74FF" w:rsidRPr="00126EF4" w:rsidRDefault="008F74FF" w:rsidP="009D4E73">
      <w:pPr>
        <w:tabs>
          <w:tab w:val="left" w:pos="510"/>
          <w:tab w:val="left" w:pos="1077"/>
          <w:tab w:val="left" w:pos="1797"/>
        </w:tabs>
        <w:spacing w:after="0" w:line="240" w:lineRule="auto"/>
        <w:ind w:left="510" w:hanging="510"/>
        <w:jc w:val="both"/>
        <w:rPr>
          <w:rFonts w:ascii="Arial" w:hAnsi="Arial" w:cs="Arial"/>
          <w:sz w:val="24"/>
          <w:szCs w:val="24"/>
        </w:rPr>
      </w:pPr>
    </w:p>
    <w:p w14:paraId="00C908BA" w14:textId="6F121F2C" w:rsidR="008F74FF" w:rsidRPr="00126EF4" w:rsidRDefault="00DA1F59" w:rsidP="009D4E73">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ab/>
      </w:r>
      <w:r w:rsidR="008F74FF" w:rsidRPr="00126EF4">
        <w:rPr>
          <w:rFonts w:ascii="Arial" w:hAnsi="Arial" w:cs="Arial"/>
          <w:sz w:val="24"/>
          <w:szCs w:val="24"/>
        </w:rPr>
        <w:t>(3) First, there is to be a decrease according to the number of such nights which the Department determines there to have been, or expects there to be, or both during a prescribed twelve-month period.</w:t>
      </w:r>
    </w:p>
    <w:p w14:paraId="3B6065B1" w14:textId="77777777" w:rsidR="008F74FF" w:rsidRPr="00126EF4" w:rsidRDefault="008F74FF" w:rsidP="009D4E73">
      <w:pPr>
        <w:tabs>
          <w:tab w:val="left" w:pos="510"/>
          <w:tab w:val="left" w:pos="1077"/>
          <w:tab w:val="left" w:pos="1797"/>
        </w:tabs>
        <w:spacing w:after="0" w:line="240" w:lineRule="auto"/>
        <w:ind w:left="510" w:hanging="510"/>
        <w:jc w:val="both"/>
        <w:rPr>
          <w:rFonts w:ascii="Arial" w:hAnsi="Arial" w:cs="Arial"/>
          <w:sz w:val="24"/>
          <w:szCs w:val="24"/>
        </w:rPr>
      </w:pPr>
    </w:p>
    <w:p w14:paraId="7C2A11E3" w14:textId="571E9685" w:rsidR="008F74FF" w:rsidRPr="00126EF4" w:rsidRDefault="009D4E73" w:rsidP="009D4E73">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ab/>
      </w:r>
      <w:r w:rsidR="008F74FF" w:rsidRPr="00126EF4">
        <w:rPr>
          <w:rFonts w:ascii="Arial" w:hAnsi="Arial" w:cs="Arial"/>
          <w:sz w:val="24"/>
          <w:szCs w:val="24"/>
        </w:rPr>
        <w:t>(4) The amount of that decrease for one child is set out in the following Table—</w:t>
      </w:r>
    </w:p>
    <w:p w14:paraId="74FD2DEB" w14:textId="77777777" w:rsidR="008F74FF" w:rsidRPr="00126EF4" w:rsidRDefault="008F74FF" w:rsidP="009D4E73">
      <w:pPr>
        <w:tabs>
          <w:tab w:val="left" w:pos="510"/>
          <w:tab w:val="left" w:pos="1077"/>
          <w:tab w:val="left" w:pos="1797"/>
        </w:tabs>
        <w:spacing w:after="0" w:line="240" w:lineRule="auto"/>
        <w:ind w:left="510" w:hanging="510"/>
        <w:jc w:val="both"/>
        <w:rPr>
          <w:rFonts w:ascii="Arial" w:hAnsi="Arial" w:cs="Arial"/>
          <w:sz w:val="24"/>
          <w:szCs w:val="24"/>
        </w:rPr>
      </w:pPr>
    </w:p>
    <w:p w14:paraId="2FD78556" w14:textId="4B8148ED" w:rsidR="008F74FF" w:rsidRPr="00126EF4" w:rsidRDefault="009D4E73" w:rsidP="009D4E73">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ab/>
      </w:r>
      <w:r>
        <w:rPr>
          <w:rFonts w:ascii="Arial" w:hAnsi="Arial" w:cs="Arial"/>
          <w:sz w:val="24"/>
          <w:szCs w:val="24"/>
        </w:rPr>
        <w:tab/>
      </w:r>
      <w:r w:rsidR="00DA1F59">
        <w:rPr>
          <w:rFonts w:ascii="Arial" w:hAnsi="Arial" w:cs="Arial"/>
          <w:sz w:val="24"/>
          <w:szCs w:val="24"/>
        </w:rPr>
        <w:tab/>
      </w:r>
      <w:r w:rsidR="008F74FF" w:rsidRPr="00126EF4">
        <w:rPr>
          <w:rFonts w:ascii="Arial" w:hAnsi="Arial" w:cs="Arial"/>
          <w:sz w:val="24"/>
          <w:szCs w:val="24"/>
        </w:rPr>
        <w:t>Number of nights</w:t>
      </w:r>
      <w:r w:rsidR="008F74FF" w:rsidRPr="00126EF4">
        <w:rPr>
          <w:rFonts w:ascii="Arial" w:hAnsi="Arial" w:cs="Arial"/>
          <w:sz w:val="24"/>
          <w:szCs w:val="24"/>
        </w:rPr>
        <w:tab/>
        <w:t>Fraction to subtract</w:t>
      </w:r>
    </w:p>
    <w:p w14:paraId="7A22FC8B" w14:textId="77777777" w:rsidR="008F74FF" w:rsidRPr="00126EF4" w:rsidRDefault="008F74FF" w:rsidP="009D4E73">
      <w:pPr>
        <w:tabs>
          <w:tab w:val="left" w:pos="510"/>
          <w:tab w:val="left" w:pos="1077"/>
          <w:tab w:val="left" w:pos="1797"/>
        </w:tabs>
        <w:spacing w:after="0" w:line="240" w:lineRule="auto"/>
        <w:ind w:left="510" w:hanging="510"/>
        <w:jc w:val="both"/>
        <w:rPr>
          <w:rFonts w:ascii="Arial" w:hAnsi="Arial" w:cs="Arial"/>
          <w:sz w:val="24"/>
          <w:szCs w:val="24"/>
        </w:rPr>
      </w:pPr>
    </w:p>
    <w:p w14:paraId="2B3F6B91" w14:textId="39D7996B" w:rsidR="008F74FF" w:rsidRPr="00126EF4" w:rsidRDefault="009D4E73" w:rsidP="009D4E73">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ab/>
      </w:r>
      <w:r>
        <w:rPr>
          <w:rFonts w:ascii="Arial" w:hAnsi="Arial" w:cs="Arial"/>
          <w:sz w:val="24"/>
          <w:szCs w:val="24"/>
        </w:rPr>
        <w:tab/>
      </w:r>
      <w:r w:rsidR="00DA1F59">
        <w:rPr>
          <w:rFonts w:ascii="Arial" w:hAnsi="Arial" w:cs="Arial"/>
          <w:sz w:val="24"/>
          <w:szCs w:val="24"/>
        </w:rPr>
        <w:tab/>
      </w:r>
      <w:r w:rsidR="008F74FF" w:rsidRPr="00126EF4">
        <w:rPr>
          <w:rFonts w:ascii="Arial" w:hAnsi="Arial" w:cs="Arial"/>
          <w:sz w:val="24"/>
          <w:szCs w:val="24"/>
        </w:rPr>
        <w:t xml:space="preserve">52 to 103 </w:t>
      </w:r>
      <w:r w:rsidR="008F74FF" w:rsidRPr="00126EF4">
        <w:rPr>
          <w:rFonts w:ascii="Arial" w:hAnsi="Arial" w:cs="Arial"/>
          <w:sz w:val="24"/>
          <w:szCs w:val="24"/>
        </w:rPr>
        <w:tab/>
      </w:r>
      <w:r w:rsidR="00DA1F59">
        <w:rPr>
          <w:rFonts w:ascii="Arial" w:hAnsi="Arial" w:cs="Arial"/>
          <w:sz w:val="24"/>
          <w:szCs w:val="24"/>
        </w:rPr>
        <w:tab/>
      </w:r>
      <w:r w:rsidR="008F74FF" w:rsidRPr="00126EF4">
        <w:rPr>
          <w:rFonts w:ascii="Arial" w:hAnsi="Arial" w:cs="Arial"/>
          <w:sz w:val="24"/>
          <w:szCs w:val="24"/>
        </w:rPr>
        <w:tab/>
        <w:t xml:space="preserve">One-seventh </w:t>
      </w:r>
    </w:p>
    <w:p w14:paraId="3B0E51F3" w14:textId="1F25783D" w:rsidR="008F74FF" w:rsidRPr="00126EF4" w:rsidRDefault="009D4E73" w:rsidP="009D4E73">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ab/>
      </w:r>
      <w:r>
        <w:rPr>
          <w:rFonts w:ascii="Arial" w:hAnsi="Arial" w:cs="Arial"/>
          <w:sz w:val="24"/>
          <w:szCs w:val="24"/>
        </w:rPr>
        <w:tab/>
      </w:r>
      <w:r w:rsidR="00DA1F59">
        <w:rPr>
          <w:rFonts w:ascii="Arial" w:hAnsi="Arial" w:cs="Arial"/>
          <w:sz w:val="24"/>
          <w:szCs w:val="24"/>
        </w:rPr>
        <w:tab/>
      </w:r>
      <w:r w:rsidR="008F74FF" w:rsidRPr="00126EF4">
        <w:rPr>
          <w:rFonts w:ascii="Arial" w:hAnsi="Arial" w:cs="Arial"/>
          <w:sz w:val="24"/>
          <w:szCs w:val="24"/>
        </w:rPr>
        <w:t xml:space="preserve">104 to 155 </w:t>
      </w:r>
      <w:r w:rsidR="008F74FF" w:rsidRPr="00126EF4">
        <w:rPr>
          <w:rFonts w:ascii="Arial" w:hAnsi="Arial" w:cs="Arial"/>
          <w:sz w:val="24"/>
          <w:szCs w:val="24"/>
        </w:rPr>
        <w:tab/>
      </w:r>
      <w:r w:rsidR="008F74FF" w:rsidRPr="00126EF4">
        <w:rPr>
          <w:rFonts w:ascii="Arial" w:hAnsi="Arial" w:cs="Arial"/>
          <w:sz w:val="24"/>
          <w:szCs w:val="24"/>
        </w:rPr>
        <w:tab/>
        <w:t xml:space="preserve">Two-sevenths </w:t>
      </w:r>
    </w:p>
    <w:p w14:paraId="2F6A9A90" w14:textId="7B8271E1" w:rsidR="008F74FF" w:rsidRPr="00126EF4" w:rsidRDefault="009D4E73" w:rsidP="009D4E73">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ab/>
      </w:r>
      <w:r>
        <w:rPr>
          <w:rFonts w:ascii="Arial" w:hAnsi="Arial" w:cs="Arial"/>
          <w:sz w:val="24"/>
          <w:szCs w:val="24"/>
        </w:rPr>
        <w:tab/>
      </w:r>
      <w:r w:rsidR="00DA1F59">
        <w:rPr>
          <w:rFonts w:ascii="Arial" w:hAnsi="Arial" w:cs="Arial"/>
          <w:sz w:val="24"/>
          <w:szCs w:val="24"/>
        </w:rPr>
        <w:tab/>
      </w:r>
      <w:r w:rsidR="008F74FF" w:rsidRPr="00126EF4">
        <w:rPr>
          <w:rFonts w:ascii="Arial" w:hAnsi="Arial" w:cs="Arial"/>
          <w:sz w:val="24"/>
          <w:szCs w:val="24"/>
        </w:rPr>
        <w:t xml:space="preserve">156 to 174 </w:t>
      </w:r>
      <w:r w:rsidR="008F74FF" w:rsidRPr="00126EF4">
        <w:rPr>
          <w:rFonts w:ascii="Arial" w:hAnsi="Arial" w:cs="Arial"/>
          <w:sz w:val="24"/>
          <w:szCs w:val="24"/>
        </w:rPr>
        <w:tab/>
      </w:r>
      <w:r w:rsidR="008F74FF" w:rsidRPr="00126EF4">
        <w:rPr>
          <w:rFonts w:ascii="Arial" w:hAnsi="Arial" w:cs="Arial"/>
          <w:sz w:val="24"/>
          <w:szCs w:val="24"/>
        </w:rPr>
        <w:tab/>
        <w:t xml:space="preserve">Three-sevenths </w:t>
      </w:r>
    </w:p>
    <w:p w14:paraId="27B86480" w14:textId="5657CE02" w:rsidR="008F74FF" w:rsidRPr="00126EF4" w:rsidRDefault="009D4E73" w:rsidP="009D4E73">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ab/>
      </w:r>
      <w:r>
        <w:rPr>
          <w:rFonts w:ascii="Arial" w:hAnsi="Arial" w:cs="Arial"/>
          <w:sz w:val="24"/>
          <w:szCs w:val="24"/>
        </w:rPr>
        <w:tab/>
      </w:r>
      <w:r w:rsidR="00DA1F59">
        <w:rPr>
          <w:rFonts w:ascii="Arial" w:hAnsi="Arial" w:cs="Arial"/>
          <w:sz w:val="24"/>
          <w:szCs w:val="24"/>
        </w:rPr>
        <w:tab/>
      </w:r>
      <w:r w:rsidR="008F74FF" w:rsidRPr="00126EF4">
        <w:rPr>
          <w:rFonts w:ascii="Arial" w:hAnsi="Arial" w:cs="Arial"/>
          <w:sz w:val="24"/>
          <w:szCs w:val="24"/>
        </w:rPr>
        <w:t xml:space="preserve">175 or more </w:t>
      </w:r>
      <w:r w:rsidR="008F74FF" w:rsidRPr="00126EF4">
        <w:rPr>
          <w:rFonts w:ascii="Arial" w:hAnsi="Arial" w:cs="Arial"/>
          <w:sz w:val="24"/>
          <w:szCs w:val="24"/>
        </w:rPr>
        <w:tab/>
      </w:r>
      <w:r w:rsidR="008F74FF" w:rsidRPr="00126EF4">
        <w:rPr>
          <w:rFonts w:ascii="Arial" w:hAnsi="Arial" w:cs="Arial"/>
          <w:sz w:val="24"/>
          <w:szCs w:val="24"/>
        </w:rPr>
        <w:tab/>
        <w:t xml:space="preserve">One-half </w:t>
      </w:r>
    </w:p>
    <w:p w14:paraId="67F44256" w14:textId="77777777" w:rsidR="008F74FF" w:rsidRPr="00126EF4" w:rsidRDefault="008F74FF" w:rsidP="009D4E73">
      <w:pPr>
        <w:tabs>
          <w:tab w:val="left" w:pos="510"/>
          <w:tab w:val="left" w:pos="1077"/>
          <w:tab w:val="left" w:pos="1797"/>
        </w:tabs>
        <w:spacing w:after="0" w:line="240" w:lineRule="auto"/>
        <w:ind w:left="510" w:hanging="510"/>
        <w:jc w:val="both"/>
        <w:rPr>
          <w:rFonts w:ascii="Arial" w:hAnsi="Arial" w:cs="Arial"/>
          <w:sz w:val="24"/>
          <w:szCs w:val="24"/>
        </w:rPr>
      </w:pPr>
    </w:p>
    <w:p w14:paraId="20A1D428" w14:textId="7D9DE167" w:rsidR="008F74FF" w:rsidRPr="00126EF4" w:rsidRDefault="009D4E73" w:rsidP="009D4E73">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lastRenderedPageBreak/>
        <w:tab/>
      </w:r>
      <w:r w:rsidR="008F74FF" w:rsidRPr="00126EF4">
        <w:rPr>
          <w:rFonts w:ascii="Arial" w:hAnsi="Arial" w:cs="Arial"/>
          <w:sz w:val="24"/>
          <w:szCs w:val="24"/>
        </w:rPr>
        <w:t>(5) If the person with care is caring for more than one qualifying child of the non-resident parent, the applicable decrease is the sum of the appropriate fractions in the Table divided by the number of such qualifying children.</w:t>
      </w:r>
    </w:p>
    <w:p w14:paraId="7B54C01E" w14:textId="77777777" w:rsidR="008F74FF" w:rsidRPr="00126EF4" w:rsidRDefault="008F74FF" w:rsidP="009D4E73">
      <w:pPr>
        <w:tabs>
          <w:tab w:val="left" w:pos="510"/>
          <w:tab w:val="left" w:pos="1077"/>
          <w:tab w:val="left" w:pos="1797"/>
        </w:tabs>
        <w:spacing w:after="0" w:line="240" w:lineRule="auto"/>
        <w:ind w:left="510" w:hanging="510"/>
        <w:jc w:val="both"/>
        <w:rPr>
          <w:rFonts w:ascii="Arial" w:hAnsi="Arial" w:cs="Arial"/>
          <w:sz w:val="24"/>
          <w:szCs w:val="24"/>
        </w:rPr>
      </w:pPr>
    </w:p>
    <w:p w14:paraId="7D5B4AF0" w14:textId="3A8752C9" w:rsidR="008F74FF" w:rsidRPr="00126EF4" w:rsidRDefault="009D4E73" w:rsidP="009D4E73">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ab/>
      </w:r>
      <w:r w:rsidR="008F74FF" w:rsidRPr="00126EF4">
        <w:rPr>
          <w:rFonts w:ascii="Arial" w:hAnsi="Arial" w:cs="Arial"/>
          <w:sz w:val="24"/>
          <w:szCs w:val="24"/>
        </w:rPr>
        <w:t>(6) If the applicable fraction is one-half in relation to any qualifying child in the care of the person with care, the total amount payable to the person with care is then to be further decreased by £7 for each such child.</w:t>
      </w:r>
    </w:p>
    <w:p w14:paraId="3256C5C2" w14:textId="77777777" w:rsidR="008F74FF" w:rsidRPr="00126EF4" w:rsidRDefault="008F74FF" w:rsidP="009D4E73">
      <w:pPr>
        <w:tabs>
          <w:tab w:val="left" w:pos="510"/>
          <w:tab w:val="left" w:pos="1077"/>
          <w:tab w:val="left" w:pos="1797"/>
        </w:tabs>
        <w:spacing w:after="0" w:line="240" w:lineRule="auto"/>
        <w:ind w:left="510" w:hanging="510"/>
        <w:jc w:val="both"/>
        <w:rPr>
          <w:rFonts w:ascii="Arial" w:hAnsi="Arial" w:cs="Arial"/>
          <w:sz w:val="24"/>
          <w:szCs w:val="24"/>
        </w:rPr>
      </w:pPr>
    </w:p>
    <w:p w14:paraId="45ED84F5" w14:textId="624F7B84" w:rsidR="008F74FF" w:rsidRPr="00126EF4" w:rsidRDefault="009D4E73" w:rsidP="009D4E73">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ab/>
      </w:r>
      <w:r w:rsidR="008F74FF" w:rsidRPr="00126EF4">
        <w:rPr>
          <w:rFonts w:ascii="Arial" w:hAnsi="Arial" w:cs="Arial"/>
          <w:sz w:val="24"/>
          <w:szCs w:val="24"/>
        </w:rPr>
        <w:t>(7) If the application of the preceding provisions of this paragraph would decrease the weekly amount of child support maintenance (or the aggregate of all such amounts) payable by the non-resident parent to the person with care (or all of them) to less than £7, he is instead liable to pay child support maintenance at the rate of £7 a week, apportioned (if appropriate) in accordance with paragraph 6.</w:t>
      </w:r>
    </w:p>
    <w:p w14:paraId="441290E8" w14:textId="77777777" w:rsidR="008F74FF" w:rsidRPr="00126EF4" w:rsidRDefault="008F74FF" w:rsidP="002E57F5">
      <w:pPr>
        <w:tabs>
          <w:tab w:val="left" w:pos="510"/>
          <w:tab w:val="left" w:pos="1077"/>
          <w:tab w:val="left" w:pos="1797"/>
        </w:tabs>
        <w:spacing w:after="0" w:line="240" w:lineRule="auto"/>
        <w:rPr>
          <w:rFonts w:ascii="Arial" w:hAnsi="Arial" w:cs="Arial"/>
          <w:sz w:val="24"/>
          <w:szCs w:val="24"/>
        </w:rPr>
      </w:pPr>
    </w:p>
    <w:p w14:paraId="174DEF52" w14:textId="330C0047" w:rsidR="00B078A8" w:rsidRPr="00126EF4" w:rsidRDefault="003831FF" w:rsidP="002E57F5">
      <w:pPr>
        <w:tabs>
          <w:tab w:val="left" w:pos="510"/>
          <w:tab w:val="left" w:pos="1077"/>
          <w:tab w:val="left" w:pos="1797"/>
        </w:tabs>
        <w:spacing w:after="0" w:line="240" w:lineRule="auto"/>
        <w:rPr>
          <w:rFonts w:ascii="Arial" w:hAnsi="Arial" w:cs="Arial"/>
          <w:b/>
          <w:sz w:val="24"/>
          <w:szCs w:val="24"/>
        </w:rPr>
      </w:pPr>
      <w:r>
        <w:rPr>
          <w:rFonts w:ascii="Arial" w:hAnsi="Arial" w:cs="Arial"/>
          <w:b/>
          <w:sz w:val="24"/>
          <w:szCs w:val="24"/>
        </w:rPr>
        <w:tab/>
      </w:r>
      <w:r w:rsidR="00FA169C" w:rsidRPr="00126EF4">
        <w:rPr>
          <w:rFonts w:ascii="Arial" w:hAnsi="Arial" w:cs="Arial"/>
          <w:b/>
          <w:sz w:val="24"/>
          <w:szCs w:val="24"/>
        </w:rPr>
        <w:t>Submissions and a</w:t>
      </w:r>
      <w:r w:rsidR="00B078A8" w:rsidRPr="00126EF4">
        <w:rPr>
          <w:rFonts w:ascii="Arial" w:hAnsi="Arial" w:cs="Arial"/>
          <w:b/>
          <w:sz w:val="24"/>
          <w:szCs w:val="24"/>
        </w:rPr>
        <w:t>ssessment</w:t>
      </w:r>
    </w:p>
    <w:p w14:paraId="23E2EADE" w14:textId="77777777" w:rsidR="00B078A8" w:rsidRPr="003831FF" w:rsidRDefault="00B078A8" w:rsidP="002E57F5">
      <w:pPr>
        <w:tabs>
          <w:tab w:val="left" w:pos="510"/>
          <w:tab w:val="left" w:pos="1077"/>
          <w:tab w:val="left" w:pos="1797"/>
        </w:tabs>
        <w:spacing w:after="0" w:line="240" w:lineRule="auto"/>
        <w:rPr>
          <w:rFonts w:ascii="Arial" w:hAnsi="Arial" w:cs="Arial"/>
          <w:bCs/>
          <w:sz w:val="24"/>
          <w:szCs w:val="24"/>
        </w:rPr>
      </w:pPr>
    </w:p>
    <w:p w14:paraId="53590477" w14:textId="6307E2CE" w:rsidR="00075EF3" w:rsidRPr="00126EF4" w:rsidRDefault="003831FF" w:rsidP="00A94C86">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12.</w:t>
      </w:r>
      <w:r>
        <w:rPr>
          <w:rFonts w:ascii="Arial" w:hAnsi="Arial" w:cs="Arial"/>
          <w:sz w:val="24"/>
          <w:szCs w:val="24"/>
        </w:rPr>
        <w:tab/>
      </w:r>
      <w:r w:rsidR="0041200A" w:rsidRPr="00126EF4">
        <w:rPr>
          <w:rFonts w:ascii="Arial" w:hAnsi="Arial" w:cs="Arial"/>
          <w:sz w:val="24"/>
          <w:szCs w:val="24"/>
        </w:rPr>
        <w:t xml:space="preserve">The appellant relies on the three grounds set out above. </w:t>
      </w:r>
      <w:r w:rsidR="00B65926">
        <w:rPr>
          <w:rFonts w:ascii="Arial" w:hAnsi="Arial" w:cs="Arial"/>
          <w:sz w:val="24"/>
          <w:szCs w:val="24"/>
        </w:rPr>
        <w:t xml:space="preserve"> </w:t>
      </w:r>
      <w:r w:rsidR="00D95712" w:rsidRPr="00126EF4">
        <w:rPr>
          <w:rFonts w:ascii="Arial" w:hAnsi="Arial" w:cs="Arial"/>
          <w:sz w:val="24"/>
          <w:szCs w:val="24"/>
        </w:rPr>
        <w:t xml:space="preserve">The first of these concerns the evidence considered by the tribunal. </w:t>
      </w:r>
      <w:r w:rsidR="00B65926">
        <w:rPr>
          <w:rFonts w:ascii="Arial" w:hAnsi="Arial" w:cs="Arial"/>
          <w:sz w:val="24"/>
          <w:szCs w:val="24"/>
        </w:rPr>
        <w:t xml:space="preserve"> </w:t>
      </w:r>
      <w:r w:rsidR="00D95712" w:rsidRPr="00126EF4">
        <w:rPr>
          <w:rFonts w:ascii="Arial" w:hAnsi="Arial" w:cs="Arial"/>
          <w:sz w:val="24"/>
          <w:szCs w:val="24"/>
        </w:rPr>
        <w:t>The appellant submits that the tribunal was improperly given access to his private data and that this was contrary to his rights under the GDPR or the D</w:t>
      </w:r>
      <w:r w:rsidR="003077FC" w:rsidRPr="00126EF4">
        <w:rPr>
          <w:rFonts w:ascii="Arial" w:hAnsi="Arial" w:cs="Arial"/>
          <w:sz w:val="24"/>
          <w:szCs w:val="24"/>
        </w:rPr>
        <w:t>P</w:t>
      </w:r>
      <w:r w:rsidR="00D95712" w:rsidRPr="00126EF4">
        <w:rPr>
          <w:rFonts w:ascii="Arial" w:hAnsi="Arial" w:cs="Arial"/>
          <w:sz w:val="24"/>
          <w:szCs w:val="24"/>
        </w:rPr>
        <w:t>A.</w:t>
      </w:r>
    </w:p>
    <w:p w14:paraId="190D1D74" w14:textId="77777777" w:rsidR="00075EF3" w:rsidRPr="00126EF4" w:rsidRDefault="00075EF3" w:rsidP="00A94C86">
      <w:pPr>
        <w:tabs>
          <w:tab w:val="left" w:pos="510"/>
          <w:tab w:val="left" w:pos="1077"/>
          <w:tab w:val="left" w:pos="1797"/>
        </w:tabs>
        <w:spacing w:after="0" w:line="240" w:lineRule="auto"/>
        <w:ind w:left="510" w:hanging="510"/>
        <w:jc w:val="both"/>
        <w:rPr>
          <w:rFonts w:ascii="Arial" w:hAnsi="Arial" w:cs="Arial"/>
          <w:sz w:val="24"/>
          <w:szCs w:val="24"/>
        </w:rPr>
      </w:pPr>
    </w:p>
    <w:p w14:paraId="272FA4EA" w14:textId="2A46550A" w:rsidR="00075EF3" w:rsidRPr="00126EF4" w:rsidRDefault="00B65926" w:rsidP="00A94C86">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13.</w:t>
      </w:r>
      <w:r>
        <w:rPr>
          <w:rFonts w:ascii="Arial" w:hAnsi="Arial" w:cs="Arial"/>
          <w:sz w:val="24"/>
          <w:szCs w:val="24"/>
        </w:rPr>
        <w:tab/>
      </w:r>
      <w:r w:rsidR="00FD78EF" w:rsidRPr="00126EF4">
        <w:rPr>
          <w:rFonts w:ascii="Arial" w:hAnsi="Arial" w:cs="Arial"/>
          <w:sz w:val="24"/>
          <w:szCs w:val="24"/>
        </w:rPr>
        <w:t>The GDPR took effect on 25 May 2018</w:t>
      </w:r>
      <w:r w:rsidR="00D4642D" w:rsidRPr="00126EF4">
        <w:rPr>
          <w:rFonts w:ascii="Arial" w:hAnsi="Arial" w:cs="Arial"/>
          <w:sz w:val="24"/>
          <w:szCs w:val="24"/>
        </w:rPr>
        <w:t xml:space="preserve"> as a measure of European Union law</w:t>
      </w:r>
      <w:r w:rsidR="00FD78EF" w:rsidRPr="00126EF4">
        <w:rPr>
          <w:rFonts w:ascii="Arial" w:hAnsi="Arial" w:cs="Arial"/>
          <w:sz w:val="24"/>
          <w:szCs w:val="24"/>
        </w:rPr>
        <w:t xml:space="preserve">. </w:t>
      </w:r>
      <w:r>
        <w:rPr>
          <w:rFonts w:ascii="Arial" w:hAnsi="Arial" w:cs="Arial"/>
          <w:sz w:val="24"/>
          <w:szCs w:val="24"/>
        </w:rPr>
        <w:t xml:space="preserve"> </w:t>
      </w:r>
      <w:r w:rsidR="00FD78EF" w:rsidRPr="00126EF4">
        <w:rPr>
          <w:rFonts w:ascii="Arial" w:hAnsi="Arial" w:cs="Arial"/>
          <w:sz w:val="24"/>
          <w:szCs w:val="24"/>
        </w:rPr>
        <w:t>However, the United Kingdom</w:t>
      </w:r>
      <w:r w:rsidR="003077FC" w:rsidRPr="00126EF4">
        <w:rPr>
          <w:rFonts w:ascii="Arial" w:hAnsi="Arial" w:cs="Arial"/>
          <w:sz w:val="24"/>
          <w:szCs w:val="24"/>
        </w:rPr>
        <w:t xml:space="preserve"> (UK)</w:t>
      </w:r>
      <w:r w:rsidR="00FD78EF" w:rsidRPr="00126EF4">
        <w:rPr>
          <w:rFonts w:ascii="Arial" w:hAnsi="Arial" w:cs="Arial"/>
          <w:sz w:val="24"/>
          <w:szCs w:val="24"/>
        </w:rPr>
        <w:t xml:space="preserve"> ceased to be a member state of the European Union on 31 January 2020. </w:t>
      </w:r>
      <w:r>
        <w:rPr>
          <w:rFonts w:ascii="Arial" w:hAnsi="Arial" w:cs="Arial"/>
          <w:sz w:val="24"/>
          <w:szCs w:val="24"/>
        </w:rPr>
        <w:t xml:space="preserve"> </w:t>
      </w:r>
      <w:r w:rsidR="00FD78EF" w:rsidRPr="00126EF4">
        <w:rPr>
          <w:rFonts w:ascii="Arial" w:hAnsi="Arial" w:cs="Arial"/>
          <w:sz w:val="24"/>
          <w:szCs w:val="24"/>
        </w:rPr>
        <w:t>The GDPR continued to apply during a transition period to 31 December 2020.</w:t>
      </w:r>
      <w:r>
        <w:rPr>
          <w:rFonts w:ascii="Arial" w:hAnsi="Arial" w:cs="Arial"/>
          <w:sz w:val="24"/>
          <w:szCs w:val="24"/>
        </w:rPr>
        <w:t xml:space="preserve"> </w:t>
      </w:r>
      <w:r w:rsidR="00FD78EF" w:rsidRPr="00126EF4">
        <w:rPr>
          <w:rFonts w:ascii="Arial" w:hAnsi="Arial" w:cs="Arial"/>
          <w:sz w:val="24"/>
          <w:szCs w:val="24"/>
        </w:rPr>
        <w:t xml:space="preserve"> </w:t>
      </w:r>
      <w:r w:rsidR="00D4642D" w:rsidRPr="00126EF4">
        <w:rPr>
          <w:rFonts w:ascii="Arial" w:hAnsi="Arial" w:cs="Arial"/>
          <w:sz w:val="24"/>
          <w:szCs w:val="24"/>
        </w:rPr>
        <w:t xml:space="preserve">It was then modified as part of the retained EU legislation under the EU (Withdrawal) Act 2018. </w:t>
      </w:r>
      <w:r>
        <w:rPr>
          <w:rFonts w:ascii="Arial" w:hAnsi="Arial" w:cs="Arial"/>
          <w:sz w:val="24"/>
          <w:szCs w:val="24"/>
        </w:rPr>
        <w:t xml:space="preserve"> </w:t>
      </w:r>
      <w:r w:rsidR="00D4642D" w:rsidRPr="00126EF4">
        <w:rPr>
          <w:rFonts w:ascii="Arial" w:hAnsi="Arial" w:cs="Arial"/>
          <w:sz w:val="24"/>
          <w:szCs w:val="24"/>
        </w:rPr>
        <w:t xml:space="preserve">Under the Data Protection, Privacy and Electronic Communications (Amendments etc) (EU Exit) Regulations 2019, it was renamed the UK GDPR. </w:t>
      </w:r>
      <w:r>
        <w:rPr>
          <w:rFonts w:ascii="Arial" w:hAnsi="Arial" w:cs="Arial"/>
          <w:sz w:val="24"/>
          <w:szCs w:val="24"/>
        </w:rPr>
        <w:t xml:space="preserve"> </w:t>
      </w:r>
      <w:r w:rsidR="00A47CA5" w:rsidRPr="00126EF4">
        <w:rPr>
          <w:rFonts w:ascii="Arial" w:hAnsi="Arial" w:cs="Arial"/>
          <w:sz w:val="24"/>
          <w:szCs w:val="24"/>
        </w:rPr>
        <w:t>This was the provision in force at the time of the present tribunal proceedings</w:t>
      </w:r>
      <w:r w:rsidR="00812A2D" w:rsidRPr="00126EF4">
        <w:rPr>
          <w:rFonts w:ascii="Arial" w:hAnsi="Arial" w:cs="Arial"/>
          <w:sz w:val="24"/>
          <w:szCs w:val="24"/>
        </w:rPr>
        <w:t xml:space="preserve">, alongside the </w:t>
      </w:r>
      <w:r w:rsidR="00F554E4" w:rsidRPr="00126EF4">
        <w:rPr>
          <w:rFonts w:ascii="Arial" w:hAnsi="Arial" w:cs="Arial"/>
          <w:sz w:val="24"/>
          <w:szCs w:val="24"/>
        </w:rPr>
        <w:t>DPA</w:t>
      </w:r>
      <w:r w:rsidR="00A47CA5" w:rsidRPr="00126EF4">
        <w:rPr>
          <w:rFonts w:ascii="Arial" w:hAnsi="Arial" w:cs="Arial"/>
          <w:sz w:val="24"/>
          <w:szCs w:val="24"/>
        </w:rPr>
        <w:t xml:space="preserve">. </w:t>
      </w:r>
      <w:r>
        <w:rPr>
          <w:rFonts w:ascii="Arial" w:hAnsi="Arial" w:cs="Arial"/>
          <w:sz w:val="24"/>
          <w:szCs w:val="24"/>
        </w:rPr>
        <w:t xml:space="preserve"> </w:t>
      </w:r>
      <w:r w:rsidR="005D3E78" w:rsidRPr="00126EF4">
        <w:rPr>
          <w:rFonts w:ascii="Arial" w:hAnsi="Arial" w:cs="Arial"/>
          <w:sz w:val="24"/>
          <w:szCs w:val="24"/>
        </w:rPr>
        <w:t>I will evaluate the appellant’s first ground on the basis that his references to the GDPR should be read as references to the UK GDPR, which is largely to the same effect.</w:t>
      </w:r>
    </w:p>
    <w:p w14:paraId="69D65A34" w14:textId="77777777" w:rsidR="00075EF3" w:rsidRPr="00126EF4" w:rsidRDefault="00075EF3" w:rsidP="00A94C86">
      <w:pPr>
        <w:pStyle w:val="ListParagraph"/>
        <w:tabs>
          <w:tab w:val="left" w:pos="510"/>
          <w:tab w:val="left" w:pos="1077"/>
          <w:tab w:val="left" w:pos="1797"/>
        </w:tabs>
        <w:spacing w:after="0" w:line="240" w:lineRule="auto"/>
        <w:ind w:left="510" w:hanging="510"/>
        <w:jc w:val="both"/>
        <w:rPr>
          <w:rFonts w:ascii="Arial" w:hAnsi="Arial" w:cs="Arial"/>
          <w:sz w:val="24"/>
          <w:szCs w:val="24"/>
        </w:rPr>
      </w:pPr>
    </w:p>
    <w:p w14:paraId="5F4F7BBE" w14:textId="350CA073" w:rsidR="00075EF3" w:rsidRPr="00126EF4" w:rsidRDefault="00B65926" w:rsidP="00A94C86">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14.</w:t>
      </w:r>
      <w:r>
        <w:rPr>
          <w:rFonts w:ascii="Arial" w:hAnsi="Arial" w:cs="Arial"/>
          <w:sz w:val="24"/>
          <w:szCs w:val="24"/>
        </w:rPr>
        <w:tab/>
      </w:r>
      <w:r w:rsidR="000356D8" w:rsidRPr="00126EF4">
        <w:rPr>
          <w:rFonts w:ascii="Arial" w:hAnsi="Arial" w:cs="Arial"/>
          <w:sz w:val="24"/>
          <w:szCs w:val="24"/>
        </w:rPr>
        <w:t>Broadly speaking, the by Article 2, the UK</w:t>
      </w:r>
      <w:r w:rsidR="003D7C54" w:rsidRPr="00126EF4">
        <w:rPr>
          <w:rFonts w:ascii="Arial" w:hAnsi="Arial" w:cs="Arial"/>
          <w:sz w:val="24"/>
          <w:szCs w:val="24"/>
        </w:rPr>
        <w:t xml:space="preserve"> </w:t>
      </w:r>
      <w:r w:rsidR="000356D8" w:rsidRPr="00126EF4">
        <w:rPr>
          <w:rFonts w:ascii="Arial" w:hAnsi="Arial" w:cs="Arial"/>
          <w:sz w:val="24"/>
          <w:szCs w:val="24"/>
        </w:rPr>
        <w:t xml:space="preserve">GDPR applies to the automated or structured processing of personal data. </w:t>
      </w:r>
      <w:r>
        <w:rPr>
          <w:rFonts w:ascii="Arial" w:hAnsi="Arial" w:cs="Arial"/>
          <w:sz w:val="24"/>
          <w:szCs w:val="24"/>
        </w:rPr>
        <w:t xml:space="preserve"> </w:t>
      </w:r>
      <w:r w:rsidR="000356D8" w:rsidRPr="00126EF4">
        <w:rPr>
          <w:rFonts w:ascii="Arial" w:hAnsi="Arial" w:cs="Arial"/>
          <w:sz w:val="24"/>
          <w:szCs w:val="24"/>
        </w:rPr>
        <w:t>However, it also applies to the manual unstructured processing of personal data held by a public authority.</w:t>
      </w:r>
      <w:r w:rsidR="00F554E4" w:rsidRPr="00126EF4">
        <w:rPr>
          <w:rFonts w:ascii="Arial" w:hAnsi="Arial" w:cs="Arial"/>
          <w:sz w:val="24"/>
          <w:szCs w:val="24"/>
        </w:rPr>
        <w:t xml:space="preserve"> </w:t>
      </w:r>
      <w:r>
        <w:rPr>
          <w:rFonts w:ascii="Arial" w:hAnsi="Arial" w:cs="Arial"/>
          <w:sz w:val="24"/>
          <w:szCs w:val="24"/>
        </w:rPr>
        <w:t xml:space="preserve"> </w:t>
      </w:r>
      <w:r w:rsidR="00F554E4" w:rsidRPr="00126EF4">
        <w:rPr>
          <w:rFonts w:ascii="Arial" w:hAnsi="Arial" w:cs="Arial"/>
          <w:sz w:val="24"/>
          <w:szCs w:val="24"/>
        </w:rPr>
        <w:t>This was not a case of automatic or structured processing of data.</w:t>
      </w:r>
      <w:r>
        <w:rPr>
          <w:rFonts w:ascii="Arial" w:hAnsi="Arial" w:cs="Arial"/>
          <w:sz w:val="24"/>
          <w:szCs w:val="24"/>
        </w:rPr>
        <w:t xml:space="preserve"> </w:t>
      </w:r>
      <w:r w:rsidR="000356D8" w:rsidRPr="00126EF4">
        <w:rPr>
          <w:rFonts w:ascii="Arial" w:hAnsi="Arial" w:cs="Arial"/>
          <w:sz w:val="24"/>
          <w:szCs w:val="24"/>
        </w:rPr>
        <w:t xml:space="preserve"> </w:t>
      </w:r>
      <w:r w:rsidR="00F554E4" w:rsidRPr="00126EF4">
        <w:rPr>
          <w:rFonts w:ascii="Arial" w:hAnsi="Arial" w:cs="Arial"/>
          <w:sz w:val="24"/>
          <w:szCs w:val="24"/>
        </w:rPr>
        <w:t>I will assume for the sake of this argument that the tribunal was a public authority for the purposes of the UK</w:t>
      </w:r>
      <w:r w:rsidR="003D7C54" w:rsidRPr="00126EF4">
        <w:rPr>
          <w:rFonts w:ascii="Arial" w:hAnsi="Arial" w:cs="Arial"/>
          <w:sz w:val="24"/>
          <w:szCs w:val="24"/>
        </w:rPr>
        <w:t xml:space="preserve"> </w:t>
      </w:r>
      <w:r w:rsidR="00F554E4" w:rsidRPr="00126EF4">
        <w:rPr>
          <w:rFonts w:ascii="Arial" w:hAnsi="Arial" w:cs="Arial"/>
          <w:sz w:val="24"/>
          <w:szCs w:val="24"/>
        </w:rPr>
        <w:t>GDPR and the DPA and that it carried out unstructured processing of the appellant’s data.</w:t>
      </w:r>
    </w:p>
    <w:p w14:paraId="074B15B9" w14:textId="77777777" w:rsidR="00075EF3" w:rsidRPr="00126EF4" w:rsidRDefault="00075EF3" w:rsidP="00A94C86">
      <w:pPr>
        <w:pStyle w:val="ListParagraph"/>
        <w:tabs>
          <w:tab w:val="left" w:pos="510"/>
          <w:tab w:val="left" w:pos="1077"/>
          <w:tab w:val="left" w:pos="1797"/>
        </w:tabs>
        <w:spacing w:after="0" w:line="240" w:lineRule="auto"/>
        <w:ind w:left="510" w:hanging="510"/>
        <w:jc w:val="both"/>
        <w:rPr>
          <w:rFonts w:ascii="Arial" w:hAnsi="Arial" w:cs="Arial"/>
          <w:sz w:val="24"/>
          <w:szCs w:val="24"/>
        </w:rPr>
      </w:pPr>
    </w:p>
    <w:p w14:paraId="668D0AAF" w14:textId="7624B4FB" w:rsidR="00075EF3" w:rsidRPr="00126EF4" w:rsidRDefault="00B65926" w:rsidP="00A94C86">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15.</w:t>
      </w:r>
      <w:r>
        <w:rPr>
          <w:rFonts w:ascii="Arial" w:hAnsi="Arial" w:cs="Arial"/>
          <w:sz w:val="24"/>
          <w:szCs w:val="24"/>
        </w:rPr>
        <w:tab/>
      </w:r>
      <w:r w:rsidR="000356D8" w:rsidRPr="00126EF4">
        <w:rPr>
          <w:rFonts w:ascii="Arial" w:hAnsi="Arial" w:cs="Arial"/>
          <w:sz w:val="24"/>
          <w:szCs w:val="24"/>
        </w:rPr>
        <w:t xml:space="preserve">The context in which the appellant’s private data was given to the tribunal was that the mother </w:t>
      </w:r>
      <w:r w:rsidR="004563BE" w:rsidRPr="00126EF4">
        <w:rPr>
          <w:rFonts w:ascii="Arial" w:hAnsi="Arial" w:cs="Arial"/>
          <w:sz w:val="24"/>
          <w:szCs w:val="24"/>
        </w:rPr>
        <w:t xml:space="preserve">produced in evidence </w:t>
      </w:r>
      <w:proofErr w:type="gramStart"/>
      <w:r w:rsidR="004563BE" w:rsidRPr="00126EF4">
        <w:rPr>
          <w:rFonts w:ascii="Arial" w:hAnsi="Arial" w:cs="Arial"/>
          <w:sz w:val="24"/>
          <w:szCs w:val="24"/>
        </w:rPr>
        <w:t>a number of</w:t>
      </w:r>
      <w:proofErr w:type="gramEnd"/>
      <w:r w:rsidR="004563BE" w:rsidRPr="00126EF4">
        <w:rPr>
          <w:rFonts w:ascii="Arial" w:hAnsi="Arial" w:cs="Arial"/>
          <w:sz w:val="24"/>
          <w:szCs w:val="24"/>
        </w:rPr>
        <w:t xml:space="preserve"> the father’s</w:t>
      </w:r>
      <w:r w:rsidR="00CA5B10" w:rsidRPr="00126EF4">
        <w:rPr>
          <w:rFonts w:ascii="Arial" w:hAnsi="Arial" w:cs="Arial"/>
          <w:sz w:val="24"/>
          <w:szCs w:val="24"/>
        </w:rPr>
        <w:t xml:space="preserve"> </w:t>
      </w:r>
      <w:r w:rsidR="004563BE" w:rsidRPr="00126EF4">
        <w:rPr>
          <w:rFonts w:ascii="Arial" w:hAnsi="Arial" w:cs="Arial"/>
          <w:sz w:val="24"/>
          <w:szCs w:val="24"/>
        </w:rPr>
        <w:t>bank statements.</w:t>
      </w:r>
      <w:r w:rsidR="00476E47" w:rsidRPr="00126EF4">
        <w:rPr>
          <w:rFonts w:ascii="Arial" w:hAnsi="Arial" w:cs="Arial"/>
          <w:sz w:val="24"/>
          <w:szCs w:val="24"/>
        </w:rPr>
        <w:t xml:space="preserve"> </w:t>
      </w:r>
      <w:r w:rsidR="00F4661A">
        <w:rPr>
          <w:rFonts w:ascii="Arial" w:hAnsi="Arial" w:cs="Arial"/>
          <w:sz w:val="24"/>
          <w:szCs w:val="24"/>
        </w:rPr>
        <w:t xml:space="preserve"> </w:t>
      </w:r>
      <w:r w:rsidR="00476E47" w:rsidRPr="00126EF4">
        <w:rPr>
          <w:rFonts w:ascii="Arial" w:hAnsi="Arial" w:cs="Arial"/>
          <w:sz w:val="24"/>
          <w:szCs w:val="24"/>
        </w:rPr>
        <w:t xml:space="preserve">These </w:t>
      </w:r>
      <w:r w:rsidR="00B61D42" w:rsidRPr="00126EF4">
        <w:rPr>
          <w:rFonts w:ascii="Arial" w:hAnsi="Arial" w:cs="Arial"/>
          <w:sz w:val="24"/>
          <w:szCs w:val="24"/>
        </w:rPr>
        <w:t>we</w:t>
      </w:r>
      <w:r w:rsidR="00476E47" w:rsidRPr="00126EF4">
        <w:rPr>
          <w:rFonts w:ascii="Arial" w:hAnsi="Arial" w:cs="Arial"/>
          <w:sz w:val="24"/>
          <w:szCs w:val="24"/>
        </w:rPr>
        <w:t xml:space="preserve">re personal data belonging to the appellant that had come into the mother’s possession </w:t>
      </w:r>
      <w:proofErr w:type="gramStart"/>
      <w:r w:rsidR="00476E47" w:rsidRPr="00126EF4">
        <w:rPr>
          <w:rFonts w:ascii="Arial" w:hAnsi="Arial" w:cs="Arial"/>
          <w:sz w:val="24"/>
          <w:szCs w:val="24"/>
        </w:rPr>
        <w:t>in the course of</w:t>
      </w:r>
      <w:proofErr w:type="gramEnd"/>
      <w:r w:rsidR="00476E47" w:rsidRPr="00126EF4">
        <w:rPr>
          <w:rFonts w:ascii="Arial" w:hAnsi="Arial" w:cs="Arial"/>
          <w:sz w:val="24"/>
          <w:szCs w:val="24"/>
        </w:rPr>
        <w:t xml:space="preserve"> discovery in </w:t>
      </w:r>
      <w:r w:rsidR="007117D2" w:rsidRPr="00126EF4">
        <w:rPr>
          <w:rFonts w:ascii="Arial" w:hAnsi="Arial" w:cs="Arial"/>
          <w:sz w:val="24"/>
          <w:szCs w:val="24"/>
        </w:rPr>
        <w:t xml:space="preserve">separate </w:t>
      </w:r>
      <w:r w:rsidR="00476E47" w:rsidRPr="00126EF4">
        <w:rPr>
          <w:rFonts w:ascii="Arial" w:hAnsi="Arial" w:cs="Arial"/>
          <w:sz w:val="24"/>
          <w:szCs w:val="24"/>
        </w:rPr>
        <w:t xml:space="preserve">divorce proceedings. </w:t>
      </w:r>
      <w:r w:rsidR="00F4661A">
        <w:rPr>
          <w:rFonts w:ascii="Arial" w:hAnsi="Arial" w:cs="Arial"/>
          <w:sz w:val="24"/>
          <w:szCs w:val="24"/>
        </w:rPr>
        <w:t xml:space="preserve"> </w:t>
      </w:r>
      <w:r w:rsidR="005D3E78" w:rsidRPr="00126EF4">
        <w:rPr>
          <w:rFonts w:ascii="Arial" w:hAnsi="Arial" w:cs="Arial"/>
          <w:sz w:val="24"/>
          <w:szCs w:val="24"/>
        </w:rPr>
        <w:t xml:space="preserve">Mr Finnerty for the Department did not support this ground of appeal, submitting that this evidence was </w:t>
      </w:r>
      <w:r w:rsidR="00B61D42" w:rsidRPr="00126EF4">
        <w:rPr>
          <w:rFonts w:ascii="Arial" w:hAnsi="Arial" w:cs="Arial"/>
          <w:sz w:val="24"/>
          <w:szCs w:val="24"/>
        </w:rPr>
        <w:t xml:space="preserve">admissible and </w:t>
      </w:r>
      <w:r w:rsidR="005D3E78" w:rsidRPr="00126EF4">
        <w:rPr>
          <w:rFonts w:ascii="Arial" w:hAnsi="Arial" w:cs="Arial"/>
          <w:sz w:val="24"/>
          <w:szCs w:val="24"/>
        </w:rPr>
        <w:t>relevant</w:t>
      </w:r>
      <w:r w:rsidR="00B61D42" w:rsidRPr="00126EF4">
        <w:rPr>
          <w:rFonts w:ascii="Arial" w:hAnsi="Arial" w:cs="Arial"/>
          <w:sz w:val="24"/>
          <w:szCs w:val="24"/>
        </w:rPr>
        <w:t xml:space="preserve">. </w:t>
      </w:r>
      <w:r w:rsidR="00F4661A">
        <w:rPr>
          <w:rFonts w:ascii="Arial" w:hAnsi="Arial" w:cs="Arial"/>
          <w:sz w:val="24"/>
          <w:szCs w:val="24"/>
        </w:rPr>
        <w:t xml:space="preserve"> </w:t>
      </w:r>
      <w:r w:rsidR="00B61D42" w:rsidRPr="00126EF4">
        <w:rPr>
          <w:rFonts w:ascii="Arial" w:hAnsi="Arial" w:cs="Arial"/>
          <w:sz w:val="24"/>
          <w:szCs w:val="24"/>
        </w:rPr>
        <w:t xml:space="preserve">He further submitted that the availability of the bank statements </w:t>
      </w:r>
      <w:r w:rsidR="00B61D42" w:rsidRPr="00126EF4">
        <w:rPr>
          <w:rFonts w:ascii="Arial" w:hAnsi="Arial" w:cs="Arial"/>
          <w:sz w:val="24"/>
          <w:szCs w:val="24"/>
        </w:rPr>
        <w:lastRenderedPageBreak/>
        <w:t xml:space="preserve">did not vitiate the fairness of the proceedings. </w:t>
      </w:r>
      <w:r w:rsidR="00F4661A">
        <w:rPr>
          <w:rFonts w:ascii="Arial" w:hAnsi="Arial" w:cs="Arial"/>
          <w:sz w:val="24"/>
          <w:szCs w:val="24"/>
        </w:rPr>
        <w:t xml:space="preserve"> </w:t>
      </w:r>
      <w:r w:rsidR="00B61D42" w:rsidRPr="00126EF4">
        <w:rPr>
          <w:rFonts w:ascii="Arial" w:hAnsi="Arial" w:cs="Arial"/>
          <w:sz w:val="24"/>
          <w:szCs w:val="24"/>
        </w:rPr>
        <w:t xml:space="preserve">This was because they were not actually relied upon by the tribunal in the context where the appellant confirmed that his absences from the United Kingdom were as the mother had stated in her evidence. </w:t>
      </w:r>
      <w:r w:rsidR="005D3E78" w:rsidRPr="00126EF4">
        <w:rPr>
          <w:rFonts w:ascii="Arial" w:hAnsi="Arial" w:cs="Arial"/>
          <w:sz w:val="24"/>
          <w:szCs w:val="24"/>
        </w:rPr>
        <w:t xml:space="preserve"> </w:t>
      </w:r>
      <w:r w:rsidR="00B61D42" w:rsidRPr="00126EF4">
        <w:rPr>
          <w:rFonts w:ascii="Arial" w:hAnsi="Arial" w:cs="Arial"/>
          <w:sz w:val="24"/>
          <w:szCs w:val="24"/>
        </w:rPr>
        <w:t>The mother similarly submitted that there was no merit in this ground.</w:t>
      </w:r>
    </w:p>
    <w:p w14:paraId="4BDFC96B" w14:textId="77777777" w:rsidR="00075EF3" w:rsidRPr="00126EF4" w:rsidRDefault="00075EF3" w:rsidP="00A94C86">
      <w:pPr>
        <w:pStyle w:val="ListParagraph"/>
        <w:tabs>
          <w:tab w:val="left" w:pos="510"/>
          <w:tab w:val="left" w:pos="1077"/>
          <w:tab w:val="left" w:pos="1797"/>
        </w:tabs>
        <w:spacing w:after="0" w:line="240" w:lineRule="auto"/>
        <w:ind w:left="510" w:hanging="510"/>
        <w:jc w:val="both"/>
        <w:rPr>
          <w:rFonts w:ascii="Arial" w:hAnsi="Arial" w:cs="Arial"/>
          <w:sz w:val="24"/>
          <w:szCs w:val="24"/>
        </w:rPr>
      </w:pPr>
    </w:p>
    <w:p w14:paraId="633EF2A6" w14:textId="2076A212" w:rsidR="00075EF3" w:rsidRPr="00126EF4" w:rsidRDefault="00F4661A" w:rsidP="00A94C86">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16.</w:t>
      </w:r>
      <w:r>
        <w:rPr>
          <w:rFonts w:ascii="Arial" w:hAnsi="Arial" w:cs="Arial"/>
          <w:sz w:val="24"/>
          <w:szCs w:val="24"/>
        </w:rPr>
        <w:tab/>
      </w:r>
      <w:r w:rsidR="00B61D42" w:rsidRPr="00126EF4">
        <w:rPr>
          <w:rFonts w:ascii="Arial" w:hAnsi="Arial" w:cs="Arial"/>
          <w:sz w:val="24"/>
          <w:szCs w:val="24"/>
        </w:rPr>
        <w:t>By way of background, i</w:t>
      </w:r>
      <w:r w:rsidR="007117D2" w:rsidRPr="00126EF4">
        <w:rPr>
          <w:rFonts w:ascii="Arial" w:hAnsi="Arial" w:cs="Arial"/>
          <w:sz w:val="24"/>
          <w:szCs w:val="24"/>
        </w:rPr>
        <w:t xml:space="preserve">t is my understanding that the mother had been told by the Department that the father had said that he did not travel to the United States of America </w:t>
      </w:r>
      <w:r w:rsidR="003D7C54" w:rsidRPr="00126EF4">
        <w:rPr>
          <w:rFonts w:ascii="Arial" w:hAnsi="Arial" w:cs="Arial"/>
          <w:sz w:val="24"/>
          <w:szCs w:val="24"/>
        </w:rPr>
        <w:t xml:space="preserve">(the USA) </w:t>
      </w:r>
      <w:r w:rsidR="007117D2" w:rsidRPr="00126EF4">
        <w:rPr>
          <w:rFonts w:ascii="Arial" w:hAnsi="Arial" w:cs="Arial"/>
          <w:sz w:val="24"/>
          <w:szCs w:val="24"/>
        </w:rPr>
        <w:t xml:space="preserve">between 2016 and 2020. </w:t>
      </w:r>
      <w:r w:rsidR="00606690">
        <w:rPr>
          <w:rFonts w:ascii="Arial" w:hAnsi="Arial" w:cs="Arial"/>
          <w:sz w:val="24"/>
          <w:szCs w:val="24"/>
        </w:rPr>
        <w:t xml:space="preserve"> </w:t>
      </w:r>
      <w:r w:rsidR="007117D2" w:rsidRPr="00126EF4">
        <w:rPr>
          <w:rFonts w:ascii="Arial" w:hAnsi="Arial" w:cs="Arial"/>
          <w:sz w:val="24"/>
          <w:szCs w:val="24"/>
        </w:rPr>
        <w:t xml:space="preserve">She introduced the bank statements for the purpose of establishing that the father had made financial transactions in the USA in that period </w:t>
      </w:r>
      <w:proofErr w:type="gramStart"/>
      <w:r w:rsidR="007117D2" w:rsidRPr="00126EF4">
        <w:rPr>
          <w:rFonts w:ascii="Arial" w:hAnsi="Arial" w:cs="Arial"/>
          <w:sz w:val="24"/>
          <w:szCs w:val="24"/>
        </w:rPr>
        <w:t>in order to</w:t>
      </w:r>
      <w:proofErr w:type="gramEnd"/>
      <w:r w:rsidR="007117D2" w:rsidRPr="00126EF4">
        <w:rPr>
          <w:rFonts w:ascii="Arial" w:hAnsi="Arial" w:cs="Arial"/>
          <w:sz w:val="24"/>
          <w:szCs w:val="24"/>
        </w:rPr>
        <w:t xml:space="preserve"> undermine the credibility of the father’s statement.</w:t>
      </w:r>
      <w:r w:rsidR="00606690">
        <w:rPr>
          <w:rFonts w:ascii="Arial" w:hAnsi="Arial" w:cs="Arial"/>
          <w:sz w:val="24"/>
          <w:szCs w:val="24"/>
        </w:rPr>
        <w:t xml:space="preserve"> </w:t>
      </w:r>
      <w:r w:rsidR="007117D2" w:rsidRPr="00126EF4">
        <w:rPr>
          <w:rFonts w:ascii="Arial" w:hAnsi="Arial" w:cs="Arial"/>
          <w:sz w:val="24"/>
          <w:szCs w:val="24"/>
        </w:rPr>
        <w:t xml:space="preserve"> For his part, the father said that the Department had misreported what he had said – namely that he had not been in the USA </w:t>
      </w:r>
      <w:r w:rsidR="007117D2" w:rsidRPr="00126EF4">
        <w:rPr>
          <w:rFonts w:ascii="Arial" w:hAnsi="Arial" w:cs="Arial"/>
          <w:sz w:val="24"/>
          <w:szCs w:val="24"/>
          <w:u w:val="single"/>
        </w:rPr>
        <w:t>for work</w:t>
      </w:r>
      <w:r w:rsidR="007117D2" w:rsidRPr="00126EF4">
        <w:rPr>
          <w:rFonts w:ascii="Arial" w:hAnsi="Arial" w:cs="Arial"/>
          <w:sz w:val="24"/>
          <w:szCs w:val="24"/>
        </w:rPr>
        <w:t xml:space="preserve"> – and that the mother </w:t>
      </w:r>
      <w:proofErr w:type="gramStart"/>
      <w:r w:rsidR="007117D2" w:rsidRPr="00126EF4">
        <w:rPr>
          <w:rFonts w:ascii="Arial" w:hAnsi="Arial" w:cs="Arial"/>
          <w:sz w:val="24"/>
          <w:szCs w:val="24"/>
        </w:rPr>
        <w:t>was well aware that</w:t>
      </w:r>
      <w:proofErr w:type="gramEnd"/>
      <w:r w:rsidR="007117D2" w:rsidRPr="00126EF4">
        <w:rPr>
          <w:rFonts w:ascii="Arial" w:hAnsi="Arial" w:cs="Arial"/>
          <w:sz w:val="24"/>
          <w:szCs w:val="24"/>
        </w:rPr>
        <w:t xml:space="preserve"> he had taken the children on holiday to the USA in 2018.</w:t>
      </w:r>
    </w:p>
    <w:p w14:paraId="00EFAFE9" w14:textId="77777777" w:rsidR="00075EF3" w:rsidRPr="00126EF4" w:rsidRDefault="00075EF3" w:rsidP="00A94C86">
      <w:pPr>
        <w:pStyle w:val="ListParagraph"/>
        <w:tabs>
          <w:tab w:val="left" w:pos="510"/>
          <w:tab w:val="left" w:pos="1077"/>
          <w:tab w:val="left" w:pos="1797"/>
        </w:tabs>
        <w:spacing w:after="0" w:line="240" w:lineRule="auto"/>
        <w:ind w:left="510" w:hanging="510"/>
        <w:jc w:val="both"/>
        <w:rPr>
          <w:rFonts w:ascii="Arial" w:hAnsi="Arial" w:cs="Arial"/>
          <w:sz w:val="24"/>
          <w:szCs w:val="24"/>
        </w:rPr>
      </w:pPr>
    </w:p>
    <w:p w14:paraId="063C3CD0" w14:textId="49457D98" w:rsidR="00075EF3" w:rsidRPr="00126EF4" w:rsidRDefault="00606690" w:rsidP="00A94C86">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17.</w:t>
      </w:r>
      <w:r>
        <w:rPr>
          <w:rFonts w:ascii="Arial" w:hAnsi="Arial" w:cs="Arial"/>
          <w:sz w:val="24"/>
          <w:szCs w:val="24"/>
        </w:rPr>
        <w:tab/>
      </w:r>
      <w:r w:rsidR="00CA5B10" w:rsidRPr="00126EF4">
        <w:rPr>
          <w:rFonts w:ascii="Arial" w:hAnsi="Arial" w:cs="Arial"/>
          <w:sz w:val="24"/>
          <w:szCs w:val="24"/>
        </w:rPr>
        <w:t>The father submits that th</w:t>
      </w:r>
      <w:r w:rsidR="00B61D42" w:rsidRPr="00126EF4">
        <w:rPr>
          <w:rFonts w:ascii="Arial" w:hAnsi="Arial" w:cs="Arial"/>
          <w:sz w:val="24"/>
          <w:szCs w:val="24"/>
        </w:rPr>
        <w:t>e tribunal’</w:t>
      </w:r>
      <w:r w:rsidR="00CA5B10" w:rsidRPr="00126EF4">
        <w:rPr>
          <w:rFonts w:ascii="Arial" w:hAnsi="Arial" w:cs="Arial"/>
          <w:sz w:val="24"/>
          <w:szCs w:val="24"/>
        </w:rPr>
        <w:t xml:space="preserve">s </w:t>
      </w:r>
      <w:r w:rsidR="00B61D42" w:rsidRPr="00126EF4">
        <w:rPr>
          <w:rFonts w:ascii="Arial" w:hAnsi="Arial" w:cs="Arial"/>
          <w:sz w:val="24"/>
          <w:szCs w:val="24"/>
        </w:rPr>
        <w:t xml:space="preserve">admission of the bank statements in evidence </w:t>
      </w:r>
      <w:r w:rsidR="00CA5B10" w:rsidRPr="00126EF4">
        <w:rPr>
          <w:rFonts w:ascii="Arial" w:hAnsi="Arial" w:cs="Arial"/>
          <w:sz w:val="24"/>
          <w:szCs w:val="24"/>
        </w:rPr>
        <w:t>breached Article 5</w:t>
      </w:r>
      <w:r w:rsidR="00A4018E" w:rsidRPr="00126EF4">
        <w:rPr>
          <w:rFonts w:ascii="Arial" w:hAnsi="Arial" w:cs="Arial"/>
          <w:sz w:val="24"/>
          <w:szCs w:val="24"/>
        </w:rPr>
        <w:t>(</w:t>
      </w:r>
      <w:r w:rsidR="00CA5B10" w:rsidRPr="00126EF4">
        <w:rPr>
          <w:rFonts w:ascii="Arial" w:hAnsi="Arial" w:cs="Arial"/>
          <w:sz w:val="24"/>
          <w:szCs w:val="24"/>
        </w:rPr>
        <w:t>1</w:t>
      </w:r>
      <w:r w:rsidR="00A4018E" w:rsidRPr="00126EF4">
        <w:rPr>
          <w:rFonts w:ascii="Arial" w:hAnsi="Arial" w:cs="Arial"/>
          <w:sz w:val="24"/>
          <w:szCs w:val="24"/>
        </w:rPr>
        <w:t>)</w:t>
      </w:r>
      <w:r w:rsidR="00CA5B10" w:rsidRPr="00126EF4">
        <w:rPr>
          <w:rFonts w:ascii="Arial" w:hAnsi="Arial" w:cs="Arial"/>
          <w:sz w:val="24"/>
          <w:szCs w:val="24"/>
        </w:rPr>
        <w:t>(b) of the UK</w:t>
      </w:r>
      <w:r w:rsidR="003D7C54" w:rsidRPr="00126EF4">
        <w:rPr>
          <w:rFonts w:ascii="Arial" w:hAnsi="Arial" w:cs="Arial"/>
          <w:sz w:val="24"/>
          <w:szCs w:val="24"/>
        </w:rPr>
        <w:t xml:space="preserve"> </w:t>
      </w:r>
      <w:r w:rsidR="00CA5B10" w:rsidRPr="00126EF4">
        <w:rPr>
          <w:rFonts w:ascii="Arial" w:hAnsi="Arial" w:cs="Arial"/>
          <w:sz w:val="24"/>
          <w:szCs w:val="24"/>
        </w:rPr>
        <w:t xml:space="preserve">GDPR – the principle that “personal data shall be collected for specified, explicit and legitimate purposes and not further processed in a manner that it incompatible with those purposes…”. </w:t>
      </w:r>
      <w:r w:rsidR="00BA2516">
        <w:rPr>
          <w:rFonts w:ascii="Arial" w:hAnsi="Arial" w:cs="Arial"/>
          <w:sz w:val="24"/>
          <w:szCs w:val="24"/>
        </w:rPr>
        <w:t xml:space="preserve"> </w:t>
      </w:r>
      <w:r w:rsidR="0048283A" w:rsidRPr="00126EF4">
        <w:rPr>
          <w:rFonts w:ascii="Arial" w:hAnsi="Arial" w:cs="Arial"/>
          <w:sz w:val="24"/>
          <w:szCs w:val="24"/>
        </w:rPr>
        <w:t>He submits that the consequent misuse of this evidence unfairly and detrimentally impacted the tribunal’s perception of his credibility.</w:t>
      </w:r>
    </w:p>
    <w:p w14:paraId="4FF5AFC2" w14:textId="77777777" w:rsidR="00075EF3" w:rsidRPr="00126EF4" w:rsidRDefault="00075EF3" w:rsidP="00A94C86">
      <w:pPr>
        <w:pStyle w:val="ListParagraph"/>
        <w:tabs>
          <w:tab w:val="left" w:pos="510"/>
          <w:tab w:val="left" w:pos="1077"/>
          <w:tab w:val="left" w:pos="1797"/>
        </w:tabs>
        <w:spacing w:after="0" w:line="240" w:lineRule="auto"/>
        <w:ind w:left="510" w:hanging="510"/>
        <w:jc w:val="both"/>
        <w:rPr>
          <w:rFonts w:ascii="Arial" w:hAnsi="Arial" w:cs="Arial"/>
          <w:sz w:val="24"/>
          <w:szCs w:val="24"/>
        </w:rPr>
      </w:pPr>
    </w:p>
    <w:p w14:paraId="1F6493A8" w14:textId="6DD7A2AA" w:rsidR="00075EF3" w:rsidRPr="00126EF4" w:rsidRDefault="00155E75" w:rsidP="00A94C86">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18.</w:t>
      </w:r>
      <w:r>
        <w:rPr>
          <w:rFonts w:ascii="Arial" w:hAnsi="Arial" w:cs="Arial"/>
          <w:sz w:val="24"/>
          <w:szCs w:val="24"/>
        </w:rPr>
        <w:tab/>
      </w:r>
      <w:r w:rsidR="00A26F21" w:rsidRPr="00126EF4">
        <w:rPr>
          <w:rFonts w:ascii="Arial" w:hAnsi="Arial" w:cs="Arial"/>
          <w:sz w:val="24"/>
          <w:szCs w:val="24"/>
        </w:rPr>
        <w:t xml:space="preserve">I observe that </w:t>
      </w:r>
      <w:r w:rsidR="004E6521" w:rsidRPr="00126EF4">
        <w:rPr>
          <w:rFonts w:ascii="Arial" w:hAnsi="Arial" w:cs="Arial"/>
          <w:sz w:val="24"/>
          <w:szCs w:val="24"/>
        </w:rPr>
        <w:t>by Article 6(1)(e) of the UK</w:t>
      </w:r>
      <w:r w:rsidR="003D7C54" w:rsidRPr="00126EF4">
        <w:rPr>
          <w:rFonts w:ascii="Arial" w:hAnsi="Arial" w:cs="Arial"/>
          <w:sz w:val="24"/>
          <w:szCs w:val="24"/>
        </w:rPr>
        <w:t xml:space="preserve"> </w:t>
      </w:r>
      <w:r w:rsidR="004E6521" w:rsidRPr="00126EF4">
        <w:rPr>
          <w:rFonts w:ascii="Arial" w:hAnsi="Arial" w:cs="Arial"/>
          <w:sz w:val="24"/>
          <w:szCs w:val="24"/>
        </w:rPr>
        <w:t xml:space="preserve">GDPR, processing shall be lawful if “necessary for the performance of a task carried out in the public interest or in the exercise of official authority vested in the controller”. </w:t>
      </w:r>
      <w:r>
        <w:rPr>
          <w:rFonts w:ascii="Arial" w:hAnsi="Arial" w:cs="Arial"/>
          <w:sz w:val="24"/>
          <w:szCs w:val="24"/>
        </w:rPr>
        <w:t xml:space="preserve"> </w:t>
      </w:r>
      <w:r w:rsidR="008C5053" w:rsidRPr="00126EF4">
        <w:rPr>
          <w:rFonts w:ascii="Arial" w:hAnsi="Arial" w:cs="Arial"/>
          <w:sz w:val="24"/>
          <w:szCs w:val="24"/>
        </w:rPr>
        <w:t>However, by Article 21, the UK</w:t>
      </w:r>
      <w:r w:rsidR="003D7C54" w:rsidRPr="00126EF4">
        <w:rPr>
          <w:rFonts w:ascii="Arial" w:hAnsi="Arial" w:cs="Arial"/>
          <w:sz w:val="24"/>
          <w:szCs w:val="24"/>
        </w:rPr>
        <w:t xml:space="preserve"> </w:t>
      </w:r>
      <w:r w:rsidR="008C5053" w:rsidRPr="00126EF4">
        <w:rPr>
          <w:rFonts w:ascii="Arial" w:hAnsi="Arial" w:cs="Arial"/>
          <w:sz w:val="24"/>
          <w:szCs w:val="24"/>
        </w:rPr>
        <w:t>GDPR affords the data subject the right to object to processing of personal data relating to him which is based on Article 6(1)(e).</w:t>
      </w:r>
    </w:p>
    <w:p w14:paraId="70815704" w14:textId="77777777" w:rsidR="00075EF3" w:rsidRPr="00126EF4" w:rsidRDefault="00075EF3" w:rsidP="00A94C86">
      <w:pPr>
        <w:pStyle w:val="ListParagraph"/>
        <w:tabs>
          <w:tab w:val="left" w:pos="510"/>
          <w:tab w:val="left" w:pos="1077"/>
          <w:tab w:val="left" w:pos="1797"/>
        </w:tabs>
        <w:spacing w:after="0" w:line="240" w:lineRule="auto"/>
        <w:ind w:left="510" w:hanging="510"/>
        <w:jc w:val="both"/>
        <w:rPr>
          <w:rFonts w:ascii="Arial" w:hAnsi="Arial" w:cs="Arial"/>
          <w:sz w:val="24"/>
          <w:szCs w:val="24"/>
        </w:rPr>
      </w:pPr>
    </w:p>
    <w:p w14:paraId="2CF41D21" w14:textId="6CD5643B" w:rsidR="004B7665" w:rsidRPr="00126EF4" w:rsidRDefault="00A94C86" w:rsidP="00A94C86">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19.</w:t>
      </w:r>
      <w:r>
        <w:rPr>
          <w:rFonts w:ascii="Arial" w:hAnsi="Arial" w:cs="Arial"/>
          <w:sz w:val="24"/>
          <w:szCs w:val="24"/>
        </w:rPr>
        <w:tab/>
      </w:r>
      <w:r w:rsidR="008C5053" w:rsidRPr="00126EF4">
        <w:rPr>
          <w:rFonts w:ascii="Arial" w:hAnsi="Arial" w:cs="Arial"/>
          <w:sz w:val="24"/>
          <w:szCs w:val="24"/>
        </w:rPr>
        <w:t>Nevertheless, b</w:t>
      </w:r>
      <w:r w:rsidR="004E6521" w:rsidRPr="00126EF4">
        <w:rPr>
          <w:rFonts w:ascii="Arial" w:hAnsi="Arial" w:cs="Arial"/>
          <w:sz w:val="24"/>
          <w:szCs w:val="24"/>
        </w:rPr>
        <w:t>y Article 6(3)</w:t>
      </w:r>
      <w:r w:rsidR="008C5053" w:rsidRPr="00126EF4">
        <w:rPr>
          <w:rFonts w:ascii="Arial" w:hAnsi="Arial" w:cs="Arial"/>
          <w:sz w:val="24"/>
          <w:szCs w:val="24"/>
        </w:rPr>
        <w:t xml:space="preserve"> of the UK</w:t>
      </w:r>
      <w:r w:rsidR="003D7C54" w:rsidRPr="00126EF4">
        <w:rPr>
          <w:rFonts w:ascii="Arial" w:hAnsi="Arial" w:cs="Arial"/>
          <w:sz w:val="24"/>
          <w:szCs w:val="24"/>
        </w:rPr>
        <w:t xml:space="preserve"> </w:t>
      </w:r>
      <w:r w:rsidR="008C5053" w:rsidRPr="00126EF4">
        <w:rPr>
          <w:rFonts w:ascii="Arial" w:hAnsi="Arial" w:cs="Arial"/>
          <w:sz w:val="24"/>
          <w:szCs w:val="24"/>
        </w:rPr>
        <w:t>GDPR,</w:t>
      </w:r>
      <w:r w:rsidR="004E6521" w:rsidRPr="00126EF4">
        <w:rPr>
          <w:rFonts w:ascii="Arial" w:hAnsi="Arial" w:cs="Arial"/>
          <w:sz w:val="24"/>
          <w:szCs w:val="24"/>
        </w:rPr>
        <w:t xml:space="preserve"> “the basis for the processing referred to in point (e) of paragraph 1 shall be laid down by domestic law”. </w:t>
      </w:r>
      <w:r>
        <w:rPr>
          <w:rFonts w:ascii="Arial" w:hAnsi="Arial" w:cs="Arial"/>
          <w:sz w:val="24"/>
          <w:szCs w:val="24"/>
        </w:rPr>
        <w:t xml:space="preserve"> </w:t>
      </w:r>
      <w:r w:rsidR="004E6521" w:rsidRPr="00126EF4">
        <w:rPr>
          <w:rFonts w:ascii="Arial" w:hAnsi="Arial" w:cs="Arial"/>
          <w:sz w:val="24"/>
          <w:szCs w:val="24"/>
        </w:rPr>
        <w:t>Further, by Article 23(1)</w:t>
      </w:r>
      <w:r w:rsidR="008C5053" w:rsidRPr="00126EF4">
        <w:rPr>
          <w:rFonts w:ascii="Arial" w:hAnsi="Arial" w:cs="Arial"/>
          <w:sz w:val="24"/>
          <w:szCs w:val="24"/>
        </w:rPr>
        <w:t xml:space="preserve">(f) and </w:t>
      </w:r>
      <w:r w:rsidR="004E6521" w:rsidRPr="00126EF4">
        <w:rPr>
          <w:rFonts w:ascii="Arial" w:hAnsi="Arial" w:cs="Arial"/>
          <w:sz w:val="24"/>
          <w:szCs w:val="24"/>
        </w:rPr>
        <w:t>(j)</w:t>
      </w:r>
      <w:r w:rsidR="008C5053" w:rsidRPr="00126EF4">
        <w:rPr>
          <w:rFonts w:ascii="Arial" w:hAnsi="Arial" w:cs="Arial"/>
          <w:sz w:val="24"/>
          <w:szCs w:val="24"/>
        </w:rPr>
        <w:t xml:space="preserve"> of the UKGDPR,</w:t>
      </w:r>
      <w:r w:rsidR="004E6521" w:rsidRPr="00126EF4">
        <w:rPr>
          <w:rFonts w:ascii="Arial" w:hAnsi="Arial" w:cs="Arial"/>
          <w:sz w:val="24"/>
          <w:szCs w:val="24"/>
        </w:rPr>
        <w:t xml:space="preserve"> the </w:t>
      </w:r>
      <w:r w:rsidR="008C5053" w:rsidRPr="00126EF4">
        <w:rPr>
          <w:rFonts w:ascii="Arial" w:hAnsi="Arial" w:cs="Arial"/>
          <w:sz w:val="24"/>
          <w:szCs w:val="24"/>
        </w:rPr>
        <w:t>rights in Article 5 and 21 may be restricted by the Secretary of State,</w:t>
      </w:r>
    </w:p>
    <w:p w14:paraId="2C0E4B63" w14:textId="77777777" w:rsidR="00075EF3" w:rsidRPr="00126EF4" w:rsidRDefault="00075EF3" w:rsidP="002E57F5">
      <w:pPr>
        <w:tabs>
          <w:tab w:val="left" w:pos="510"/>
          <w:tab w:val="left" w:pos="1077"/>
          <w:tab w:val="left" w:pos="1797"/>
        </w:tabs>
        <w:spacing w:after="0" w:line="240" w:lineRule="auto"/>
        <w:rPr>
          <w:rFonts w:ascii="Arial" w:hAnsi="Arial" w:cs="Arial"/>
          <w:sz w:val="24"/>
          <w:szCs w:val="24"/>
        </w:rPr>
      </w:pPr>
    </w:p>
    <w:p w14:paraId="3B6EEAFC" w14:textId="2CD4BC1C" w:rsidR="004E6521" w:rsidRPr="00126EF4" w:rsidRDefault="008C5053" w:rsidP="008E7F3D">
      <w:pPr>
        <w:tabs>
          <w:tab w:val="left" w:pos="510"/>
          <w:tab w:val="left" w:pos="1077"/>
          <w:tab w:val="left" w:pos="1797"/>
        </w:tabs>
        <w:spacing w:after="0" w:line="240" w:lineRule="auto"/>
        <w:ind w:left="1077" w:right="1077"/>
        <w:jc w:val="both"/>
        <w:rPr>
          <w:rFonts w:ascii="Arial" w:hAnsi="Arial" w:cs="Arial"/>
          <w:sz w:val="24"/>
          <w:szCs w:val="24"/>
        </w:rPr>
      </w:pPr>
      <w:r w:rsidRPr="00126EF4">
        <w:rPr>
          <w:rFonts w:ascii="Arial" w:hAnsi="Arial" w:cs="Arial"/>
          <w:sz w:val="24"/>
          <w:szCs w:val="24"/>
        </w:rPr>
        <w:t>“</w:t>
      </w:r>
      <w:proofErr w:type="gramStart"/>
      <w:r w:rsidRPr="00126EF4">
        <w:rPr>
          <w:rFonts w:ascii="Arial" w:hAnsi="Arial" w:cs="Arial"/>
          <w:sz w:val="24"/>
          <w:szCs w:val="24"/>
        </w:rPr>
        <w:t>when</w:t>
      </w:r>
      <w:proofErr w:type="gramEnd"/>
      <w:r w:rsidRPr="00126EF4">
        <w:rPr>
          <w:rFonts w:ascii="Arial" w:hAnsi="Arial" w:cs="Arial"/>
          <w:sz w:val="24"/>
          <w:szCs w:val="24"/>
        </w:rPr>
        <w:t xml:space="preserve"> </w:t>
      </w:r>
      <w:r w:rsidR="004B7665" w:rsidRPr="00126EF4">
        <w:rPr>
          <w:rFonts w:ascii="Arial" w:hAnsi="Arial" w:cs="Arial"/>
          <w:sz w:val="24"/>
          <w:szCs w:val="24"/>
        </w:rPr>
        <w:t>such a restriction respects the essence of the fundamental rights and freedoms and is a necessary and proportionate measure in a democratic society to safeguard: … (f) the protection of … judicial proceedings; … (j) the enforcement of civil law claims”.</w:t>
      </w:r>
    </w:p>
    <w:p w14:paraId="29398D1B" w14:textId="77777777" w:rsidR="00075EF3" w:rsidRPr="00126EF4" w:rsidRDefault="00075EF3" w:rsidP="002E57F5">
      <w:pPr>
        <w:tabs>
          <w:tab w:val="left" w:pos="510"/>
          <w:tab w:val="left" w:pos="1077"/>
          <w:tab w:val="left" w:pos="1797"/>
        </w:tabs>
        <w:spacing w:after="0" w:line="240" w:lineRule="auto"/>
        <w:rPr>
          <w:rFonts w:ascii="Arial" w:hAnsi="Arial" w:cs="Arial"/>
          <w:sz w:val="24"/>
          <w:szCs w:val="24"/>
        </w:rPr>
      </w:pPr>
    </w:p>
    <w:p w14:paraId="1FE70A32" w14:textId="57D23D37" w:rsidR="00A26F21" w:rsidRDefault="00142805" w:rsidP="00142805">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20.</w:t>
      </w:r>
      <w:r>
        <w:rPr>
          <w:rFonts w:ascii="Arial" w:hAnsi="Arial" w:cs="Arial"/>
          <w:sz w:val="24"/>
          <w:szCs w:val="24"/>
        </w:rPr>
        <w:tab/>
      </w:r>
      <w:r w:rsidR="004E6521" w:rsidRPr="00126EF4">
        <w:rPr>
          <w:rFonts w:ascii="Arial" w:hAnsi="Arial" w:cs="Arial"/>
          <w:sz w:val="24"/>
          <w:szCs w:val="24"/>
        </w:rPr>
        <w:t xml:space="preserve">This in turn </w:t>
      </w:r>
      <w:r w:rsidR="004B7665" w:rsidRPr="00126EF4">
        <w:rPr>
          <w:rFonts w:ascii="Arial" w:hAnsi="Arial" w:cs="Arial"/>
          <w:sz w:val="24"/>
          <w:szCs w:val="24"/>
        </w:rPr>
        <w:t>leads to the domestic law provision at section 8 of the DPA that provides:</w:t>
      </w:r>
    </w:p>
    <w:p w14:paraId="3A646DF6" w14:textId="77777777" w:rsidR="008E7F3D" w:rsidRPr="00126EF4" w:rsidRDefault="008E7F3D" w:rsidP="002E57F5">
      <w:pPr>
        <w:tabs>
          <w:tab w:val="left" w:pos="510"/>
          <w:tab w:val="left" w:pos="1077"/>
          <w:tab w:val="left" w:pos="1797"/>
        </w:tabs>
        <w:spacing w:after="0" w:line="240" w:lineRule="auto"/>
        <w:rPr>
          <w:rFonts w:ascii="Arial" w:hAnsi="Arial" w:cs="Arial"/>
          <w:sz w:val="24"/>
          <w:szCs w:val="24"/>
        </w:rPr>
      </w:pPr>
    </w:p>
    <w:p w14:paraId="7D7EDB47" w14:textId="77777777" w:rsidR="004B7665" w:rsidRPr="00126EF4" w:rsidRDefault="004B7665" w:rsidP="00142805">
      <w:pPr>
        <w:tabs>
          <w:tab w:val="left" w:pos="510"/>
          <w:tab w:val="left" w:pos="1077"/>
          <w:tab w:val="left" w:pos="1797"/>
        </w:tabs>
        <w:spacing w:after="0" w:line="240" w:lineRule="auto"/>
        <w:ind w:left="1077" w:right="1077"/>
        <w:jc w:val="both"/>
        <w:rPr>
          <w:rFonts w:ascii="Arial" w:hAnsi="Arial" w:cs="Arial"/>
          <w:sz w:val="24"/>
          <w:szCs w:val="24"/>
        </w:rPr>
      </w:pPr>
      <w:r w:rsidRPr="00126EF4">
        <w:rPr>
          <w:rFonts w:ascii="Arial" w:hAnsi="Arial" w:cs="Arial"/>
          <w:sz w:val="24"/>
          <w:szCs w:val="24"/>
        </w:rPr>
        <w:t>“In Article 6(1) of the UK</w:t>
      </w:r>
      <w:r w:rsidR="003D7C54" w:rsidRPr="00126EF4">
        <w:rPr>
          <w:rFonts w:ascii="Arial" w:hAnsi="Arial" w:cs="Arial"/>
          <w:sz w:val="24"/>
          <w:szCs w:val="24"/>
        </w:rPr>
        <w:t xml:space="preserve"> </w:t>
      </w:r>
      <w:r w:rsidRPr="00126EF4">
        <w:rPr>
          <w:rFonts w:ascii="Arial" w:hAnsi="Arial" w:cs="Arial"/>
          <w:sz w:val="24"/>
          <w:szCs w:val="24"/>
        </w:rPr>
        <w:t xml:space="preserve">GDPR (lawfulness of processing), the reference in point (e) to processing of personal data that is necessary for the performance of a task carried out in the public interest or in the exercise of the controller’s </w:t>
      </w:r>
      <w:r w:rsidRPr="00126EF4">
        <w:rPr>
          <w:rFonts w:ascii="Arial" w:hAnsi="Arial" w:cs="Arial"/>
          <w:sz w:val="24"/>
          <w:szCs w:val="24"/>
        </w:rPr>
        <w:lastRenderedPageBreak/>
        <w:t xml:space="preserve">official authority includes processing of personal data that it necessary for – (a) the administration of </w:t>
      </w:r>
      <w:proofErr w:type="gramStart"/>
      <w:r w:rsidRPr="00126EF4">
        <w:rPr>
          <w:rFonts w:ascii="Arial" w:hAnsi="Arial" w:cs="Arial"/>
          <w:sz w:val="24"/>
          <w:szCs w:val="24"/>
        </w:rPr>
        <w:t>justice;…</w:t>
      </w:r>
      <w:proofErr w:type="gramEnd"/>
      <w:r w:rsidRPr="00126EF4">
        <w:rPr>
          <w:rFonts w:ascii="Arial" w:hAnsi="Arial" w:cs="Arial"/>
          <w:sz w:val="24"/>
          <w:szCs w:val="24"/>
        </w:rPr>
        <w:t>”</w:t>
      </w:r>
    </w:p>
    <w:p w14:paraId="06AF3F10" w14:textId="77777777" w:rsidR="009569E4" w:rsidRPr="00126EF4" w:rsidRDefault="009569E4" w:rsidP="002E57F5">
      <w:pPr>
        <w:tabs>
          <w:tab w:val="left" w:pos="510"/>
          <w:tab w:val="left" w:pos="1077"/>
          <w:tab w:val="left" w:pos="1797"/>
        </w:tabs>
        <w:spacing w:after="0" w:line="240" w:lineRule="auto"/>
        <w:rPr>
          <w:rFonts w:ascii="Arial" w:hAnsi="Arial" w:cs="Arial"/>
          <w:sz w:val="24"/>
          <w:szCs w:val="24"/>
        </w:rPr>
      </w:pPr>
    </w:p>
    <w:p w14:paraId="0C12FD7E" w14:textId="1014FF75" w:rsidR="00EB782B" w:rsidRPr="00126EF4" w:rsidRDefault="00142805" w:rsidP="003012F5">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21.</w:t>
      </w:r>
      <w:r>
        <w:rPr>
          <w:rFonts w:ascii="Arial" w:hAnsi="Arial" w:cs="Arial"/>
          <w:sz w:val="24"/>
          <w:szCs w:val="24"/>
        </w:rPr>
        <w:tab/>
      </w:r>
      <w:r w:rsidR="00A4018E" w:rsidRPr="00126EF4">
        <w:rPr>
          <w:rFonts w:ascii="Arial" w:hAnsi="Arial" w:cs="Arial"/>
          <w:sz w:val="24"/>
          <w:szCs w:val="24"/>
        </w:rPr>
        <w:t>Further, section 15 of the DPA provides that Schedule 2 makes provision for exemptions from, and restrictions and adaptations of the application of, rules of the UK</w:t>
      </w:r>
      <w:r w:rsidR="003D7C54" w:rsidRPr="00126EF4">
        <w:rPr>
          <w:rFonts w:ascii="Arial" w:hAnsi="Arial" w:cs="Arial"/>
          <w:sz w:val="24"/>
          <w:szCs w:val="24"/>
        </w:rPr>
        <w:t xml:space="preserve"> </w:t>
      </w:r>
      <w:r w:rsidR="00A4018E" w:rsidRPr="00126EF4">
        <w:rPr>
          <w:rFonts w:ascii="Arial" w:hAnsi="Arial" w:cs="Arial"/>
          <w:sz w:val="24"/>
          <w:szCs w:val="24"/>
        </w:rPr>
        <w:t xml:space="preserve">GDPR. </w:t>
      </w:r>
      <w:r>
        <w:rPr>
          <w:rFonts w:ascii="Arial" w:hAnsi="Arial" w:cs="Arial"/>
          <w:sz w:val="24"/>
          <w:szCs w:val="24"/>
        </w:rPr>
        <w:t xml:space="preserve"> </w:t>
      </w:r>
      <w:r w:rsidR="00A4018E" w:rsidRPr="00126EF4">
        <w:rPr>
          <w:rFonts w:ascii="Arial" w:hAnsi="Arial" w:cs="Arial"/>
          <w:sz w:val="24"/>
          <w:szCs w:val="24"/>
        </w:rPr>
        <w:t>This includes at Schedule 2, paragraph 6</w:t>
      </w:r>
      <w:r w:rsidR="00624AA7" w:rsidRPr="00126EF4">
        <w:rPr>
          <w:rFonts w:ascii="Arial" w:hAnsi="Arial" w:cs="Arial"/>
          <w:sz w:val="24"/>
          <w:szCs w:val="24"/>
        </w:rPr>
        <w:t>(</w:t>
      </w:r>
      <w:proofErr w:type="spellStart"/>
      <w:r w:rsidR="00624AA7" w:rsidRPr="00126EF4">
        <w:rPr>
          <w:rFonts w:ascii="Arial" w:hAnsi="Arial" w:cs="Arial"/>
          <w:sz w:val="24"/>
          <w:szCs w:val="24"/>
        </w:rPr>
        <w:t>i</w:t>
      </w:r>
      <w:proofErr w:type="spellEnd"/>
      <w:r w:rsidR="00624AA7" w:rsidRPr="00126EF4">
        <w:rPr>
          <w:rFonts w:ascii="Arial" w:hAnsi="Arial" w:cs="Arial"/>
          <w:sz w:val="24"/>
          <w:szCs w:val="24"/>
        </w:rPr>
        <w:t xml:space="preserve">), the right to object to processing. </w:t>
      </w:r>
      <w:r>
        <w:rPr>
          <w:rFonts w:ascii="Arial" w:hAnsi="Arial" w:cs="Arial"/>
          <w:sz w:val="24"/>
          <w:szCs w:val="24"/>
        </w:rPr>
        <w:t xml:space="preserve"> </w:t>
      </w:r>
      <w:r w:rsidR="00624AA7" w:rsidRPr="00126EF4">
        <w:rPr>
          <w:rFonts w:ascii="Arial" w:hAnsi="Arial" w:cs="Arial"/>
          <w:sz w:val="24"/>
          <w:szCs w:val="24"/>
        </w:rPr>
        <w:t>Thus, it appears to me, the father’s reliance on the UK</w:t>
      </w:r>
      <w:r w:rsidR="003D7C54" w:rsidRPr="00126EF4">
        <w:rPr>
          <w:rFonts w:ascii="Arial" w:hAnsi="Arial" w:cs="Arial"/>
          <w:sz w:val="24"/>
          <w:szCs w:val="24"/>
        </w:rPr>
        <w:t xml:space="preserve"> </w:t>
      </w:r>
      <w:r w:rsidR="00624AA7" w:rsidRPr="00126EF4">
        <w:rPr>
          <w:rFonts w:ascii="Arial" w:hAnsi="Arial" w:cs="Arial"/>
          <w:sz w:val="24"/>
          <w:szCs w:val="24"/>
        </w:rPr>
        <w:t xml:space="preserve">GDPR and the DPA is not well-founded. </w:t>
      </w:r>
      <w:r>
        <w:rPr>
          <w:rFonts w:ascii="Arial" w:hAnsi="Arial" w:cs="Arial"/>
          <w:sz w:val="24"/>
          <w:szCs w:val="24"/>
        </w:rPr>
        <w:t xml:space="preserve"> </w:t>
      </w:r>
      <w:r w:rsidR="00624AA7" w:rsidRPr="00126EF4">
        <w:rPr>
          <w:rFonts w:ascii="Arial" w:hAnsi="Arial" w:cs="Arial"/>
          <w:sz w:val="24"/>
          <w:szCs w:val="24"/>
        </w:rPr>
        <w:t>More generally, the remedy for a breach of the UK</w:t>
      </w:r>
      <w:r w:rsidR="003D7C54" w:rsidRPr="00126EF4">
        <w:rPr>
          <w:rFonts w:ascii="Arial" w:hAnsi="Arial" w:cs="Arial"/>
          <w:sz w:val="24"/>
          <w:szCs w:val="24"/>
        </w:rPr>
        <w:t xml:space="preserve"> </w:t>
      </w:r>
      <w:r w:rsidR="00624AA7" w:rsidRPr="00126EF4">
        <w:rPr>
          <w:rFonts w:ascii="Arial" w:hAnsi="Arial" w:cs="Arial"/>
          <w:sz w:val="24"/>
          <w:szCs w:val="24"/>
        </w:rPr>
        <w:t xml:space="preserve">GDPR and the DPA would lie in a claim for compensation. </w:t>
      </w:r>
      <w:r>
        <w:rPr>
          <w:rFonts w:ascii="Arial" w:hAnsi="Arial" w:cs="Arial"/>
          <w:sz w:val="24"/>
          <w:szCs w:val="24"/>
        </w:rPr>
        <w:t xml:space="preserve"> </w:t>
      </w:r>
      <w:r w:rsidR="00624AA7" w:rsidRPr="00126EF4">
        <w:rPr>
          <w:rFonts w:ascii="Arial" w:hAnsi="Arial" w:cs="Arial"/>
          <w:sz w:val="24"/>
          <w:szCs w:val="24"/>
        </w:rPr>
        <w:t>It does not appear to me that the father could effectively rely upon it to establish that the tribunal had erred in law.</w:t>
      </w:r>
    </w:p>
    <w:p w14:paraId="4F93727C" w14:textId="77777777" w:rsidR="00EB782B" w:rsidRPr="00126EF4" w:rsidRDefault="00EB782B" w:rsidP="003012F5">
      <w:pPr>
        <w:tabs>
          <w:tab w:val="left" w:pos="510"/>
          <w:tab w:val="left" w:pos="1077"/>
          <w:tab w:val="left" w:pos="1797"/>
        </w:tabs>
        <w:spacing w:after="0" w:line="240" w:lineRule="auto"/>
        <w:ind w:left="510" w:hanging="510"/>
        <w:jc w:val="both"/>
        <w:rPr>
          <w:rFonts w:ascii="Arial" w:hAnsi="Arial" w:cs="Arial"/>
          <w:sz w:val="24"/>
          <w:szCs w:val="24"/>
        </w:rPr>
      </w:pPr>
    </w:p>
    <w:p w14:paraId="669BE339" w14:textId="01278D08" w:rsidR="008D5350" w:rsidRPr="00126EF4" w:rsidRDefault="00142805" w:rsidP="003012F5">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22.</w:t>
      </w:r>
      <w:r>
        <w:rPr>
          <w:rFonts w:ascii="Arial" w:hAnsi="Arial" w:cs="Arial"/>
          <w:sz w:val="24"/>
          <w:szCs w:val="24"/>
        </w:rPr>
        <w:tab/>
      </w:r>
      <w:r w:rsidR="00624AA7" w:rsidRPr="00126EF4">
        <w:rPr>
          <w:rFonts w:ascii="Arial" w:hAnsi="Arial" w:cs="Arial"/>
          <w:sz w:val="24"/>
          <w:szCs w:val="24"/>
        </w:rPr>
        <w:t xml:space="preserve">A more directly enforceable argument might have relied upon the right to private life and correspondence given by Article 8 of the European Convention on Human Rights and Fundamental Freedoms. </w:t>
      </w:r>
      <w:r w:rsidR="008E381E">
        <w:rPr>
          <w:rFonts w:ascii="Arial" w:hAnsi="Arial" w:cs="Arial"/>
          <w:sz w:val="24"/>
          <w:szCs w:val="24"/>
        </w:rPr>
        <w:t xml:space="preserve"> </w:t>
      </w:r>
      <w:r w:rsidR="00624AA7" w:rsidRPr="00126EF4">
        <w:rPr>
          <w:rFonts w:ascii="Arial" w:hAnsi="Arial" w:cs="Arial"/>
          <w:sz w:val="24"/>
          <w:szCs w:val="24"/>
        </w:rPr>
        <w:t xml:space="preserve">This was analysed by me in the case of </w:t>
      </w:r>
      <w:proofErr w:type="spellStart"/>
      <w:r w:rsidR="00624AA7" w:rsidRPr="00126EF4">
        <w:rPr>
          <w:rFonts w:ascii="Arial" w:hAnsi="Arial" w:cs="Arial"/>
          <w:i/>
          <w:iCs/>
          <w:sz w:val="24"/>
          <w:szCs w:val="24"/>
        </w:rPr>
        <w:t>PMcC</w:t>
      </w:r>
      <w:proofErr w:type="spellEnd"/>
      <w:r w:rsidR="00624AA7" w:rsidRPr="00126EF4">
        <w:rPr>
          <w:rFonts w:ascii="Arial" w:hAnsi="Arial" w:cs="Arial"/>
          <w:i/>
          <w:iCs/>
          <w:sz w:val="24"/>
          <w:szCs w:val="24"/>
        </w:rPr>
        <w:t xml:space="preserve"> v Department for Communities</w:t>
      </w:r>
      <w:r w:rsidR="00624AA7" w:rsidRPr="00126EF4">
        <w:rPr>
          <w:rFonts w:ascii="Arial" w:hAnsi="Arial" w:cs="Arial"/>
          <w:sz w:val="24"/>
          <w:szCs w:val="24"/>
        </w:rPr>
        <w:t xml:space="preserve"> [2020] NI Com 65.</w:t>
      </w:r>
      <w:r w:rsidR="008E381E">
        <w:rPr>
          <w:rFonts w:ascii="Arial" w:hAnsi="Arial" w:cs="Arial"/>
          <w:sz w:val="24"/>
          <w:szCs w:val="24"/>
        </w:rPr>
        <w:t xml:space="preserve"> </w:t>
      </w:r>
      <w:r w:rsidR="00624AA7" w:rsidRPr="00126EF4">
        <w:rPr>
          <w:rFonts w:ascii="Arial" w:hAnsi="Arial" w:cs="Arial"/>
          <w:sz w:val="24"/>
          <w:szCs w:val="24"/>
        </w:rPr>
        <w:t xml:space="preserve"> In short, improperly obtained evidence may be excluded from tribunal proceedings if it renders the proceedings </w:t>
      </w:r>
      <w:proofErr w:type="gramStart"/>
      <w:r w:rsidR="00624AA7" w:rsidRPr="00126EF4">
        <w:rPr>
          <w:rFonts w:ascii="Arial" w:hAnsi="Arial" w:cs="Arial"/>
          <w:sz w:val="24"/>
          <w:szCs w:val="24"/>
        </w:rPr>
        <w:t>unfair as a whole</w:t>
      </w:r>
      <w:proofErr w:type="gramEnd"/>
      <w:r w:rsidR="00624AA7" w:rsidRPr="00126EF4">
        <w:rPr>
          <w:rFonts w:ascii="Arial" w:hAnsi="Arial" w:cs="Arial"/>
          <w:sz w:val="24"/>
          <w:szCs w:val="24"/>
        </w:rPr>
        <w:t>.</w:t>
      </w:r>
    </w:p>
    <w:p w14:paraId="0568FC4B" w14:textId="77777777" w:rsidR="008D5350" w:rsidRPr="00126EF4" w:rsidRDefault="008D5350" w:rsidP="003012F5">
      <w:pPr>
        <w:pStyle w:val="ListParagraph"/>
        <w:tabs>
          <w:tab w:val="left" w:pos="510"/>
          <w:tab w:val="left" w:pos="1077"/>
          <w:tab w:val="left" w:pos="1797"/>
        </w:tabs>
        <w:spacing w:after="0" w:line="240" w:lineRule="auto"/>
        <w:ind w:left="510" w:hanging="510"/>
        <w:jc w:val="both"/>
        <w:rPr>
          <w:rFonts w:ascii="Arial" w:hAnsi="Arial" w:cs="Arial"/>
          <w:sz w:val="24"/>
          <w:szCs w:val="24"/>
        </w:rPr>
      </w:pPr>
    </w:p>
    <w:p w14:paraId="27A38305" w14:textId="3CB2133D" w:rsidR="008D5350" w:rsidRPr="00126EF4" w:rsidRDefault="008E381E" w:rsidP="003012F5">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23.</w:t>
      </w:r>
      <w:r>
        <w:rPr>
          <w:rFonts w:ascii="Arial" w:hAnsi="Arial" w:cs="Arial"/>
          <w:sz w:val="24"/>
          <w:szCs w:val="24"/>
        </w:rPr>
        <w:tab/>
      </w:r>
      <w:r w:rsidR="00676DA1" w:rsidRPr="00126EF4">
        <w:rPr>
          <w:rFonts w:ascii="Arial" w:hAnsi="Arial" w:cs="Arial"/>
          <w:sz w:val="24"/>
          <w:szCs w:val="24"/>
        </w:rPr>
        <w:t xml:space="preserve">Whether or not the bank statement evidence can be considered to have been improperly obtained, from the statement of reasons it does not appear to me that the tribunal has based </w:t>
      </w:r>
      <w:r w:rsidR="00B61D42" w:rsidRPr="00126EF4">
        <w:rPr>
          <w:rFonts w:ascii="Arial" w:hAnsi="Arial" w:cs="Arial"/>
          <w:sz w:val="24"/>
          <w:szCs w:val="24"/>
        </w:rPr>
        <w:t xml:space="preserve">its </w:t>
      </w:r>
      <w:r w:rsidR="00676DA1" w:rsidRPr="00126EF4">
        <w:rPr>
          <w:rFonts w:ascii="Arial" w:hAnsi="Arial" w:cs="Arial"/>
          <w:sz w:val="24"/>
          <w:szCs w:val="24"/>
        </w:rPr>
        <w:t xml:space="preserve">findings on that evidence. </w:t>
      </w:r>
      <w:r>
        <w:rPr>
          <w:rFonts w:ascii="Arial" w:hAnsi="Arial" w:cs="Arial"/>
          <w:sz w:val="24"/>
          <w:szCs w:val="24"/>
        </w:rPr>
        <w:t xml:space="preserve"> </w:t>
      </w:r>
      <w:r w:rsidR="00676DA1" w:rsidRPr="00126EF4">
        <w:rPr>
          <w:rFonts w:ascii="Arial" w:hAnsi="Arial" w:cs="Arial"/>
          <w:sz w:val="24"/>
          <w:szCs w:val="24"/>
        </w:rPr>
        <w:t>The father was able to clarify the context of his statement to the Department, namely that he was not in the USA for work between 2016 and 2020.</w:t>
      </w:r>
      <w:r w:rsidR="002F2C06">
        <w:rPr>
          <w:rFonts w:ascii="Arial" w:hAnsi="Arial" w:cs="Arial"/>
          <w:sz w:val="24"/>
          <w:szCs w:val="24"/>
        </w:rPr>
        <w:t xml:space="preserve"> </w:t>
      </w:r>
      <w:r w:rsidR="00676DA1" w:rsidRPr="00126EF4">
        <w:rPr>
          <w:rFonts w:ascii="Arial" w:hAnsi="Arial" w:cs="Arial"/>
          <w:sz w:val="24"/>
          <w:szCs w:val="24"/>
        </w:rPr>
        <w:t xml:space="preserve"> The tribunal’s findings concerning the father’s absence from the UK related to 2020, where it was accepted by all parties that he had been away from the UK for 39 days. </w:t>
      </w:r>
      <w:r w:rsidR="002F2C06">
        <w:rPr>
          <w:rFonts w:ascii="Arial" w:hAnsi="Arial" w:cs="Arial"/>
          <w:sz w:val="24"/>
          <w:szCs w:val="24"/>
        </w:rPr>
        <w:t xml:space="preserve"> </w:t>
      </w:r>
      <w:r w:rsidR="00676DA1" w:rsidRPr="00126EF4">
        <w:rPr>
          <w:rFonts w:ascii="Arial" w:hAnsi="Arial" w:cs="Arial"/>
          <w:sz w:val="24"/>
          <w:szCs w:val="24"/>
        </w:rPr>
        <w:t xml:space="preserve">I do not consider that any adverse inference was drawn by the tribunal from the evidence, or indeed that any </w:t>
      </w:r>
      <w:proofErr w:type="gramStart"/>
      <w:r w:rsidR="00676DA1" w:rsidRPr="00126EF4">
        <w:rPr>
          <w:rFonts w:ascii="Arial" w:hAnsi="Arial" w:cs="Arial"/>
          <w:sz w:val="24"/>
          <w:szCs w:val="24"/>
        </w:rPr>
        <w:t>particular reliance</w:t>
      </w:r>
      <w:proofErr w:type="gramEnd"/>
      <w:r w:rsidR="00676DA1" w:rsidRPr="00126EF4">
        <w:rPr>
          <w:rFonts w:ascii="Arial" w:hAnsi="Arial" w:cs="Arial"/>
          <w:sz w:val="24"/>
          <w:szCs w:val="24"/>
        </w:rPr>
        <w:t xml:space="preserve"> was placed upon it. </w:t>
      </w:r>
      <w:r w:rsidR="002F2C06">
        <w:rPr>
          <w:rFonts w:ascii="Arial" w:hAnsi="Arial" w:cs="Arial"/>
          <w:sz w:val="24"/>
          <w:szCs w:val="24"/>
        </w:rPr>
        <w:t xml:space="preserve"> </w:t>
      </w:r>
      <w:r w:rsidR="00A47645" w:rsidRPr="00126EF4">
        <w:rPr>
          <w:rFonts w:ascii="Arial" w:hAnsi="Arial" w:cs="Arial"/>
          <w:sz w:val="24"/>
          <w:szCs w:val="24"/>
        </w:rPr>
        <w:t>It does not appear to me that the father’s credibility was in issue.</w:t>
      </w:r>
      <w:r w:rsidR="002F2C06">
        <w:rPr>
          <w:rFonts w:ascii="Arial" w:hAnsi="Arial" w:cs="Arial"/>
          <w:sz w:val="24"/>
          <w:szCs w:val="24"/>
        </w:rPr>
        <w:t xml:space="preserve"> </w:t>
      </w:r>
      <w:r w:rsidR="00A47645" w:rsidRPr="00126EF4">
        <w:rPr>
          <w:rFonts w:ascii="Arial" w:hAnsi="Arial" w:cs="Arial"/>
          <w:sz w:val="24"/>
          <w:szCs w:val="24"/>
        </w:rPr>
        <w:t xml:space="preserve"> </w:t>
      </w:r>
      <w:r w:rsidR="00676DA1" w:rsidRPr="00126EF4">
        <w:rPr>
          <w:rFonts w:ascii="Arial" w:hAnsi="Arial" w:cs="Arial"/>
          <w:sz w:val="24"/>
          <w:szCs w:val="24"/>
        </w:rPr>
        <w:t xml:space="preserve">I do not consider that the proceedings were unfair for that </w:t>
      </w:r>
      <w:proofErr w:type="gramStart"/>
      <w:r w:rsidR="00676DA1" w:rsidRPr="00126EF4">
        <w:rPr>
          <w:rFonts w:ascii="Arial" w:hAnsi="Arial" w:cs="Arial"/>
          <w:sz w:val="24"/>
          <w:szCs w:val="24"/>
        </w:rPr>
        <w:t>reason</w:t>
      </w:r>
      <w:proofErr w:type="gramEnd"/>
      <w:r w:rsidR="00F63C66" w:rsidRPr="00126EF4">
        <w:rPr>
          <w:rFonts w:ascii="Arial" w:hAnsi="Arial" w:cs="Arial"/>
          <w:sz w:val="24"/>
          <w:szCs w:val="24"/>
        </w:rPr>
        <w:t xml:space="preserve"> and I do not consider that the tribunal has erred in law as submitted in this ground</w:t>
      </w:r>
      <w:r w:rsidR="00676DA1" w:rsidRPr="00126EF4">
        <w:rPr>
          <w:rFonts w:ascii="Arial" w:hAnsi="Arial" w:cs="Arial"/>
          <w:sz w:val="24"/>
          <w:szCs w:val="24"/>
        </w:rPr>
        <w:t>.</w:t>
      </w:r>
    </w:p>
    <w:p w14:paraId="46E60C04" w14:textId="77777777" w:rsidR="008D5350" w:rsidRPr="00126EF4" w:rsidRDefault="008D5350" w:rsidP="003012F5">
      <w:pPr>
        <w:pStyle w:val="ListParagraph"/>
        <w:tabs>
          <w:tab w:val="left" w:pos="510"/>
          <w:tab w:val="left" w:pos="1077"/>
          <w:tab w:val="left" w:pos="1797"/>
        </w:tabs>
        <w:spacing w:after="0" w:line="240" w:lineRule="auto"/>
        <w:ind w:left="510" w:hanging="510"/>
        <w:jc w:val="both"/>
        <w:rPr>
          <w:rFonts w:ascii="Arial" w:hAnsi="Arial" w:cs="Arial"/>
          <w:sz w:val="24"/>
          <w:szCs w:val="24"/>
        </w:rPr>
      </w:pPr>
    </w:p>
    <w:p w14:paraId="0267CDF3" w14:textId="75C891FB" w:rsidR="008D5350" w:rsidRPr="00126EF4" w:rsidRDefault="002F2C06" w:rsidP="003012F5">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24.</w:t>
      </w:r>
      <w:r>
        <w:rPr>
          <w:rFonts w:ascii="Arial" w:hAnsi="Arial" w:cs="Arial"/>
          <w:sz w:val="24"/>
          <w:szCs w:val="24"/>
        </w:rPr>
        <w:tab/>
      </w:r>
      <w:r w:rsidR="004563BE" w:rsidRPr="00126EF4">
        <w:rPr>
          <w:rFonts w:ascii="Arial" w:hAnsi="Arial" w:cs="Arial"/>
          <w:sz w:val="24"/>
          <w:szCs w:val="24"/>
        </w:rPr>
        <w:t xml:space="preserve">The second ground relied upon by the father is that the tribunal’s decision exceeded the jurisdictional scope of the appeal when stating that he should be placed in Band B from 9 September 2020 “to date”. </w:t>
      </w:r>
      <w:r>
        <w:rPr>
          <w:rFonts w:ascii="Arial" w:hAnsi="Arial" w:cs="Arial"/>
          <w:sz w:val="24"/>
          <w:szCs w:val="24"/>
        </w:rPr>
        <w:t xml:space="preserve"> </w:t>
      </w:r>
      <w:r w:rsidR="00916943" w:rsidRPr="00126EF4">
        <w:rPr>
          <w:rFonts w:ascii="Arial" w:hAnsi="Arial" w:cs="Arial"/>
          <w:sz w:val="24"/>
          <w:szCs w:val="24"/>
        </w:rPr>
        <w:t>He submits that the tribunal’s decision “exceeds the scope</w:t>
      </w:r>
      <w:r w:rsidR="004563BE" w:rsidRPr="00126EF4">
        <w:rPr>
          <w:rFonts w:ascii="Arial" w:hAnsi="Arial" w:cs="Arial"/>
          <w:sz w:val="24"/>
          <w:szCs w:val="24"/>
        </w:rPr>
        <w:t xml:space="preserve"> </w:t>
      </w:r>
      <w:r w:rsidR="00916943" w:rsidRPr="00126EF4">
        <w:rPr>
          <w:rFonts w:ascii="Arial" w:hAnsi="Arial" w:cs="Arial"/>
          <w:sz w:val="24"/>
          <w:szCs w:val="24"/>
        </w:rPr>
        <w:t>of the original appeal, which was focused on 2020” and that since December 2022, the previous pattern of 6 nights care out of 14 has resumed.</w:t>
      </w:r>
    </w:p>
    <w:p w14:paraId="6354843E" w14:textId="77777777" w:rsidR="008D5350" w:rsidRPr="00126EF4" w:rsidRDefault="008D5350" w:rsidP="003012F5">
      <w:pPr>
        <w:pStyle w:val="ListParagraph"/>
        <w:tabs>
          <w:tab w:val="left" w:pos="510"/>
          <w:tab w:val="left" w:pos="1077"/>
          <w:tab w:val="left" w:pos="1797"/>
        </w:tabs>
        <w:spacing w:after="0" w:line="240" w:lineRule="auto"/>
        <w:ind w:left="510" w:hanging="510"/>
        <w:jc w:val="both"/>
        <w:rPr>
          <w:rFonts w:ascii="Arial" w:hAnsi="Arial" w:cs="Arial"/>
          <w:sz w:val="24"/>
          <w:szCs w:val="24"/>
        </w:rPr>
      </w:pPr>
    </w:p>
    <w:p w14:paraId="3C623BBB" w14:textId="6503B073" w:rsidR="008D5350" w:rsidRPr="00126EF4" w:rsidRDefault="002F2C06" w:rsidP="003012F5">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25.</w:t>
      </w:r>
      <w:r>
        <w:rPr>
          <w:rFonts w:ascii="Arial" w:hAnsi="Arial" w:cs="Arial"/>
          <w:sz w:val="24"/>
          <w:szCs w:val="24"/>
        </w:rPr>
        <w:tab/>
      </w:r>
      <w:r w:rsidR="00916943" w:rsidRPr="00126EF4">
        <w:rPr>
          <w:rFonts w:ascii="Arial" w:hAnsi="Arial" w:cs="Arial"/>
          <w:sz w:val="24"/>
          <w:szCs w:val="24"/>
        </w:rPr>
        <w:t xml:space="preserve">For the Department, Mr Finnerty </w:t>
      </w:r>
      <w:r w:rsidR="00C03142" w:rsidRPr="00126EF4">
        <w:rPr>
          <w:rFonts w:ascii="Arial" w:hAnsi="Arial" w:cs="Arial"/>
          <w:sz w:val="24"/>
          <w:szCs w:val="24"/>
        </w:rPr>
        <w:t>submit</w:t>
      </w:r>
      <w:r w:rsidR="005F0C32" w:rsidRPr="00126EF4">
        <w:rPr>
          <w:rFonts w:ascii="Arial" w:hAnsi="Arial" w:cs="Arial"/>
          <w:sz w:val="24"/>
          <w:szCs w:val="24"/>
        </w:rPr>
        <w:t>ted</w:t>
      </w:r>
      <w:r w:rsidR="00C03142" w:rsidRPr="00126EF4">
        <w:rPr>
          <w:rFonts w:ascii="Arial" w:hAnsi="Arial" w:cs="Arial"/>
          <w:sz w:val="24"/>
          <w:szCs w:val="24"/>
        </w:rPr>
        <w:t xml:space="preserve"> that the tribunal did not decide that the father should be placed in Band B “to date”</w:t>
      </w:r>
      <w:r w:rsidR="00916943" w:rsidRPr="00126EF4">
        <w:rPr>
          <w:rFonts w:ascii="Arial" w:hAnsi="Arial" w:cs="Arial"/>
          <w:sz w:val="24"/>
          <w:szCs w:val="24"/>
        </w:rPr>
        <w:t>.</w:t>
      </w:r>
      <w:r w:rsidR="00C03142" w:rsidRPr="00126EF4">
        <w:rPr>
          <w:rFonts w:ascii="Arial" w:hAnsi="Arial" w:cs="Arial"/>
          <w:sz w:val="24"/>
          <w:szCs w:val="24"/>
        </w:rPr>
        <w:t xml:space="preserve"> </w:t>
      </w:r>
      <w:r w:rsidR="006865FE">
        <w:rPr>
          <w:rFonts w:ascii="Arial" w:hAnsi="Arial" w:cs="Arial"/>
          <w:sz w:val="24"/>
          <w:szCs w:val="24"/>
        </w:rPr>
        <w:t xml:space="preserve"> </w:t>
      </w:r>
      <w:r w:rsidR="00C03142" w:rsidRPr="00126EF4">
        <w:rPr>
          <w:rFonts w:ascii="Arial" w:hAnsi="Arial" w:cs="Arial"/>
          <w:sz w:val="24"/>
          <w:szCs w:val="24"/>
        </w:rPr>
        <w:t xml:space="preserve">Rather, he submitted, it found that Band B was to apply “with effect from 9 September 2020”. </w:t>
      </w:r>
      <w:r w:rsidR="006865FE">
        <w:rPr>
          <w:rFonts w:ascii="Arial" w:hAnsi="Arial" w:cs="Arial"/>
          <w:sz w:val="24"/>
          <w:szCs w:val="24"/>
        </w:rPr>
        <w:t xml:space="preserve"> </w:t>
      </w:r>
      <w:r w:rsidR="00CE1161" w:rsidRPr="00126EF4">
        <w:rPr>
          <w:rFonts w:ascii="Arial" w:hAnsi="Arial" w:cs="Arial"/>
          <w:sz w:val="24"/>
          <w:szCs w:val="24"/>
        </w:rPr>
        <w:t>He submitted that t</w:t>
      </w:r>
      <w:r w:rsidR="00C03142" w:rsidRPr="00126EF4">
        <w:rPr>
          <w:rFonts w:ascii="Arial" w:hAnsi="Arial" w:cs="Arial"/>
          <w:sz w:val="24"/>
          <w:szCs w:val="24"/>
        </w:rPr>
        <w:t xml:space="preserve">his did not preclude </w:t>
      </w:r>
      <w:r w:rsidR="005F0C32" w:rsidRPr="00126EF4">
        <w:rPr>
          <w:rFonts w:ascii="Arial" w:hAnsi="Arial" w:cs="Arial"/>
          <w:sz w:val="24"/>
          <w:szCs w:val="24"/>
        </w:rPr>
        <w:t xml:space="preserve">the Department from superseding the decision </w:t>
      </w:r>
      <w:proofErr w:type="gramStart"/>
      <w:r w:rsidR="005F0C32" w:rsidRPr="00126EF4">
        <w:rPr>
          <w:rFonts w:ascii="Arial" w:hAnsi="Arial" w:cs="Arial"/>
          <w:sz w:val="24"/>
          <w:szCs w:val="24"/>
        </w:rPr>
        <w:t>at a later date</w:t>
      </w:r>
      <w:proofErr w:type="gramEnd"/>
      <w:r w:rsidR="005F0C32" w:rsidRPr="00126EF4">
        <w:rPr>
          <w:rFonts w:ascii="Arial" w:hAnsi="Arial" w:cs="Arial"/>
          <w:sz w:val="24"/>
          <w:szCs w:val="24"/>
        </w:rPr>
        <w:t xml:space="preserve"> such as at the annual review of 2 April 2021 or 2 April 2022 or other such time as either parent reported a further change in the care arrangements for the children.</w:t>
      </w:r>
      <w:r w:rsidR="00CE1161" w:rsidRPr="00126EF4">
        <w:rPr>
          <w:rFonts w:ascii="Arial" w:hAnsi="Arial" w:cs="Arial"/>
          <w:sz w:val="24"/>
          <w:szCs w:val="24"/>
        </w:rPr>
        <w:t xml:space="preserve"> </w:t>
      </w:r>
      <w:r w:rsidR="006865FE">
        <w:rPr>
          <w:rFonts w:ascii="Arial" w:hAnsi="Arial" w:cs="Arial"/>
          <w:sz w:val="24"/>
          <w:szCs w:val="24"/>
        </w:rPr>
        <w:t xml:space="preserve"> </w:t>
      </w:r>
      <w:r w:rsidR="00CE1161" w:rsidRPr="00126EF4">
        <w:rPr>
          <w:rFonts w:ascii="Arial" w:hAnsi="Arial" w:cs="Arial"/>
          <w:sz w:val="24"/>
          <w:szCs w:val="24"/>
        </w:rPr>
        <w:t>The mother agreed with the Department’s submission.</w:t>
      </w:r>
    </w:p>
    <w:p w14:paraId="1F9A536C" w14:textId="77777777" w:rsidR="008D5350" w:rsidRPr="00126EF4" w:rsidRDefault="008D5350" w:rsidP="003012F5">
      <w:pPr>
        <w:pStyle w:val="ListParagraph"/>
        <w:tabs>
          <w:tab w:val="left" w:pos="510"/>
          <w:tab w:val="left" w:pos="1077"/>
          <w:tab w:val="left" w:pos="1797"/>
        </w:tabs>
        <w:spacing w:after="0" w:line="240" w:lineRule="auto"/>
        <w:ind w:left="510" w:hanging="510"/>
        <w:jc w:val="both"/>
        <w:rPr>
          <w:rFonts w:ascii="Arial" w:hAnsi="Arial" w:cs="Arial"/>
          <w:sz w:val="24"/>
          <w:szCs w:val="24"/>
        </w:rPr>
      </w:pPr>
    </w:p>
    <w:p w14:paraId="7E7F0B94" w14:textId="30A67A52" w:rsidR="008D5350" w:rsidRPr="00126EF4" w:rsidRDefault="00B95919" w:rsidP="003012F5">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lastRenderedPageBreak/>
        <w:t>26.</w:t>
      </w:r>
      <w:r>
        <w:rPr>
          <w:rFonts w:ascii="Arial" w:hAnsi="Arial" w:cs="Arial"/>
          <w:sz w:val="24"/>
          <w:szCs w:val="24"/>
        </w:rPr>
        <w:tab/>
      </w:r>
      <w:r w:rsidR="00CE1161" w:rsidRPr="00126EF4">
        <w:rPr>
          <w:rFonts w:ascii="Arial" w:hAnsi="Arial" w:cs="Arial"/>
          <w:sz w:val="24"/>
          <w:szCs w:val="24"/>
        </w:rPr>
        <w:t xml:space="preserve">As can be seen from regulation 45(2) of the 2012 Regulations above, the determination regarding the appropriate shared care Band is to be based on the number of nights for which the non-resident parent is expected to have the care of the qualifying child overnight during the 12 months beginning with the effective date of the relevant calculation decision. </w:t>
      </w:r>
      <w:r>
        <w:rPr>
          <w:rFonts w:ascii="Arial" w:hAnsi="Arial" w:cs="Arial"/>
          <w:sz w:val="24"/>
          <w:szCs w:val="24"/>
        </w:rPr>
        <w:t xml:space="preserve"> </w:t>
      </w:r>
      <w:r w:rsidR="001E425F" w:rsidRPr="00126EF4">
        <w:rPr>
          <w:rFonts w:ascii="Arial" w:hAnsi="Arial" w:cs="Arial"/>
          <w:sz w:val="24"/>
          <w:szCs w:val="24"/>
        </w:rPr>
        <w:t>The tribunal addressed the mother’s evidence relating to the father’s absences from the UK in 2020, amounting to 39 days, but also accepted that there were lengthy absences in 2021 and 2022 that were not contradicted by the father in evidence.</w:t>
      </w:r>
      <w:r>
        <w:rPr>
          <w:rFonts w:ascii="Arial" w:hAnsi="Arial" w:cs="Arial"/>
          <w:sz w:val="24"/>
          <w:szCs w:val="24"/>
        </w:rPr>
        <w:t xml:space="preserve"> </w:t>
      </w:r>
      <w:r w:rsidR="001E425F" w:rsidRPr="00126EF4">
        <w:rPr>
          <w:rFonts w:ascii="Arial" w:hAnsi="Arial" w:cs="Arial"/>
          <w:sz w:val="24"/>
          <w:szCs w:val="24"/>
        </w:rPr>
        <w:t xml:space="preserve"> It found that he fell into Band C for that reason.</w:t>
      </w:r>
    </w:p>
    <w:p w14:paraId="6AEC398E" w14:textId="77777777" w:rsidR="008D5350" w:rsidRPr="00126EF4" w:rsidRDefault="008D5350" w:rsidP="003012F5">
      <w:pPr>
        <w:pStyle w:val="ListParagraph"/>
        <w:tabs>
          <w:tab w:val="left" w:pos="510"/>
          <w:tab w:val="left" w:pos="1077"/>
          <w:tab w:val="left" w:pos="1797"/>
        </w:tabs>
        <w:spacing w:after="0" w:line="240" w:lineRule="auto"/>
        <w:ind w:left="510" w:hanging="510"/>
        <w:jc w:val="both"/>
        <w:rPr>
          <w:rFonts w:ascii="Arial" w:hAnsi="Arial" w:cs="Arial"/>
          <w:sz w:val="24"/>
          <w:szCs w:val="24"/>
        </w:rPr>
      </w:pPr>
    </w:p>
    <w:p w14:paraId="0368E21E" w14:textId="7CDC613E" w:rsidR="008D5350" w:rsidRPr="00126EF4" w:rsidRDefault="00CF2A70" w:rsidP="003012F5">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27.</w:t>
      </w:r>
      <w:r>
        <w:rPr>
          <w:rFonts w:ascii="Arial" w:hAnsi="Arial" w:cs="Arial"/>
          <w:sz w:val="24"/>
          <w:szCs w:val="24"/>
        </w:rPr>
        <w:tab/>
      </w:r>
      <w:r w:rsidR="00AB568C" w:rsidRPr="00126EF4">
        <w:rPr>
          <w:rFonts w:ascii="Arial" w:hAnsi="Arial" w:cs="Arial"/>
          <w:sz w:val="24"/>
          <w:szCs w:val="24"/>
        </w:rPr>
        <w:t xml:space="preserve">A decision relating to child support </w:t>
      </w:r>
      <w:r w:rsidR="001E67B6" w:rsidRPr="00126EF4">
        <w:rPr>
          <w:rFonts w:ascii="Arial" w:hAnsi="Arial" w:cs="Arial"/>
          <w:sz w:val="24"/>
          <w:szCs w:val="24"/>
        </w:rPr>
        <w:t>maintenance is made under the statutory authority of Article 13(2) of the Child Support (NI) Order 1991</w:t>
      </w:r>
      <w:r w:rsidR="004E1966" w:rsidRPr="00126EF4">
        <w:rPr>
          <w:rFonts w:ascii="Arial" w:hAnsi="Arial" w:cs="Arial"/>
          <w:sz w:val="24"/>
          <w:szCs w:val="24"/>
        </w:rPr>
        <w:t xml:space="preserve"> (the Child Support Order)</w:t>
      </w:r>
      <w:r w:rsidR="001E67B6" w:rsidRPr="00126EF4">
        <w:rPr>
          <w:rFonts w:ascii="Arial" w:hAnsi="Arial" w:cs="Arial"/>
          <w:sz w:val="24"/>
          <w:szCs w:val="24"/>
        </w:rPr>
        <w:t xml:space="preserve">. </w:t>
      </w:r>
      <w:r>
        <w:rPr>
          <w:rFonts w:ascii="Arial" w:hAnsi="Arial" w:cs="Arial"/>
          <w:sz w:val="24"/>
          <w:szCs w:val="24"/>
        </w:rPr>
        <w:t xml:space="preserve"> </w:t>
      </w:r>
      <w:r w:rsidR="001E67B6" w:rsidRPr="00126EF4">
        <w:rPr>
          <w:rFonts w:ascii="Arial" w:hAnsi="Arial" w:cs="Arial"/>
          <w:sz w:val="24"/>
          <w:szCs w:val="24"/>
        </w:rPr>
        <w:t xml:space="preserve">Such a decision </w:t>
      </w:r>
      <w:proofErr w:type="gramStart"/>
      <w:r w:rsidR="001E67B6" w:rsidRPr="00126EF4">
        <w:rPr>
          <w:rFonts w:ascii="Arial" w:hAnsi="Arial" w:cs="Arial"/>
          <w:sz w:val="24"/>
          <w:szCs w:val="24"/>
        </w:rPr>
        <w:t>determine</w:t>
      </w:r>
      <w:proofErr w:type="gramEnd"/>
      <w:r w:rsidR="001E67B6" w:rsidRPr="00126EF4">
        <w:rPr>
          <w:rFonts w:ascii="Arial" w:hAnsi="Arial" w:cs="Arial"/>
          <w:sz w:val="24"/>
          <w:szCs w:val="24"/>
        </w:rPr>
        <w:t xml:space="preserve"> whether any child support maintenance is payable and, if so, how much. </w:t>
      </w:r>
      <w:r>
        <w:rPr>
          <w:rFonts w:ascii="Arial" w:hAnsi="Arial" w:cs="Arial"/>
          <w:sz w:val="24"/>
          <w:szCs w:val="24"/>
        </w:rPr>
        <w:t xml:space="preserve"> </w:t>
      </w:r>
      <w:r w:rsidR="004B5A25" w:rsidRPr="00126EF4">
        <w:rPr>
          <w:rFonts w:ascii="Arial" w:hAnsi="Arial" w:cs="Arial"/>
          <w:sz w:val="24"/>
          <w:szCs w:val="24"/>
        </w:rPr>
        <w:t xml:space="preserve">The effective date of such a decision is provided for by regulation 12 of the </w:t>
      </w:r>
      <w:r w:rsidR="004E1966" w:rsidRPr="00126EF4">
        <w:rPr>
          <w:rFonts w:ascii="Arial" w:hAnsi="Arial" w:cs="Arial"/>
          <w:sz w:val="24"/>
          <w:szCs w:val="24"/>
        </w:rPr>
        <w:t>2012 Regulations</w:t>
      </w:r>
      <w:r w:rsidR="004B5A25" w:rsidRPr="00126EF4">
        <w:rPr>
          <w:rFonts w:ascii="Arial" w:hAnsi="Arial" w:cs="Arial"/>
          <w:sz w:val="24"/>
          <w:szCs w:val="24"/>
        </w:rPr>
        <w:t>.</w:t>
      </w:r>
    </w:p>
    <w:p w14:paraId="69B7512B" w14:textId="77777777" w:rsidR="008D5350" w:rsidRPr="00126EF4" w:rsidRDefault="008D5350" w:rsidP="003012F5">
      <w:pPr>
        <w:pStyle w:val="ListParagraph"/>
        <w:tabs>
          <w:tab w:val="left" w:pos="510"/>
          <w:tab w:val="left" w:pos="1077"/>
          <w:tab w:val="left" w:pos="1797"/>
        </w:tabs>
        <w:spacing w:after="0" w:line="240" w:lineRule="auto"/>
        <w:ind w:left="510" w:hanging="510"/>
        <w:jc w:val="both"/>
        <w:rPr>
          <w:rFonts w:ascii="Arial" w:hAnsi="Arial" w:cs="Arial"/>
          <w:sz w:val="24"/>
          <w:szCs w:val="24"/>
        </w:rPr>
      </w:pPr>
    </w:p>
    <w:p w14:paraId="38B1C845" w14:textId="2675F964" w:rsidR="008D5350" w:rsidRPr="00126EF4" w:rsidRDefault="00CF2A70" w:rsidP="003012F5">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28.</w:t>
      </w:r>
      <w:r>
        <w:rPr>
          <w:rFonts w:ascii="Arial" w:hAnsi="Arial" w:cs="Arial"/>
          <w:sz w:val="24"/>
          <w:szCs w:val="24"/>
        </w:rPr>
        <w:tab/>
      </w:r>
      <w:r w:rsidR="004E1966" w:rsidRPr="00126EF4">
        <w:rPr>
          <w:rFonts w:ascii="Arial" w:hAnsi="Arial" w:cs="Arial"/>
          <w:sz w:val="24"/>
          <w:szCs w:val="24"/>
        </w:rPr>
        <w:t xml:space="preserve">It appears to me that such decisions take effect from the effective </w:t>
      </w:r>
      <w:proofErr w:type="gramStart"/>
      <w:r w:rsidR="004E1966" w:rsidRPr="00126EF4">
        <w:rPr>
          <w:rFonts w:ascii="Arial" w:hAnsi="Arial" w:cs="Arial"/>
          <w:sz w:val="24"/>
          <w:szCs w:val="24"/>
        </w:rPr>
        <w:t>date, but</w:t>
      </w:r>
      <w:proofErr w:type="gramEnd"/>
      <w:r w:rsidR="004E1966" w:rsidRPr="00126EF4">
        <w:rPr>
          <w:rFonts w:ascii="Arial" w:hAnsi="Arial" w:cs="Arial"/>
          <w:sz w:val="24"/>
          <w:szCs w:val="24"/>
        </w:rPr>
        <w:t xml:space="preserve"> are open-ended. </w:t>
      </w:r>
      <w:r>
        <w:rPr>
          <w:rFonts w:ascii="Arial" w:hAnsi="Arial" w:cs="Arial"/>
          <w:sz w:val="24"/>
          <w:szCs w:val="24"/>
        </w:rPr>
        <w:t xml:space="preserve"> </w:t>
      </w:r>
      <w:r w:rsidR="00F63C66" w:rsidRPr="00126EF4">
        <w:rPr>
          <w:rFonts w:ascii="Arial" w:hAnsi="Arial" w:cs="Arial"/>
          <w:sz w:val="24"/>
          <w:szCs w:val="24"/>
        </w:rPr>
        <w:t>Nevertheless</w:t>
      </w:r>
      <w:r w:rsidR="004E1966" w:rsidRPr="00126EF4">
        <w:rPr>
          <w:rFonts w:ascii="Arial" w:hAnsi="Arial" w:cs="Arial"/>
          <w:sz w:val="24"/>
          <w:szCs w:val="24"/>
        </w:rPr>
        <w:t>, d</w:t>
      </w:r>
      <w:r w:rsidR="001E67B6" w:rsidRPr="00126EF4">
        <w:rPr>
          <w:rFonts w:ascii="Arial" w:hAnsi="Arial" w:cs="Arial"/>
          <w:sz w:val="24"/>
          <w:szCs w:val="24"/>
        </w:rPr>
        <w:t>ecisions can be revised under Article 18 or superseded under Article 19</w:t>
      </w:r>
      <w:r w:rsidR="004E1966" w:rsidRPr="00126EF4">
        <w:rPr>
          <w:rFonts w:ascii="Arial" w:hAnsi="Arial" w:cs="Arial"/>
          <w:sz w:val="24"/>
          <w:szCs w:val="24"/>
        </w:rPr>
        <w:t xml:space="preserve"> of the Child </w:t>
      </w:r>
      <w:r w:rsidR="00F63C66" w:rsidRPr="00126EF4">
        <w:rPr>
          <w:rFonts w:ascii="Arial" w:hAnsi="Arial" w:cs="Arial"/>
          <w:sz w:val="24"/>
          <w:szCs w:val="24"/>
        </w:rPr>
        <w:t>Sup</w:t>
      </w:r>
      <w:r w:rsidR="004E1966" w:rsidRPr="00126EF4">
        <w:rPr>
          <w:rFonts w:ascii="Arial" w:hAnsi="Arial" w:cs="Arial"/>
          <w:sz w:val="24"/>
          <w:szCs w:val="24"/>
        </w:rPr>
        <w:t>port Order</w:t>
      </w:r>
      <w:r w:rsidR="001E67B6" w:rsidRPr="00126EF4">
        <w:rPr>
          <w:rFonts w:ascii="Arial" w:hAnsi="Arial" w:cs="Arial"/>
          <w:sz w:val="24"/>
          <w:szCs w:val="24"/>
        </w:rPr>
        <w:t xml:space="preserve">. </w:t>
      </w:r>
      <w:r>
        <w:rPr>
          <w:rFonts w:ascii="Arial" w:hAnsi="Arial" w:cs="Arial"/>
          <w:sz w:val="24"/>
          <w:szCs w:val="24"/>
        </w:rPr>
        <w:t xml:space="preserve"> </w:t>
      </w:r>
      <w:r w:rsidR="001E67B6" w:rsidRPr="00126EF4">
        <w:rPr>
          <w:rFonts w:ascii="Arial" w:hAnsi="Arial" w:cs="Arial"/>
          <w:sz w:val="24"/>
          <w:szCs w:val="24"/>
        </w:rPr>
        <w:t xml:space="preserve">The </w:t>
      </w:r>
      <w:r w:rsidR="004E1966" w:rsidRPr="00126EF4">
        <w:rPr>
          <w:rFonts w:ascii="Arial" w:hAnsi="Arial" w:cs="Arial"/>
          <w:sz w:val="24"/>
          <w:szCs w:val="24"/>
        </w:rPr>
        <w:t xml:space="preserve">2012 </w:t>
      </w:r>
      <w:r w:rsidR="001E67B6" w:rsidRPr="00126EF4">
        <w:rPr>
          <w:rFonts w:ascii="Arial" w:hAnsi="Arial" w:cs="Arial"/>
          <w:sz w:val="24"/>
          <w:szCs w:val="24"/>
        </w:rPr>
        <w:t xml:space="preserve">Regulations make further provision at regulation </w:t>
      </w:r>
      <w:r w:rsidR="004E1966" w:rsidRPr="00126EF4">
        <w:rPr>
          <w:rFonts w:ascii="Arial" w:hAnsi="Arial" w:cs="Arial"/>
          <w:sz w:val="24"/>
          <w:szCs w:val="24"/>
        </w:rPr>
        <w:t>14</w:t>
      </w:r>
      <w:r w:rsidR="001E67B6" w:rsidRPr="00126EF4">
        <w:rPr>
          <w:rFonts w:ascii="Arial" w:hAnsi="Arial" w:cs="Arial"/>
          <w:sz w:val="24"/>
          <w:szCs w:val="24"/>
        </w:rPr>
        <w:t xml:space="preserve"> and </w:t>
      </w:r>
      <w:r w:rsidR="004E1966" w:rsidRPr="00126EF4">
        <w:rPr>
          <w:rFonts w:ascii="Arial" w:hAnsi="Arial" w:cs="Arial"/>
          <w:sz w:val="24"/>
          <w:szCs w:val="24"/>
        </w:rPr>
        <w:t>17</w:t>
      </w:r>
      <w:r w:rsidR="001E67B6" w:rsidRPr="00126EF4">
        <w:rPr>
          <w:rFonts w:ascii="Arial" w:hAnsi="Arial" w:cs="Arial"/>
          <w:sz w:val="24"/>
          <w:szCs w:val="24"/>
        </w:rPr>
        <w:t xml:space="preserve"> for the circumstances in which decisions may be revised or superseded</w:t>
      </w:r>
      <w:r w:rsidR="004E1966" w:rsidRPr="00126EF4">
        <w:rPr>
          <w:rFonts w:ascii="Arial" w:hAnsi="Arial" w:cs="Arial"/>
          <w:sz w:val="24"/>
          <w:szCs w:val="24"/>
        </w:rPr>
        <w:t xml:space="preserve"> and their effective dates</w:t>
      </w:r>
      <w:r w:rsidR="001E67B6" w:rsidRPr="00126EF4">
        <w:rPr>
          <w:rFonts w:ascii="Arial" w:hAnsi="Arial" w:cs="Arial"/>
          <w:sz w:val="24"/>
          <w:szCs w:val="24"/>
        </w:rPr>
        <w:t xml:space="preserve">. </w:t>
      </w:r>
      <w:r>
        <w:rPr>
          <w:rFonts w:ascii="Arial" w:hAnsi="Arial" w:cs="Arial"/>
          <w:sz w:val="24"/>
          <w:szCs w:val="24"/>
        </w:rPr>
        <w:t xml:space="preserve"> </w:t>
      </w:r>
      <w:r w:rsidR="004E1966" w:rsidRPr="00126EF4">
        <w:rPr>
          <w:rFonts w:ascii="Arial" w:hAnsi="Arial" w:cs="Arial"/>
          <w:sz w:val="24"/>
          <w:szCs w:val="24"/>
        </w:rPr>
        <w:t>Such reviews or supersessions can be conducted by the Department of its own initiative or on the application of a party.</w:t>
      </w:r>
    </w:p>
    <w:p w14:paraId="175CDD41" w14:textId="77777777" w:rsidR="008D5350" w:rsidRPr="00126EF4" w:rsidRDefault="008D5350" w:rsidP="003012F5">
      <w:pPr>
        <w:pStyle w:val="ListParagraph"/>
        <w:tabs>
          <w:tab w:val="left" w:pos="510"/>
          <w:tab w:val="left" w:pos="1077"/>
          <w:tab w:val="left" w:pos="1797"/>
        </w:tabs>
        <w:spacing w:after="0" w:line="240" w:lineRule="auto"/>
        <w:ind w:left="510" w:hanging="510"/>
        <w:jc w:val="both"/>
        <w:rPr>
          <w:rFonts w:ascii="Arial" w:hAnsi="Arial" w:cs="Arial"/>
          <w:sz w:val="24"/>
          <w:szCs w:val="24"/>
        </w:rPr>
      </w:pPr>
    </w:p>
    <w:p w14:paraId="60A0C673" w14:textId="7380F833" w:rsidR="008D5350" w:rsidRPr="00126EF4" w:rsidRDefault="00904272" w:rsidP="003012F5">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29.</w:t>
      </w:r>
      <w:r>
        <w:rPr>
          <w:rFonts w:ascii="Arial" w:hAnsi="Arial" w:cs="Arial"/>
          <w:sz w:val="24"/>
          <w:szCs w:val="24"/>
        </w:rPr>
        <w:tab/>
      </w:r>
      <w:r w:rsidR="00AB568C" w:rsidRPr="00126EF4">
        <w:rPr>
          <w:rFonts w:ascii="Arial" w:hAnsi="Arial" w:cs="Arial"/>
          <w:sz w:val="24"/>
          <w:szCs w:val="24"/>
        </w:rPr>
        <w:t>The tribuna</w:t>
      </w:r>
      <w:r w:rsidR="004E1966" w:rsidRPr="00126EF4">
        <w:rPr>
          <w:rFonts w:ascii="Arial" w:hAnsi="Arial" w:cs="Arial"/>
          <w:sz w:val="24"/>
          <w:szCs w:val="24"/>
        </w:rPr>
        <w:t xml:space="preserve">l has the same powers as the Department. </w:t>
      </w:r>
      <w:r>
        <w:rPr>
          <w:rFonts w:ascii="Arial" w:hAnsi="Arial" w:cs="Arial"/>
          <w:sz w:val="24"/>
          <w:szCs w:val="24"/>
        </w:rPr>
        <w:t xml:space="preserve"> </w:t>
      </w:r>
      <w:r w:rsidR="00F63C66" w:rsidRPr="00126EF4">
        <w:rPr>
          <w:rFonts w:ascii="Arial" w:hAnsi="Arial" w:cs="Arial"/>
          <w:sz w:val="24"/>
          <w:szCs w:val="24"/>
        </w:rPr>
        <w:t xml:space="preserve">I consider that it has made its decision correctly with reference to an effective date and that its decision was an open-ended decision. </w:t>
      </w:r>
      <w:r>
        <w:rPr>
          <w:rFonts w:ascii="Arial" w:hAnsi="Arial" w:cs="Arial"/>
          <w:sz w:val="24"/>
          <w:szCs w:val="24"/>
        </w:rPr>
        <w:t xml:space="preserve"> </w:t>
      </w:r>
      <w:r w:rsidR="00F63C66" w:rsidRPr="00126EF4">
        <w:rPr>
          <w:rFonts w:ascii="Arial" w:hAnsi="Arial" w:cs="Arial"/>
          <w:sz w:val="24"/>
          <w:szCs w:val="24"/>
        </w:rPr>
        <w:t xml:space="preserve">Such a decision remains subject to applications for revision or supersession. </w:t>
      </w:r>
      <w:r>
        <w:rPr>
          <w:rFonts w:ascii="Arial" w:hAnsi="Arial" w:cs="Arial"/>
          <w:sz w:val="24"/>
          <w:szCs w:val="24"/>
        </w:rPr>
        <w:t xml:space="preserve"> </w:t>
      </w:r>
      <w:r w:rsidR="00F63C66" w:rsidRPr="00126EF4">
        <w:rPr>
          <w:rFonts w:ascii="Arial" w:hAnsi="Arial" w:cs="Arial"/>
          <w:sz w:val="24"/>
          <w:szCs w:val="24"/>
        </w:rPr>
        <w:t xml:space="preserve">That is the mechanism for ensuring that decisions reflect changing circumstances </w:t>
      </w:r>
      <w:proofErr w:type="gramStart"/>
      <w:r w:rsidR="00F63C66" w:rsidRPr="00126EF4">
        <w:rPr>
          <w:rFonts w:ascii="Arial" w:hAnsi="Arial" w:cs="Arial"/>
          <w:sz w:val="24"/>
          <w:szCs w:val="24"/>
        </w:rPr>
        <w:t>in regard to</w:t>
      </w:r>
      <w:proofErr w:type="gramEnd"/>
      <w:r w:rsidR="00F63C66" w:rsidRPr="00126EF4">
        <w:rPr>
          <w:rFonts w:ascii="Arial" w:hAnsi="Arial" w:cs="Arial"/>
          <w:sz w:val="24"/>
          <w:szCs w:val="24"/>
        </w:rPr>
        <w:t xml:space="preserve"> shared care or variations in income. </w:t>
      </w:r>
      <w:r>
        <w:rPr>
          <w:rFonts w:ascii="Arial" w:hAnsi="Arial" w:cs="Arial"/>
          <w:sz w:val="24"/>
          <w:szCs w:val="24"/>
        </w:rPr>
        <w:t xml:space="preserve"> </w:t>
      </w:r>
      <w:r w:rsidR="00F63C66" w:rsidRPr="00126EF4">
        <w:rPr>
          <w:rFonts w:ascii="Arial" w:hAnsi="Arial" w:cs="Arial"/>
          <w:sz w:val="24"/>
          <w:szCs w:val="24"/>
        </w:rPr>
        <w:t xml:space="preserve">I consider that the focus of the appeal was properly the </w:t>
      </w:r>
      <w:proofErr w:type="gramStart"/>
      <w:r w:rsidR="00F63C66" w:rsidRPr="00126EF4">
        <w:rPr>
          <w:rFonts w:ascii="Arial" w:hAnsi="Arial" w:cs="Arial"/>
          <w:sz w:val="24"/>
          <w:szCs w:val="24"/>
        </w:rPr>
        <w:t>12 month</w:t>
      </w:r>
      <w:proofErr w:type="gramEnd"/>
      <w:r w:rsidR="00F63C66" w:rsidRPr="00126EF4">
        <w:rPr>
          <w:rFonts w:ascii="Arial" w:hAnsi="Arial" w:cs="Arial"/>
          <w:sz w:val="24"/>
          <w:szCs w:val="24"/>
        </w:rPr>
        <w:t xml:space="preserve"> prospective period referred to in regulation 45(2) of the 2012 Regulations.</w:t>
      </w:r>
      <w:r>
        <w:rPr>
          <w:rFonts w:ascii="Arial" w:hAnsi="Arial" w:cs="Arial"/>
          <w:sz w:val="24"/>
          <w:szCs w:val="24"/>
        </w:rPr>
        <w:t xml:space="preserve"> </w:t>
      </w:r>
      <w:r w:rsidR="00F63C66" w:rsidRPr="00126EF4">
        <w:rPr>
          <w:rFonts w:ascii="Arial" w:hAnsi="Arial" w:cs="Arial"/>
          <w:sz w:val="24"/>
          <w:szCs w:val="24"/>
        </w:rPr>
        <w:t xml:space="preserve"> However, that provision does not limit the duration of the decision.</w:t>
      </w:r>
      <w:r>
        <w:rPr>
          <w:rFonts w:ascii="Arial" w:hAnsi="Arial" w:cs="Arial"/>
          <w:sz w:val="24"/>
          <w:szCs w:val="24"/>
        </w:rPr>
        <w:t xml:space="preserve"> </w:t>
      </w:r>
      <w:r w:rsidR="00F63C66" w:rsidRPr="00126EF4">
        <w:rPr>
          <w:rFonts w:ascii="Arial" w:hAnsi="Arial" w:cs="Arial"/>
          <w:sz w:val="24"/>
          <w:szCs w:val="24"/>
        </w:rPr>
        <w:t xml:space="preserve"> I do not consider that the tribunal has erred in law as submitted in this ground.</w:t>
      </w:r>
    </w:p>
    <w:p w14:paraId="12EA20B1" w14:textId="77777777" w:rsidR="008D5350" w:rsidRPr="00126EF4" w:rsidRDefault="008D5350" w:rsidP="003012F5">
      <w:pPr>
        <w:pStyle w:val="ListParagraph"/>
        <w:tabs>
          <w:tab w:val="left" w:pos="510"/>
          <w:tab w:val="left" w:pos="1077"/>
          <w:tab w:val="left" w:pos="1797"/>
        </w:tabs>
        <w:spacing w:after="0" w:line="240" w:lineRule="auto"/>
        <w:ind w:left="510" w:hanging="510"/>
        <w:jc w:val="both"/>
        <w:rPr>
          <w:rFonts w:ascii="Arial" w:hAnsi="Arial" w:cs="Arial"/>
          <w:sz w:val="24"/>
          <w:szCs w:val="24"/>
        </w:rPr>
      </w:pPr>
    </w:p>
    <w:p w14:paraId="3AF4E3E4" w14:textId="3B97B47E" w:rsidR="008D5350" w:rsidRPr="00126EF4" w:rsidRDefault="00904272" w:rsidP="003012F5">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30.</w:t>
      </w:r>
      <w:r>
        <w:rPr>
          <w:rFonts w:ascii="Arial" w:hAnsi="Arial" w:cs="Arial"/>
          <w:sz w:val="24"/>
          <w:szCs w:val="24"/>
        </w:rPr>
        <w:tab/>
      </w:r>
      <w:r w:rsidR="00F63C66" w:rsidRPr="00126EF4">
        <w:rPr>
          <w:rFonts w:ascii="Arial" w:hAnsi="Arial" w:cs="Arial"/>
          <w:sz w:val="24"/>
          <w:szCs w:val="24"/>
        </w:rPr>
        <w:t>The th</w:t>
      </w:r>
      <w:r w:rsidR="00D012A9" w:rsidRPr="00126EF4">
        <w:rPr>
          <w:rFonts w:ascii="Arial" w:hAnsi="Arial" w:cs="Arial"/>
          <w:sz w:val="24"/>
          <w:szCs w:val="24"/>
        </w:rPr>
        <w:t xml:space="preserve">ird ground relied upon by the father is that the tribunal misapplied regulation 45(5) of the Child Support Maintenance Regulations (NI) 2012 when considering the element of care provided by </w:t>
      </w:r>
      <w:proofErr w:type="gramStart"/>
      <w:r w:rsidR="00D012A9" w:rsidRPr="00126EF4">
        <w:rPr>
          <w:rFonts w:ascii="Arial" w:hAnsi="Arial" w:cs="Arial"/>
          <w:sz w:val="24"/>
          <w:szCs w:val="24"/>
        </w:rPr>
        <w:t xml:space="preserve">the </w:t>
      </w:r>
      <w:r w:rsidR="00F63C66" w:rsidRPr="00126EF4">
        <w:rPr>
          <w:rFonts w:ascii="Arial" w:hAnsi="Arial" w:cs="Arial"/>
          <w:sz w:val="24"/>
          <w:szCs w:val="24"/>
        </w:rPr>
        <w:t>hi</w:t>
      </w:r>
      <w:r w:rsidR="00D012A9" w:rsidRPr="00126EF4">
        <w:rPr>
          <w:rFonts w:ascii="Arial" w:hAnsi="Arial" w:cs="Arial"/>
          <w:sz w:val="24"/>
          <w:szCs w:val="24"/>
        </w:rPr>
        <w:t>s</w:t>
      </w:r>
      <w:proofErr w:type="gramEnd"/>
      <w:r w:rsidR="00D012A9" w:rsidRPr="00126EF4">
        <w:rPr>
          <w:rFonts w:ascii="Arial" w:hAnsi="Arial" w:cs="Arial"/>
          <w:sz w:val="24"/>
          <w:szCs w:val="24"/>
        </w:rPr>
        <w:t xml:space="preserve"> mother, as opposed to him personally.</w:t>
      </w:r>
      <w:r w:rsidR="00DA4625" w:rsidRPr="00126EF4">
        <w:rPr>
          <w:rFonts w:ascii="Arial" w:hAnsi="Arial" w:cs="Arial"/>
          <w:sz w:val="24"/>
          <w:szCs w:val="24"/>
        </w:rPr>
        <w:t xml:space="preserve"> </w:t>
      </w:r>
      <w:r>
        <w:rPr>
          <w:rFonts w:ascii="Arial" w:hAnsi="Arial" w:cs="Arial"/>
          <w:sz w:val="24"/>
          <w:szCs w:val="24"/>
        </w:rPr>
        <w:t xml:space="preserve"> </w:t>
      </w:r>
      <w:r w:rsidR="00DA4625" w:rsidRPr="00126EF4">
        <w:rPr>
          <w:rFonts w:ascii="Arial" w:hAnsi="Arial" w:cs="Arial"/>
          <w:sz w:val="24"/>
          <w:szCs w:val="24"/>
        </w:rPr>
        <w:t xml:space="preserve">He submits that this would exclude care given under his roof by the children’s grandmother or their </w:t>
      </w:r>
      <w:proofErr w:type="gramStart"/>
      <w:r w:rsidR="00DA4625" w:rsidRPr="00126EF4">
        <w:rPr>
          <w:rFonts w:ascii="Arial" w:hAnsi="Arial" w:cs="Arial"/>
          <w:sz w:val="24"/>
          <w:szCs w:val="24"/>
        </w:rPr>
        <w:t>step-mother</w:t>
      </w:r>
      <w:proofErr w:type="gramEnd"/>
      <w:r w:rsidR="00DA4625" w:rsidRPr="00126EF4">
        <w:rPr>
          <w:rFonts w:ascii="Arial" w:hAnsi="Arial" w:cs="Arial"/>
          <w:sz w:val="24"/>
          <w:szCs w:val="24"/>
        </w:rPr>
        <w:t xml:space="preserve"> from consideration, which he submits is wide-reaching and damaging to parents.</w:t>
      </w:r>
    </w:p>
    <w:p w14:paraId="5FD78781" w14:textId="77777777" w:rsidR="008D5350" w:rsidRPr="00126EF4" w:rsidRDefault="008D5350" w:rsidP="003012F5">
      <w:pPr>
        <w:pStyle w:val="ListParagraph"/>
        <w:tabs>
          <w:tab w:val="left" w:pos="510"/>
          <w:tab w:val="left" w:pos="1077"/>
          <w:tab w:val="left" w:pos="1797"/>
        </w:tabs>
        <w:spacing w:after="0" w:line="240" w:lineRule="auto"/>
        <w:ind w:left="510" w:hanging="510"/>
        <w:jc w:val="both"/>
        <w:rPr>
          <w:rFonts w:ascii="Arial" w:hAnsi="Arial" w:cs="Arial"/>
          <w:sz w:val="24"/>
          <w:szCs w:val="24"/>
        </w:rPr>
      </w:pPr>
    </w:p>
    <w:p w14:paraId="6A764C5B" w14:textId="3A7FE561" w:rsidR="008D5350" w:rsidRPr="00126EF4" w:rsidRDefault="00F0627B" w:rsidP="003012F5">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31.</w:t>
      </w:r>
      <w:r>
        <w:rPr>
          <w:rFonts w:ascii="Arial" w:hAnsi="Arial" w:cs="Arial"/>
          <w:sz w:val="24"/>
          <w:szCs w:val="24"/>
        </w:rPr>
        <w:tab/>
      </w:r>
      <w:r w:rsidR="00F63C66" w:rsidRPr="00126EF4">
        <w:rPr>
          <w:rFonts w:ascii="Arial" w:hAnsi="Arial" w:cs="Arial"/>
          <w:sz w:val="24"/>
          <w:szCs w:val="24"/>
        </w:rPr>
        <w:t xml:space="preserve">Mr </w:t>
      </w:r>
      <w:r w:rsidR="00DA4625" w:rsidRPr="00126EF4">
        <w:rPr>
          <w:rFonts w:ascii="Arial" w:hAnsi="Arial" w:cs="Arial"/>
          <w:sz w:val="24"/>
          <w:szCs w:val="24"/>
        </w:rPr>
        <w:t xml:space="preserve">Finnerty firstly submits that this point is moot, on the basis that the evidence did not suggest that the children were receiving care from their grandmother in the father’s home in the period under consideration. </w:t>
      </w:r>
      <w:r>
        <w:rPr>
          <w:rFonts w:ascii="Arial" w:hAnsi="Arial" w:cs="Arial"/>
          <w:sz w:val="24"/>
          <w:szCs w:val="24"/>
        </w:rPr>
        <w:t xml:space="preserve"> </w:t>
      </w:r>
      <w:r w:rsidR="00DA4625" w:rsidRPr="00126EF4">
        <w:rPr>
          <w:rFonts w:ascii="Arial" w:hAnsi="Arial" w:cs="Arial"/>
          <w:sz w:val="24"/>
          <w:szCs w:val="24"/>
        </w:rPr>
        <w:t>He points out that regulation 45(5) provides that (a) a night will count where the non-resident parent has the care of the qualifying child overnight and the child stays at the same address as the non-resident parent; (b) the non-resident parent has the care of the qualifying child when the non-</w:t>
      </w:r>
      <w:r w:rsidR="00DA4625" w:rsidRPr="00126EF4">
        <w:rPr>
          <w:rFonts w:ascii="Arial" w:hAnsi="Arial" w:cs="Arial"/>
          <w:sz w:val="24"/>
          <w:szCs w:val="24"/>
        </w:rPr>
        <w:lastRenderedPageBreak/>
        <w:t>resident parent i</w:t>
      </w:r>
      <w:r w:rsidR="009C4C1C">
        <w:rPr>
          <w:rFonts w:ascii="Arial" w:hAnsi="Arial" w:cs="Arial"/>
          <w:sz w:val="24"/>
          <w:szCs w:val="24"/>
        </w:rPr>
        <w:t>s</w:t>
      </w:r>
      <w:r w:rsidR="00DA4625" w:rsidRPr="00126EF4">
        <w:rPr>
          <w:rFonts w:ascii="Arial" w:hAnsi="Arial" w:cs="Arial"/>
          <w:sz w:val="24"/>
          <w:szCs w:val="24"/>
        </w:rPr>
        <w:t xml:space="preserve"> looking after the child; and (c) where, on a particular night, a child is a boarder at a boarding school, or an inpatient in a hospital, the person who would, but for those circumstances, have the care of the child for that night, shall be treated as having care of the child for that night.</w:t>
      </w:r>
    </w:p>
    <w:p w14:paraId="575C3FDC" w14:textId="77777777" w:rsidR="008D5350" w:rsidRPr="00126EF4" w:rsidRDefault="008D5350" w:rsidP="003012F5">
      <w:pPr>
        <w:pStyle w:val="ListParagraph"/>
        <w:tabs>
          <w:tab w:val="left" w:pos="510"/>
          <w:tab w:val="left" w:pos="1077"/>
          <w:tab w:val="left" w:pos="1797"/>
        </w:tabs>
        <w:spacing w:after="0" w:line="240" w:lineRule="auto"/>
        <w:ind w:left="510" w:hanging="510"/>
        <w:jc w:val="both"/>
        <w:rPr>
          <w:rFonts w:ascii="Arial" w:hAnsi="Arial" w:cs="Arial"/>
          <w:sz w:val="24"/>
          <w:szCs w:val="24"/>
        </w:rPr>
      </w:pPr>
    </w:p>
    <w:p w14:paraId="090ABDFB" w14:textId="51D33CA4" w:rsidR="008D5350" w:rsidRPr="00126EF4" w:rsidRDefault="00F0627B" w:rsidP="003012F5">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32.</w:t>
      </w:r>
      <w:r>
        <w:rPr>
          <w:rFonts w:ascii="Arial" w:hAnsi="Arial" w:cs="Arial"/>
          <w:sz w:val="24"/>
          <w:szCs w:val="24"/>
        </w:rPr>
        <w:tab/>
      </w:r>
      <w:r w:rsidR="00DA4625" w:rsidRPr="00126EF4">
        <w:rPr>
          <w:rFonts w:ascii="Arial" w:hAnsi="Arial" w:cs="Arial"/>
          <w:sz w:val="24"/>
          <w:szCs w:val="24"/>
        </w:rPr>
        <w:t xml:space="preserve">The mother </w:t>
      </w:r>
      <w:r w:rsidR="00036D64" w:rsidRPr="00126EF4">
        <w:rPr>
          <w:rFonts w:ascii="Arial" w:hAnsi="Arial" w:cs="Arial"/>
          <w:sz w:val="24"/>
          <w:szCs w:val="24"/>
        </w:rPr>
        <w:t xml:space="preserve">agreed that this issue was not relevant to the period under consideration by the tribunal and submitted that, for the 39 nights in issue in 2020 when the father was in the USA, the children stayed with her and no one else. </w:t>
      </w:r>
      <w:r>
        <w:rPr>
          <w:rFonts w:ascii="Arial" w:hAnsi="Arial" w:cs="Arial"/>
          <w:sz w:val="24"/>
          <w:szCs w:val="24"/>
        </w:rPr>
        <w:t xml:space="preserve"> </w:t>
      </w:r>
      <w:r w:rsidR="00036D64" w:rsidRPr="00126EF4">
        <w:rPr>
          <w:rFonts w:ascii="Arial" w:hAnsi="Arial" w:cs="Arial"/>
          <w:sz w:val="24"/>
          <w:szCs w:val="24"/>
        </w:rPr>
        <w:t>She submitted that it was a later development that the father’s own mother would assume primary care on some occasions.</w:t>
      </w:r>
    </w:p>
    <w:p w14:paraId="7C26FE9A" w14:textId="77777777" w:rsidR="008D5350" w:rsidRPr="00126EF4" w:rsidRDefault="008D5350" w:rsidP="003012F5">
      <w:pPr>
        <w:pStyle w:val="ListParagraph"/>
        <w:tabs>
          <w:tab w:val="left" w:pos="510"/>
          <w:tab w:val="left" w:pos="1077"/>
          <w:tab w:val="left" w:pos="1797"/>
        </w:tabs>
        <w:spacing w:after="0" w:line="240" w:lineRule="auto"/>
        <w:ind w:left="510" w:hanging="510"/>
        <w:jc w:val="both"/>
        <w:rPr>
          <w:rFonts w:ascii="Arial" w:hAnsi="Arial" w:cs="Arial"/>
          <w:sz w:val="24"/>
          <w:szCs w:val="24"/>
        </w:rPr>
      </w:pPr>
    </w:p>
    <w:p w14:paraId="7F025187" w14:textId="22823227" w:rsidR="008D5350" w:rsidRPr="00126EF4" w:rsidRDefault="001027B0" w:rsidP="003012F5">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33.</w:t>
      </w:r>
      <w:r>
        <w:rPr>
          <w:rFonts w:ascii="Arial" w:hAnsi="Arial" w:cs="Arial"/>
          <w:sz w:val="24"/>
          <w:szCs w:val="24"/>
        </w:rPr>
        <w:tab/>
      </w:r>
      <w:r w:rsidR="00036D64" w:rsidRPr="00126EF4">
        <w:rPr>
          <w:rFonts w:ascii="Arial" w:hAnsi="Arial" w:cs="Arial"/>
          <w:sz w:val="24"/>
          <w:szCs w:val="24"/>
        </w:rPr>
        <w:t xml:space="preserve">It appears to me that the father may well seek to question the policy behind the legislation, but that the legislation itself is clear. </w:t>
      </w:r>
      <w:r>
        <w:rPr>
          <w:rFonts w:ascii="Arial" w:hAnsi="Arial" w:cs="Arial"/>
          <w:sz w:val="24"/>
          <w:szCs w:val="24"/>
        </w:rPr>
        <w:t xml:space="preserve"> </w:t>
      </w:r>
      <w:r w:rsidR="00036D64" w:rsidRPr="00126EF4">
        <w:rPr>
          <w:rFonts w:ascii="Arial" w:hAnsi="Arial" w:cs="Arial"/>
          <w:sz w:val="24"/>
          <w:szCs w:val="24"/>
        </w:rPr>
        <w:t xml:space="preserve">The boarding school and hospital exceptions have no application to the case. </w:t>
      </w:r>
      <w:r>
        <w:rPr>
          <w:rFonts w:ascii="Arial" w:hAnsi="Arial" w:cs="Arial"/>
          <w:sz w:val="24"/>
          <w:szCs w:val="24"/>
        </w:rPr>
        <w:t xml:space="preserve"> </w:t>
      </w:r>
      <w:r w:rsidR="00036D64" w:rsidRPr="00126EF4">
        <w:rPr>
          <w:rFonts w:ascii="Arial" w:hAnsi="Arial" w:cs="Arial"/>
          <w:sz w:val="24"/>
          <w:szCs w:val="24"/>
        </w:rPr>
        <w:t xml:space="preserve">The remainder of regulation 45(5) makes clear that a night will only count for the purpose of Schedule 1 of the 1991 Order where the non-resident parent is looking after the child </w:t>
      </w:r>
      <w:r w:rsidR="00353FCA" w:rsidRPr="00126EF4">
        <w:rPr>
          <w:rFonts w:ascii="Arial" w:hAnsi="Arial" w:cs="Arial"/>
          <w:sz w:val="24"/>
          <w:szCs w:val="24"/>
        </w:rPr>
        <w:t xml:space="preserve">overnight </w:t>
      </w:r>
      <w:r w:rsidR="00036D64" w:rsidRPr="00126EF4">
        <w:rPr>
          <w:rFonts w:ascii="Arial" w:hAnsi="Arial" w:cs="Arial"/>
          <w:sz w:val="24"/>
          <w:szCs w:val="24"/>
        </w:rPr>
        <w:t>and</w:t>
      </w:r>
      <w:r w:rsidR="00353FCA" w:rsidRPr="00126EF4">
        <w:rPr>
          <w:rFonts w:ascii="Arial" w:hAnsi="Arial" w:cs="Arial"/>
          <w:sz w:val="24"/>
          <w:szCs w:val="24"/>
        </w:rPr>
        <w:t xml:space="preserve"> the child and the non-resident parent are staying at the same address. </w:t>
      </w:r>
      <w:r>
        <w:rPr>
          <w:rFonts w:ascii="Arial" w:hAnsi="Arial" w:cs="Arial"/>
          <w:sz w:val="24"/>
          <w:szCs w:val="24"/>
        </w:rPr>
        <w:t xml:space="preserve"> </w:t>
      </w:r>
      <w:r w:rsidR="00353FCA" w:rsidRPr="00126EF4">
        <w:rPr>
          <w:rFonts w:ascii="Arial" w:hAnsi="Arial" w:cs="Arial"/>
          <w:sz w:val="24"/>
          <w:szCs w:val="24"/>
        </w:rPr>
        <w:t>The consequence is that</w:t>
      </w:r>
      <w:r w:rsidR="00036D64" w:rsidRPr="00126EF4">
        <w:rPr>
          <w:rFonts w:ascii="Arial" w:hAnsi="Arial" w:cs="Arial"/>
          <w:sz w:val="24"/>
          <w:szCs w:val="24"/>
        </w:rPr>
        <w:t xml:space="preserve"> </w:t>
      </w:r>
      <w:r w:rsidR="00353FCA" w:rsidRPr="00126EF4">
        <w:rPr>
          <w:rFonts w:ascii="Arial" w:hAnsi="Arial" w:cs="Arial"/>
          <w:sz w:val="24"/>
          <w:szCs w:val="24"/>
        </w:rPr>
        <w:t>a night spent at a grandparent’s house - or a night spent at the non-resident parent’s own house under the care of another person - but in the absence of the non-resident parent, cannot count for the purpose of assessing the amount of overnight care given by a non-resident parent.</w:t>
      </w:r>
    </w:p>
    <w:p w14:paraId="16FEA45A" w14:textId="77777777" w:rsidR="008D5350" w:rsidRPr="00126EF4" w:rsidRDefault="008D5350" w:rsidP="003012F5">
      <w:pPr>
        <w:pStyle w:val="ListParagraph"/>
        <w:tabs>
          <w:tab w:val="left" w:pos="510"/>
          <w:tab w:val="left" w:pos="1077"/>
          <w:tab w:val="left" w:pos="1797"/>
        </w:tabs>
        <w:spacing w:after="0" w:line="240" w:lineRule="auto"/>
        <w:ind w:left="510" w:hanging="510"/>
        <w:jc w:val="both"/>
        <w:rPr>
          <w:rFonts w:ascii="Arial" w:hAnsi="Arial" w:cs="Arial"/>
          <w:sz w:val="24"/>
          <w:szCs w:val="24"/>
        </w:rPr>
      </w:pPr>
    </w:p>
    <w:p w14:paraId="41F3D15C" w14:textId="5C3DA0D3" w:rsidR="008D5350" w:rsidRPr="00126EF4" w:rsidRDefault="003012F5" w:rsidP="003012F5">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34.</w:t>
      </w:r>
      <w:r>
        <w:rPr>
          <w:rFonts w:ascii="Arial" w:hAnsi="Arial" w:cs="Arial"/>
          <w:sz w:val="24"/>
          <w:szCs w:val="24"/>
        </w:rPr>
        <w:tab/>
      </w:r>
      <w:r w:rsidR="003077FC" w:rsidRPr="00126EF4">
        <w:rPr>
          <w:rFonts w:ascii="Arial" w:hAnsi="Arial" w:cs="Arial"/>
          <w:sz w:val="24"/>
          <w:szCs w:val="24"/>
        </w:rPr>
        <w:t xml:space="preserve">In any event, I accept the submissions of the Department and the mother that the tribunal addressed evidence relating to the father’s visits to the USA in 2020. </w:t>
      </w:r>
      <w:r>
        <w:rPr>
          <w:rFonts w:ascii="Arial" w:hAnsi="Arial" w:cs="Arial"/>
          <w:sz w:val="24"/>
          <w:szCs w:val="24"/>
        </w:rPr>
        <w:t xml:space="preserve"> </w:t>
      </w:r>
      <w:r w:rsidR="003077FC" w:rsidRPr="00126EF4">
        <w:rPr>
          <w:rFonts w:ascii="Arial" w:hAnsi="Arial" w:cs="Arial"/>
          <w:sz w:val="24"/>
          <w:szCs w:val="24"/>
        </w:rPr>
        <w:t xml:space="preserve">There was no involvement in the children’s care by another party at that time, </w:t>
      </w:r>
      <w:proofErr w:type="gramStart"/>
      <w:r w:rsidR="003077FC" w:rsidRPr="00126EF4">
        <w:rPr>
          <w:rFonts w:ascii="Arial" w:hAnsi="Arial" w:cs="Arial"/>
          <w:sz w:val="24"/>
          <w:szCs w:val="24"/>
        </w:rPr>
        <w:t>whether or not</w:t>
      </w:r>
      <w:proofErr w:type="gramEnd"/>
      <w:r w:rsidR="003077FC" w:rsidRPr="00126EF4">
        <w:rPr>
          <w:rFonts w:ascii="Arial" w:hAnsi="Arial" w:cs="Arial"/>
          <w:sz w:val="24"/>
          <w:szCs w:val="24"/>
        </w:rPr>
        <w:t xml:space="preserve"> the tribunal failed apply regulation 45(5) correctly. </w:t>
      </w:r>
      <w:r>
        <w:rPr>
          <w:rFonts w:ascii="Arial" w:hAnsi="Arial" w:cs="Arial"/>
          <w:sz w:val="24"/>
          <w:szCs w:val="24"/>
        </w:rPr>
        <w:t xml:space="preserve"> </w:t>
      </w:r>
      <w:r w:rsidR="003077FC" w:rsidRPr="00126EF4">
        <w:rPr>
          <w:rFonts w:ascii="Arial" w:hAnsi="Arial" w:cs="Arial"/>
          <w:sz w:val="24"/>
          <w:szCs w:val="24"/>
        </w:rPr>
        <w:t xml:space="preserve">However, I do not consider that the tribunal has misinterpreted </w:t>
      </w:r>
      <w:r w:rsidR="000F6EF2" w:rsidRPr="00126EF4">
        <w:rPr>
          <w:rFonts w:ascii="Arial" w:hAnsi="Arial" w:cs="Arial"/>
          <w:sz w:val="24"/>
          <w:szCs w:val="24"/>
        </w:rPr>
        <w:t xml:space="preserve">or misapplied </w:t>
      </w:r>
      <w:r w:rsidR="003077FC" w:rsidRPr="00126EF4">
        <w:rPr>
          <w:rFonts w:ascii="Arial" w:hAnsi="Arial" w:cs="Arial"/>
          <w:sz w:val="24"/>
          <w:szCs w:val="24"/>
        </w:rPr>
        <w:t>regulation 45(5)</w:t>
      </w:r>
      <w:r w:rsidR="000F6EF2" w:rsidRPr="00126EF4">
        <w:rPr>
          <w:rFonts w:ascii="Arial" w:hAnsi="Arial" w:cs="Arial"/>
          <w:sz w:val="24"/>
          <w:szCs w:val="24"/>
        </w:rPr>
        <w:t xml:space="preserve"> in any event</w:t>
      </w:r>
      <w:r w:rsidR="003077FC" w:rsidRPr="00126EF4">
        <w:rPr>
          <w:rFonts w:ascii="Arial" w:hAnsi="Arial" w:cs="Arial"/>
          <w:sz w:val="24"/>
          <w:szCs w:val="24"/>
        </w:rPr>
        <w:t xml:space="preserve">. </w:t>
      </w:r>
      <w:r>
        <w:rPr>
          <w:rFonts w:ascii="Arial" w:hAnsi="Arial" w:cs="Arial"/>
          <w:sz w:val="24"/>
          <w:szCs w:val="24"/>
        </w:rPr>
        <w:t xml:space="preserve"> </w:t>
      </w:r>
      <w:r w:rsidR="00353FCA" w:rsidRPr="00126EF4">
        <w:rPr>
          <w:rFonts w:ascii="Arial" w:hAnsi="Arial" w:cs="Arial"/>
          <w:sz w:val="24"/>
          <w:szCs w:val="24"/>
        </w:rPr>
        <w:t>It follows that I must reject the appellant’s third ground.</w:t>
      </w:r>
    </w:p>
    <w:p w14:paraId="41B386E5" w14:textId="77777777" w:rsidR="008D5350" w:rsidRPr="00126EF4" w:rsidRDefault="008D5350" w:rsidP="003012F5">
      <w:pPr>
        <w:pStyle w:val="ListParagraph"/>
        <w:tabs>
          <w:tab w:val="left" w:pos="510"/>
          <w:tab w:val="left" w:pos="1077"/>
          <w:tab w:val="left" w:pos="1797"/>
        </w:tabs>
        <w:spacing w:after="0" w:line="240" w:lineRule="auto"/>
        <w:ind w:left="510" w:hanging="510"/>
        <w:jc w:val="both"/>
        <w:rPr>
          <w:rFonts w:ascii="Arial" w:hAnsi="Arial" w:cs="Arial"/>
          <w:sz w:val="24"/>
          <w:szCs w:val="24"/>
        </w:rPr>
      </w:pPr>
    </w:p>
    <w:p w14:paraId="1F4ADC2E" w14:textId="1A8B1A6A" w:rsidR="00353FCA" w:rsidRPr="00126EF4" w:rsidRDefault="003012F5" w:rsidP="003012F5">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35.</w:t>
      </w:r>
      <w:r>
        <w:rPr>
          <w:rFonts w:ascii="Arial" w:hAnsi="Arial" w:cs="Arial"/>
          <w:sz w:val="24"/>
          <w:szCs w:val="24"/>
        </w:rPr>
        <w:tab/>
      </w:r>
      <w:r w:rsidR="00353FCA" w:rsidRPr="00126EF4">
        <w:rPr>
          <w:rFonts w:ascii="Arial" w:hAnsi="Arial" w:cs="Arial"/>
          <w:sz w:val="24"/>
          <w:szCs w:val="24"/>
        </w:rPr>
        <w:t>As I do not accept that the appellant has established that the tribunal has erred in law on any ground, I must disallow the appeal.</w:t>
      </w:r>
    </w:p>
    <w:p w14:paraId="15ED9426" w14:textId="77777777" w:rsidR="00F63C66" w:rsidRPr="00126EF4" w:rsidRDefault="00F63C66" w:rsidP="002E57F5">
      <w:pPr>
        <w:tabs>
          <w:tab w:val="left" w:pos="510"/>
          <w:tab w:val="left" w:pos="1077"/>
          <w:tab w:val="left" w:pos="1797"/>
        </w:tabs>
        <w:spacing w:after="0" w:line="240" w:lineRule="auto"/>
        <w:rPr>
          <w:rFonts w:ascii="Arial" w:hAnsi="Arial" w:cs="Arial"/>
          <w:sz w:val="24"/>
          <w:szCs w:val="24"/>
        </w:rPr>
      </w:pPr>
    </w:p>
    <w:p w14:paraId="45250BBA" w14:textId="77777777" w:rsidR="00C5435E" w:rsidRPr="00126EF4" w:rsidRDefault="00C5435E" w:rsidP="002E57F5">
      <w:pPr>
        <w:tabs>
          <w:tab w:val="left" w:pos="510"/>
          <w:tab w:val="left" w:pos="1077"/>
          <w:tab w:val="left" w:pos="1797"/>
        </w:tabs>
        <w:spacing w:after="0" w:line="240" w:lineRule="auto"/>
        <w:rPr>
          <w:rFonts w:ascii="Arial" w:eastAsia="Calibri" w:hAnsi="Arial" w:cs="Arial"/>
          <w:bCs/>
          <w:kern w:val="0"/>
          <w:sz w:val="24"/>
          <w:szCs w:val="24"/>
        </w:rPr>
      </w:pPr>
    </w:p>
    <w:p w14:paraId="5D084083" w14:textId="210B7A35" w:rsidR="00C5435E" w:rsidRPr="00F40052" w:rsidRDefault="00C5435E" w:rsidP="002E57F5">
      <w:pPr>
        <w:tabs>
          <w:tab w:val="left" w:pos="510"/>
          <w:tab w:val="left" w:pos="1077"/>
          <w:tab w:val="left" w:pos="1797"/>
        </w:tabs>
        <w:spacing w:after="0" w:line="240" w:lineRule="auto"/>
        <w:rPr>
          <w:rFonts w:ascii="Arial" w:eastAsia="Calibri" w:hAnsi="Arial" w:cs="Arial"/>
          <w:bCs/>
          <w:kern w:val="0"/>
          <w:sz w:val="24"/>
          <w:szCs w:val="24"/>
        </w:rPr>
      </w:pPr>
      <w:r w:rsidRPr="00126EF4">
        <w:rPr>
          <w:rFonts w:ascii="Arial" w:eastAsia="Calibri" w:hAnsi="Arial" w:cs="Arial"/>
          <w:bCs/>
          <w:kern w:val="0"/>
          <w:sz w:val="24"/>
          <w:szCs w:val="24"/>
        </w:rPr>
        <w:t>(Signed):</w:t>
      </w:r>
      <w:r w:rsidR="00F40052">
        <w:rPr>
          <w:rFonts w:ascii="Arial" w:eastAsia="Calibri" w:hAnsi="Arial" w:cs="Arial"/>
          <w:bCs/>
          <w:kern w:val="0"/>
          <w:sz w:val="24"/>
          <w:szCs w:val="24"/>
        </w:rPr>
        <w:t xml:space="preserve">  </w:t>
      </w:r>
      <w:r w:rsidRPr="00F40052">
        <w:rPr>
          <w:rFonts w:ascii="Arial" w:eastAsia="Calibri" w:hAnsi="Arial" w:cs="Arial"/>
          <w:bCs/>
          <w:kern w:val="0"/>
          <w:sz w:val="24"/>
          <w:szCs w:val="24"/>
        </w:rPr>
        <w:t>O STOCKMAN</w:t>
      </w:r>
    </w:p>
    <w:p w14:paraId="75319D4A" w14:textId="77777777" w:rsidR="00F40052" w:rsidRPr="00F40052" w:rsidRDefault="00F40052" w:rsidP="002E57F5">
      <w:pPr>
        <w:tabs>
          <w:tab w:val="left" w:pos="510"/>
          <w:tab w:val="left" w:pos="1077"/>
          <w:tab w:val="left" w:pos="1797"/>
        </w:tabs>
        <w:spacing w:after="0" w:line="240" w:lineRule="auto"/>
        <w:rPr>
          <w:rFonts w:ascii="Arial" w:eastAsia="Calibri" w:hAnsi="Arial" w:cs="Arial"/>
          <w:bCs/>
          <w:kern w:val="0"/>
          <w:sz w:val="24"/>
          <w:szCs w:val="24"/>
        </w:rPr>
      </w:pPr>
    </w:p>
    <w:p w14:paraId="209FD1D6" w14:textId="4CE70B72" w:rsidR="00C5435E" w:rsidRPr="00F40052" w:rsidRDefault="00C5435E" w:rsidP="002E57F5">
      <w:pPr>
        <w:tabs>
          <w:tab w:val="left" w:pos="510"/>
          <w:tab w:val="left" w:pos="1077"/>
          <w:tab w:val="left" w:pos="1797"/>
        </w:tabs>
        <w:spacing w:after="0" w:line="240" w:lineRule="auto"/>
        <w:rPr>
          <w:rFonts w:ascii="Arial" w:eastAsia="Calibri" w:hAnsi="Arial" w:cs="Arial"/>
          <w:bCs/>
          <w:kern w:val="0"/>
          <w:sz w:val="24"/>
          <w:szCs w:val="24"/>
        </w:rPr>
      </w:pPr>
      <w:r w:rsidRPr="00F40052">
        <w:rPr>
          <w:rFonts w:ascii="Arial" w:eastAsia="Calibri" w:hAnsi="Arial" w:cs="Arial"/>
          <w:bCs/>
          <w:kern w:val="0"/>
          <w:sz w:val="24"/>
          <w:szCs w:val="24"/>
        </w:rPr>
        <w:t>COMMISSIONER</w:t>
      </w:r>
    </w:p>
    <w:p w14:paraId="2E41B5F7" w14:textId="77777777" w:rsidR="00C5435E" w:rsidRPr="00126EF4" w:rsidRDefault="00C5435E" w:rsidP="002E57F5">
      <w:pPr>
        <w:tabs>
          <w:tab w:val="left" w:pos="510"/>
          <w:tab w:val="left" w:pos="1077"/>
          <w:tab w:val="left" w:pos="1797"/>
        </w:tabs>
        <w:spacing w:after="0" w:line="240" w:lineRule="auto"/>
        <w:rPr>
          <w:rFonts w:ascii="Arial" w:eastAsia="Calibri" w:hAnsi="Arial" w:cs="Arial"/>
          <w:bCs/>
          <w:kern w:val="0"/>
          <w:sz w:val="24"/>
          <w:szCs w:val="24"/>
        </w:rPr>
      </w:pPr>
    </w:p>
    <w:p w14:paraId="29EE998D" w14:textId="77777777" w:rsidR="00C5435E" w:rsidRDefault="00C5435E" w:rsidP="002E57F5">
      <w:pPr>
        <w:tabs>
          <w:tab w:val="left" w:pos="510"/>
          <w:tab w:val="left" w:pos="1077"/>
          <w:tab w:val="left" w:pos="1797"/>
        </w:tabs>
        <w:spacing w:after="0" w:line="240" w:lineRule="auto"/>
        <w:rPr>
          <w:rFonts w:ascii="Arial" w:eastAsia="Calibri" w:hAnsi="Arial" w:cs="Arial"/>
          <w:bCs/>
          <w:kern w:val="0"/>
          <w:sz w:val="24"/>
          <w:szCs w:val="24"/>
        </w:rPr>
      </w:pPr>
    </w:p>
    <w:p w14:paraId="1BF7184E" w14:textId="77777777" w:rsidR="00F40052" w:rsidRPr="00126EF4" w:rsidRDefault="00F40052" w:rsidP="002E57F5">
      <w:pPr>
        <w:tabs>
          <w:tab w:val="left" w:pos="510"/>
          <w:tab w:val="left" w:pos="1077"/>
          <w:tab w:val="left" w:pos="1797"/>
        </w:tabs>
        <w:spacing w:after="0" w:line="240" w:lineRule="auto"/>
        <w:rPr>
          <w:rFonts w:ascii="Arial" w:eastAsia="Calibri" w:hAnsi="Arial" w:cs="Arial"/>
          <w:bCs/>
          <w:kern w:val="0"/>
          <w:sz w:val="24"/>
          <w:szCs w:val="24"/>
        </w:rPr>
      </w:pPr>
    </w:p>
    <w:p w14:paraId="52307770" w14:textId="0C3F074A" w:rsidR="00D012A9" w:rsidRPr="00126EF4" w:rsidRDefault="006548EA" w:rsidP="002E57F5">
      <w:pPr>
        <w:tabs>
          <w:tab w:val="left" w:pos="510"/>
          <w:tab w:val="left" w:pos="1077"/>
          <w:tab w:val="left" w:pos="1797"/>
        </w:tabs>
        <w:spacing w:after="0" w:line="240" w:lineRule="auto"/>
        <w:rPr>
          <w:rFonts w:ascii="Arial" w:hAnsi="Arial" w:cs="Arial"/>
          <w:sz w:val="24"/>
          <w:szCs w:val="24"/>
        </w:rPr>
      </w:pPr>
      <w:r w:rsidRPr="00126EF4">
        <w:rPr>
          <w:rFonts w:ascii="Arial" w:eastAsia="Calibri" w:hAnsi="Arial" w:cs="Arial"/>
          <w:bCs/>
          <w:kern w:val="0"/>
          <w:sz w:val="24"/>
          <w:szCs w:val="24"/>
        </w:rPr>
        <w:t>23 January 2025</w:t>
      </w:r>
    </w:p>
    <w:sectPr w:rsidR="00D012A9" w:rsidRPr="00126EF4" w:rsidSect="00AA6915">
      <w:footerReference w:type="default" r:id="rId7"/>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D68F8" w14:textId="77777777" w:rsidR="005B2559" w:rsidRDefault="005B2559" w:rsidP="00B97ECB">
      <w:pPr>
        <w:spacing w:after="0" w:line="240" w:lineRule="auto"/>
      </w:pPr>
      <w:r>
        <w:separator/>
      </w:r>
    </w:p>
  </w:endnote>
  <w:endnote w:type="continuationSeparator" w:id="0">
    <w:p w14:paraId="2848F072" w14:textId="77777777" w:rsidR="005B2559" w:rsidRDefault="005B2559" w:rsidP="00B97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06D04" w14:textId="7CBA4499" w:rsidR="00B97ECB" w:rsidRPr="00CD0A32" w:rsidRDefault="00B97ECB" w:rsidP="00CD0A32">
    <w:pPr>
      <w:pStyle w:val="Footer"/>
      <w:jc w:val="center"/>
      <w:rPr>
        <w:rFonts w:ascii="Arial" w:hAnsi="Arial" w:cs="Arial"/>
        <w:sz w:val="24"/>
        <w:szCs w:val="24"/>
      </w:rPr>
    </w:pPr>
    <w:r w:rsidRPr="00CD0A32">
      <w:rPr>
        <w:rFonts w:ascii="Arial" w:hAnsi="Arial" w:cs="Arial"/>
        <w:sz w:val="24"/>
        <w:szCs w:val="24"/>
      </w:rPr>
      <w:fldChar w:fldCharType="begin"/>
    </w:r>
    <w:r w:rsidRPr="00CD0A32">
      <w:rPr>
        <w:rFonts w:ascii="Arial" w:hAnsi="Arial" w:cs="Arial"/>
        <w:sz w:val="24"/>
        <w:szCs w:val="24"/>
      </w:rPr>
      <w:instrText xml:space="preserve"> PAGE   \* MERGEFORMAT </w:instrText>
    </w:r>
    <w:r w:rsidRPr="00CD0A32">
      <w:rPr>
        <w:rFonts w:ascii="Arial" w:hAnsi="Arial" w:cs="Arial"/>
        <w:sz w:val="24"/>
        <w:szCs w:val="24"/>
      </w:rPr>
      <w:fldChar w:fldCharType="separate"/>
    </w:r>
    <w:r w:rsidRPr="00CD0A32">
      <w:rPr>
        <w:rFonts w:ascii="Arial" w:hAnsi="Arial" w:cs="Arial"/>
        <w:noProof/>
        <w:sz w:val="24"/>
        <w:szCs w:val="24"/>
      </w:rPr>
      <w:t>2</w:t>
    </w:r>
    <w:r w:rsidRPr="00CD0A32">
      <w:rPr>
        <w:rFonts w:ascii="Arial" w:hAnsi="Arial" w:cs="Arial"/>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72B4FC" w14:textId="77777777" w:rsidR="005B2559" w:rsidRDefault="005B2559" w:rsidP="00B97ECB">
      <w:pPr>
        <w:spacing w:after="0" w:line="240" w:lineRule="auto"/>
      </w:pPr>
      <w:r>
        <w:separator/>
      </w:r>
    </w:p>
  </w:footnote>
  <w:footnote w:type="continuationSeparator" w:id="0">
    <w:p w14:paraId="28933747" w14:textId="77777777" w:rsidR="005B2559" w:rsidRDefault="005B2559" w:rsidP="00B97E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C3A70"/>
    <w:multiLevelType w:val="hybridMultilevel"/>
    <w:tmpl w:val="F07456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B71567"/>
    <w:multiLevelType w:val="hybridMultilevel"/>
    <w:tmpl w:val="B29EE652"/>
    <w:lvl w:ilvl="0" w:tplc="412471D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0F22C60"/>
    <w:multiLevelType w:val="hybridMultilevel"/>
    <w:tmpl w:val="B29EE65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2667CAE"/>
    <w:multiLevelType w:val="hybridMultilevel"/>
    <w:tmpl w:val="FDB23D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4640682">
    <w:abstractNumId w:val="1"/>
  </w:num>
  <w:num w:numId="2" w16cid:durableId="1969505271">
    <w:abstractNumId w:val="2"/>
  </w:num>
  <w:num w:numId="3" w16cid:durableId="511064474">
    <w:abstractNumId w:val="0"/>
  </w:num>
  <w:num w:numId="4" w16cid:durableId="21036010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8A8"/>
    <w:rsid w:val="00000BD0"/>
    <w:rsid w:val="0001211F"/>
    <w:rsid w:val="00015C8C"/>
    <w:rsid w:val="000356D8"/>
    <w:rsid w:val="00036D64"/>
    <w:rsid w:val="00051B6D"/>
    <w:rsid w:val="00052726"/>
    <w:rsid w:val="000626ED"/>
    <w:rsid w:val="00075EF3"/>
    <w:rsid w:val="00092F0F"/>
    <w:rsid w:val="000B65C4"/>
    <w:rsid w:val="000C19B0"/>
    <w:rsid w:val="000F6EF2"/>
    <w:rsid w:val="001027B0"/>
    <w:rsid w:val="00113A34"/>
    <w:rsid w:val="0011559C"/>
    <w:rsid w:val="0012347A"/>
    <w:rsid w:val="00126EF4"/>
    <w:rsid w:val="00142805"/>
    <w:rsid w:val="00155E75"/>
    <w:rsid w:val="00157CFC"/>
    <w:rsid w:val="001C2B66"/>
    <w:rsid w:val="001E425F"/>
    <w:rsid w:val="001E67B6"/>
    <w:rsid w:val="001F5855"/>
    <w:rsid w:val="002020DE"/>
    <w:rsid w:val="00233C1D"/>
    <w:rsid w:val="00283AA9"/>
    <w:rsid w:val="002A4D6B"/>
    <w:rsid w:val="002E57F5"/>
    <w:rsid w:val="002F2C06"/>
    <w:rsid w:val="002F6F3C"/>
    <w:rsid w:val="003012F5"/>
    <w:rsid w:val="003077FC"/>
    <w:rsid w:val="00353FCA"/>
    <w:rsid w:val="003831FF"/>
    <w:rsid w:val="003B15DE"/>
    <w:rsid w:val="003B5563"/>
    <w:rsid w:val="003D7C54"/>
    <w:rsid w:val="0041200A"/>
    <w:rsid w:val="0041643A"/>
    <w:rsid w:val="004563BE"/>
    <w:rsid w:val="00476E47"/>
    <w:rsid w:val="0048283A"/>
    <w:rsid w:val="004B5A25"/>
    <w:rsid w:val="004B7665"/>
    <w:rsid w:val="004E1966"/>
    <w:rsid w:val="004E6521"/>
    <w:rsid w:val="004F6BFD"/>
    <w:rsid w:val="00506E94"/>
    <w:rsid w:val="00520F98"/>
    <w:rsid w:val="00531744"/>
    <w:rsid w:val="00570F10"/>
    <w:rsid w:val="005872A8"/>
    <w:rsid w:val="00597BFD"/>
    <w:rsid w:val="005B2559"/>
    <w:rsid w:val="005C0B41"/>
    <w:rsid w:val="005D3E78"/>
    <w:rsid w:val="005F0C32"/>
    <w:rsid w:val="005F15B1"/>
    <w:rsid w:val="00606690"/>
    <w:rsid w:val="00615F7B"/>
    <w:rsid w:val="00624AA7"/>
    <w:rsid w:val="00630D6A"/>
    <w:rsid w:val="006548EA"/>
    <w:rsid w:val="00676DA1"/>
    <w:rsid w:val="006865FE"/>
    <w:rsid w:val="006A6038"/>
    <w:rsid w:val="006C577E"/>
    <w:rsid w:val="007117D2"/>
    <w:rsid w:val="00722E95"/>
    <w:rsid w:val="00792E7D"/>
    <w:rsid w:val="007B4883"/>
    <w:rsid w:val="007E7574"/>
    <w:rsid w:val="00812A2D"/>
    <w:rsid w:val="00816702"/>
    <w:rsid w:val="00841F88"/>
    <w:rsid w:val="008810F8"/>
    <w:rsid w:val="008C5053"/>
    <w:rsid w:val="008D5350"/>
    <w:rsid w:val="008E381E"/>
    <w:rsid w:val="008E7F3D"/>
    <w:rsid w:val="008F3C9C"/>
    <w:rsid w:val="008F74FF"/>
    <w:rsid w:val="00904272"/>
    <w:rsid w:val="00916943"/>
    <w:rsid w:val="00917D62"/>
    <w:rsid w:val="009569E4"/>
    <w:rsid w:val="00982508"/>
    <w:rsid w:val="009C0347"/>
    <w:rsid w:val="009C4C1C"/>
    <w:rsid w:val="009D4E73"/>
    <w:rsid w:val="009E17F7"/>
    <w:rsid w:val="009E2AE2"/>
    <w:rsid w:val="00A111D0"/>
    <w:rsid w:val="00A26F21"/>
    <w:rsid w:val="00A34BFA"/>
    <w:rsid w:val="00A363AC"/>
    <w:rsid w:val="00A4018E"/>
    <w:rsid w:val="00A47645"/>
    <w:rsid w:val="00A47CA5"/>
    <w:rsid w:val="00A94C86"/>
    <w:rsid w:val="00AA6915"/>
    <w:rsid w:val="00AB568C"/>
    <w:rsid w:val="00AC1F65"/>
    <w:rsid w:val="00AE2EAD"/>
    <w:rsid w:val="00B078A8"/>
    <w:rsid w:val="00B337A3"/>
    <w:rsid w:val="00B61C78"/>
    <w:rsid w:val="00B61D42"/>
    <w:rsid w:val="00B65926"/>
    <w:rsid w:val="00B95919"/>
    <w:rsid w:val="00B97ECB"/>
    <w:rsid w:val="00BA2516"/>
    <w:rsid w:val="00C03142"/>
    <w:rsid w:val="00C5435E"/>
    <w:rsid w:val="00CA5B10"/>
    <w:rsid w:val="00CB0B0A"/>
    <w:rsid w:val="00CD0A32"/>
    <w:rsid w:val="00CE1161"/>
    <w:rsid w:val="00CF2A70"/>
    <w:rsid w:val="00D012A9"/>
    <w:rsid w:val="00D03C18"/>
    <w:rsid w:val="00D162B6"/>
    <w:rsid w:val="00D23304"/>
    <w:rsid w:val="00D4642D"/>
    <w:rsid w:val="00D95712"/>
    <w:rsid w:val="00DA1F59"/>
    <w:rsid w:val="00DA4625"/>
    <w:rsid w:val="00DD12F7"/>
    <w:rsid w:val="00E021F5"/>
    <w:rsid w:val="00E20B97"/>
    <w:rsid w:val="00E479C8"/>
    <w:rsid w:val="00E97845"/>
    <w:rsid w:val="00EB782B"/>
    <w:rsid w:val="00EF52F6"/>
    <w:rsid w:val="00F0627B"/>
    <w:rsid w:val="00F40052"/>
    <w:rsid w:val="00F4661A"/>
    <w:rsid w:val="00F554E4"/>
    <w:rsid w:val="00F57853"/>
    <w:rsid w:val="00F63C66"/>
    <w:rsid w:val="00F87B38"/>
    <w:rsid w:val="00F91AA2"/>
    <w:rsid w:val="00FA169C"/>
    <w:rsid w:val="00FA63B4"/>
    <w:rsid w:val="00FA69BB"/>
    <w:rsid w:val="00FD3901"/>
    <w:rsid w:val="00FD78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C7F38"/>
  <w15:chartTrackingRefBased/>
  <w15:docId w15:val="{D976AA2C-C8B7-45FD-B8ED-F9660F4B7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eastAsia="en-US"/>
    </w:rPr>
  </w:style>
  <w:style w:type="paragraph" w:styleId="Heading1">
    <w:name w:val="heading 1"/>
    <w:basedOn w:val="Normal"/>
    <w:next w:val="Normal"/>
    <w:link w:val="Heading1Char"/>
    <w:uiPriority w:val="9"/>
    <w:qFormat/>
    <w:rsid w:val="00B078A8"/>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link w:val="Heading2Char"/>
    <w:uiPriority w:val="9"/>
    <w:semiHidden/>
    <w:unhideWhenUsed/>
    <w:qFormat/>
    <w:rsid w:val="00B078A8"/>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link w:val="Heading3Char"/>
    <w:uiPriority w:val="9"/>
    <w:semiHidden/>
    <w:unhideWhenUsed/>
    <w:qFormat/>
    <w:rsid w:val="00B078A8"/>
    <w:pPr>
      <w:keepNext/>
      <w:keepLines/>
      <w:spacing w:before="160" w:after="80"/>
      <w:outlineLvl w:val="2"/>
    </w:pPr>
    <w:rPr>
      <w:rFonts w:eastAsia="Times New Roman"/>
      <w:color w:val="0F4761"/>
      <w:sz w:val="28"/>
      <w:szCs w:val="28"/>
    </w:rPr>
  </w:style>
  <w:style w:type="paragraph" w:styleId="Heading4">
    <w:name w:val="heading 4"/>
    <w:basedOn w:val="Normal"/>
    <w:next w:val="Normal"/>
    <w:link w:val="Heading4Char"/>
    <w:uiPriority w:val="9"/>
    <w:semiHidden/>
    <w:unhideWhenUsed/>
    <w:qFormat/>
    <w:rsid w:val="00B078A8"/>
    <w:pPr>
      <w:keepNext/>
      <w:keepLines/>
      <w:spacing w:before="80" w:after="40"/>
      <w:outlineLvl w:val="3"/>
    </w:pPr>
    <w:rPr>
      <w:rFonts w:eastAsia="Times New Roman"/>
      <w:i/>
      <w:iCs/>
      <w:color w:val="0F4761"/>
    </w:rPr>
  </w:style>
  <w:style w:type="paragraph" w:styleId="Heading5">
    <w:name w:val="heading 5"/>
    <w:basedOn w:val="Normal"/>
    <w:next w:val="Normal"/>
    <w:link w:val="Heading5Char"/>
    <w:uiPriority w:val="9"/>
    <w:semiHidden/>
    <w:unhideWhenUsed/>
    <w:qFormat/>
    <w:rsid w:val="00B078A8"/>
    <w:pPr>
      <w:keepNext/>
      <w:keepLines/>
      <w:spacing w:before="80" w:after="40"/>
      <w:outlineLvl w:val="4"/>
    </w:pPr>
    <w:rPr>
      <w:rFonts w:eastAsia="Times New Roman"/>
      <w:color w:val="0F4761"/>
    </w:rPr>
  </w:style>
  <w:style w:type="paragraph" w:styleId="Heading6">
    <w:name w:val="heading 6"/>
    <w:basedOn w:val="Normal"/>
    <w:next w:val="Normal"/>
    <w:link w:val="Heading6Char"/>
    <w:uiPriority w:val="9"/>
    <w:semiHidden/>
    <w:unhideWhenUsed/>
    <w:qFormat/>
    <w:rsid w:val="00B078A8"/>
    <w:pPr>
      <w:keepNext/>
      <w:keepLines/>
      <w:spacing w:before="40" w:after="0"/>
      <w:outlineLvl w:val="5"/>
    </w:pPr>
    <w:rPr>
      <w:rFonts w:eastAsia="Times New Roman"/>
      <w:i/>
      <w:iCs/>
      <w:color w:val="595959"/>
    </w:rPr>
  </w:style>
  <w:style w:type="paragraph" w:styleId="Heading7">
    <w:name w:val="heading 7"/>
    <w:basedOn w:val="Normal"/>
    <w:next w:val="Normal"/>
    <w:link w:val="Heading7Char"/>
    <w:uiPriority w:val="9"/>
    <w:semiHidden/>
    <w:unhideWhenUsed/>
    <w:qFormat/>
    <w:rsid w:val="00B078A8"/>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
    <w:semiHidden/>
    <w:unhideWhenUsed/>
    <w:qFormat/>
    <w:rsid w:val="00B078A8"/>
    <w:pPr>
      <w:keepNext/>
      <w:keepLines/>
      <w:spacing w:after="0"/>
      <w:outlineLvl w:val="7"/>
    </w:pPr>
    <w:rPr>
      <w:rFonts w:eastAsia="Times New Roman"/>
      <w:i/>
      <w:iCs/>
      <w:color w:val="272727"/>
    </w:rPr>
  </w:style>
  <w:style w:type="paragraph" w:styleId="Heading9">
    <w:name w:val="heading 9"/>
    <w:basedOn w:val="Normal"/>
    <w:next w:val="Normal"/>
    <w:link w:val="Heading9Char"/>
    <w:uiPriority w:val="9"/>
    <w:semiHidden/>
    <w:unhideWhenUsed/>
    <w:qFormat/>
    <w:rsid w:val="00B078A8"/>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078A8"/>
    <w:rPr>
      <w:rFonts w:ascii="Aptos Display" w:eastAsia="Times New Roman" w:hAnsi="Aptos Display" w:cs="Times New Roman"/>
      <w:color w:val="0F4761"/>
      <w:sz w:val="40"/>
      <w:szCs w:val="40"/>
    </w:rPr>
  </w:style>
  <w:style w:type="character" w:customStyle="1" w:styleId="Heading2Char">
    <w:name w:val="Heading 2 Char"/>
    <w:link w:val="Heading2"/>
    <w:uiPriority w:val="9"/>
    <w:semiHidden/>
    <w:rsid w:val="00B078A8"/>
    <w:rPr>
      <w:rFonts w:ascii="Aptos Display" w:eastAsia="Times New Roman" w:hAnsi="Aptos Display" w:cs="Times New Roman"/>
      <w:color w:val="0F4761"/>
      <w:sz w:val="32"/>
      <w:szCs w:val="32"/>
    </w:rPr>
  </w:style>
  <w:style w:type="character" w:customStyle="1" w:styleId="Heading3Char">
    <w:name w:val="Heading 3 Char"/>
    <w:link w:val="Heading3"/>
    <w:uiPriority w:val="9"/>
    <w:semiHidden/>
    <w:rsid w:val="00B078A8"/>
    <w:rPr>
      <w:rFonts w:eastAsia="Times New Roman" w:cs="Times New Roman"/>
      <w:color w:val="0F4761"/>
      <w:sz w:val="28"/>
      <w:szCs w:val="28"/>
    </w:rPr>
  </w:style>
  <w:style w:type="character" w:customStyle="1" w:styleId="Heading4Char">
    <w:name w:val="Heading 4 Char"/>
    <w:link w:val="Heading4"/>
    <w:uiPriority w:val="9"/>
    <w:semiHidden/>
    <w:rsid w:val="00B078A8"/>
    <w:rPr>
      <w:rFonts w:eastAsia="Times New Roman" w:cs="Times New Roman"/>
      <w:i/>
      <w:iCs/>
      <w:color w:val="0F4761"/>
    </w:rPr>
  </w:style>
  <w:style w:type="character" w:customStyle="1" w:styleId="Heading5Char">
    <w:name w:val="Heading 5 Char"/>
    <w:link w:val="Heading5"/>
    <w:uiPriority w:val="9"/>
    <w:semiHidden/>
    <w:rsid w:val="00B078A8"/>
    <w:rPr>
      <w:rFonts w:eastAsia="Times New Roman" w:cs="Times New Roman"/>
      <w:color w:val="0F4761"/>
    </w:rPr>
  </w:style>
  <w:style w:type="character" w:customStyle="1" w:styleId="Heading6Char">
    <w:name w:val="Heading 6 Char"/>
    <w:link w:val="Heading6"/>
    <w:uiPriority w:val="9"/>
    <w:semiHidden/>
    <w:rsid w:val="00B078A8"/>
    <w:rPr>
      <w:rFonts w:eastAsia="Times New Roman" w:cs="Times New Roman"/>
      <w:i/>
      <w:iCs/>
      <w:color w:val="595959"/>
    </w:rPr>
  </w:style>
  <w:style w:type="character" w:customStyle="1" w:styleId="Heading7Char">
    <w:name w:val="Heading 7 Char"/>
    <w:link w:val="Heading7"/>
    <w:uiPriority w:val="9"/>
    <w:semiHidden/>
    <w:rsid w:val="00B078A8"/>
    <w:rPr>
      <w:rFonts w:eastAsia="Times New Roman" w:cs="Times New Roman"/>
      <w:color w:val="595959"/>
    </w:rPr>
  </w:style>
  <w:style w:type="character" w:customStyle="1" w:styleId="Heading8Char">
    <w:name w:val="Heading 8 Char"/>
    <w:link w:val="Heading8"/>
    <w:uiPriority w:val="9"/>
    <w:semiHidden/>
    <w:rsid w:val="00B078A8"/>
    <w:rPr>
      <w:rFonts w:eastAsia="Times New Roman" w:cs="Times New Roman"/>
      <w:i/>
      <w:iCs/>
      <w:color w:val="272727"/>
    </w:rPr>
  </w:style>
  <w:style w:type="character" w:customStyle="1" w:styleId="Heading9Char">
    <w:name w:val="Heading 9 Char"/>
    <w:link w:val="Heading9"/>
    <w:uiPriority w:val="9"/>
    <w:semiHidden/>
    <w:rsid w:val="00B078A8"/>
    <w:rPr>
      <w:rFonts w:eastAsia="Times New Roman" w:cs="Times New Roman"/>
      <w:color w:val="272727"/>
    </w:rPr>
  </w:style>
  <w:style w:type="paragraph" w:styleId="Title">
    <w:name w:val="Title"/>
    <w:basedOn w:val="Normal"/>
    <w:next w:val="Normal"/>
    <w:link w:val="TitleChar"/>
    <w:uiPriority w:val="10"/>
    <w:qFormat/>
    <w:rsid w:val="00B078A8"/>
    <w:pPr>
      <w:spacing w:after="80" w:line="240" w:lineRule="auto"/>
      <w:contextualSpacing/>
    </w:pPr>
    <w:rPr>
      <w:rFonts w:ascii="Aptos Display" w:eastAsia="Times New Roman" w:hAnsi="Aptos Display"/>
      <w:spacing w:val="-10"/>
      <w:kern w:val="28"/>
      <w:sz w:val="56"/>
      <w:szCs w:val="56"/>
    </w:rPr>
  </w:style>
  <w:style w:type="character" w:customStyle="1" w:styleId="TitleChar">
    <w:name w:val="Title Char"/>
    <w:link w:val="Title"/>
    <w:uiPriority w:val="10"/>
    <w:rsid w:val="00B078A8"/>
    <w:rPr>
      <w:rFonts w:ascii="Aptos Display" w:eastAsia="Times New Roman" w:hAnsi="Aptos Display" w:cs="Times New Roman"/>
      <w:spacing w:val="-10"/>
      <w:kern w:val="28"/>
      <w:sz w:val="56"/>
      <w:szCs w:val="56"/>
    </w:rPr>
  </w:style>
  <w:style w:type="paragraph" w:styleId="Subtitle">
    <w:name w:val="Subtitle"/>
    <w:basedOn w:val="Normal"/>
    <w:next w:val="Normal"/>
    <w:link w:val="SubtitleChar"/>
    <w:uiPriority w:val="11"/>
    <w:qFormat/>
    <w:rsid w:val="00B078A8"/>
    <w:pPr>
      <w:numPr>
        <w:ilvl w:val="1"/>
      </w:numPr>
    </w:pPr>
    <w:rPr>
      <w:rFonts w:eastAsia="Times New Roman"/>
      <w:color w:val="595959"/>
      <w:spacing w:val="15"/>
      <w:sz w:val="28"/>
      <w:szCs w:val="28"/>
    </w:rPr>
  </w:style>
  <w:style w:type="character" w:customStyle="1" w:styleId="SubtitleChar">
    <w:name w:val="Subtitle Char"/>
    <w:link w:val="Subtitle"/>
    <w:uiPriority w:val="11"/>
    <w:rsid w:val="00B078A8"/>
    <w:rPr>
      <w:rFonts w:eastAsia="Times New Roman" w:cs="Times New Roman"/>
      <w:color w:val="595959"/>
      <w:spacing w:val="15"/>
      <w:sz w:val="28"/>
      <w:szCs w:val="28"/>
    </w:rPr>
  </w:style>
  <w:style w:type="paragraph" w:styleId="Quote">
    <w:name w:val="Quote"/>
    <w:basedOn w:val="Normal"/>
    <w:next w:val="Normal"/>
    <w:link w:val="QuoteChar"/>
    <w:uiPriority w:val="29"/>
    <w:qFormat/>
    <w:rsid w:val="00B078A8"/>
    <w:pPr>
      <w:spacing w:before="160"/>
      <w:jc w:val="center"/>
    </w:pPr>
    <w:rPr>
      <w:i/>
      <w:iCs/>
      <w:color w:val="404040"/>
    </w:rPr>
  </w:style>
  <w:style w:type="character" w:customStyle="1" w:styleId="QuoteChar">
    <w:name w:val="Quote Char"/>
    <w:link w:val="Quote"/>
    <w:uiPriority w:val="29"/>
    <w:rsid w:val="00B078A8"/>
    <w:rPr>
      <w:i/>
      <w:iCs/>
      <w:color w:val="404040"/>
    </w:rPr>
  </w:style>
  <w:style w:type="paragraph" w:styleId="ListParagraph">
    <w:name w:val="List Paragraph"/>
    <w:basedOn w:val="Normal"/>
    <w:uiPriority w:val="34"/>
    <w:qFormat/>
    <w:rsid w:val="00B078A8"/>
    <w:pPr>
      <w:ind w:left="720"/>
      <w:contextualSpacing/>
    </w:pPr>
  </w:style>
  <w:style w:type="character" w:styleId="IntenseEmphasis">
    <w:name w:val="Intense Emphasis"/>
    <w:uiPriority w:val="21"/>
    <w:qFormat/>
    <w:rsid w:val="00B078A8"/>
    <w:rPr>
      <w:i/>
      <w:iCs/>
      <w:color w:val="0F4761"/>
    </w:rPr>
  </w:style>
  <w:style w:type="paragraph" w:styleId="IntenseQuote">
    <w:name w:val="Intense Quote"/>
    <w:basedOn w:val="Normal"/>
    <w:next w:val="Normal"/>
    <w:link w:val="IntenseQuoteChar"/>
    <w:uiPriority w:val="30"/>
    <w:qFormat/>
    <w:rsid w:val="00B078A8"/>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link w:val="IntenseQuote"/>
    <w:uiPriority w:val="30"/>
    <w:rsid w:val="00B078A8"/>
    <w:rPr>
      <w:i/>
      <w:iCs/>
      <w:color w:val="0F4761"/>
    </w:rPr>
  </w:style>
  <w:style w:type="character" w:styleId="IntenseReference">
    <w:name w:val="Intense Reference"/>
    <w:uiPriority w:val="32"/>
    <w:qFormat/>
    <w:rsid w:val="00B078A8"/>
    <w:rPr>
      <w:b/>
      <w:bCs/>
      <w:smallCaps/>
      <w:color w:val="0F4761"/>
      <w:spacing w:val="5"/>
    </w:rPr>
  </w:style>
  <w:style w:type="paragraph" w:styleId="Header">
    <w:name w:val="header"/>
    <w:basedOn w:val="Normal"/>
    <w:link w:val="HeaderChar"/>
    <w:uiPriority w:val="99"/>
    <w:unhideWhenUsed/>
    <w:rsid w:val="00B97ECB"/>
    <w:pPr>
      <w:tabs>
        <w:tab w:val="center" w:pos="4513"/>
        <w:tab w:val="right" w:pos="9026"/>
      </w:tabs>
    </w:pPr>
  </w:style>
  <w:style w:type="character" w:customStyle="1" w:styleId="HeaderChar">
    <w:name w:val="Header Char"/>
    <w:link w:val="Header"/>
    <w:uiPriority w:val="99"/>
    <w:rsid w:val="00B97ECB"/>
    <w:rPr>
      <w:kern w:val="2"/>
      <w:sz w:val="22"/>
      <w:szCs w:val="22"/>
      <w:lang w:eastAsia="en-US"/>
    </w:rPr>
  </w:style>
  <w:style w:type="paragraph" w:styleId="Footer">
    <w:name w:val="footer"/>
    <w:basedOn w:val="Normal"/>
    <w:link w:val="FooterChar"/>
    <w:uiPriority w:val="99"/>
    <w:unhideWhenUsed/>
    <w:rsid w:val="00B97ECB"/>
    <w:pPr>
      <w:tabs>
        <w:tab w:val="center" w:pos="4513"/>
        <w:tab w:val="right" w:pos="9026"/>
      </w:tabs>
    </w:pPr>
  </w:style>
  <w:style w:type="character" w:customStyle="1" w:styleId="FooterChar">
    <w:name w:val="Footer Char"/>
    <w:link w:val="Footer"/>
    <w:uiPriority w:val="99"/>
    <w:rsid w:val="00B97ECB"/>
    <w:rPr>
      <w:kern w:val="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2414448">
      <w:bodyDiv w:val="1"/>
      <w:marLeft w:val="0"/>
      <w:marRight w:val="0"/>
      <w:marTop w:val="0"/>
      <w:marBottom w:val="0"/>
      <w:divBdr>
        <w:top w:val="none" w:sz="0" w:space="0" w:color="auto"/>
        <w:left w:val="none" w:sz="0" w:space="0" w:color="auto"/>
        <w:bottom w:val="none" w:sz="0" w:space="0" w:color="auto"/>
        <w:right w:val="none" w:sz="0" w:space="0" w:color="auto"/>
      </w:divBdr>
    </w:div>
    <w:div w:id="214299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3860</Words>
  <Characters>18734</Characters>
  <Application>Microsoft Office Word</Application>
  <DocSecurity>0</DocSecurity>
  <Lines>439</Lines>
  <Paragraphs>85</Paragraphs>
  <ScaleCrop>false</ScaleCrop>
  <HeadingPairs>
    <vt:vector size="2" baseType="variant">
      <vt:variant>
        <vt:lpstr>Title</vt:lpstr>
      </vt:variant>
      <vt:variant>
        <vt:i4>1</vt:i4>
      </vt:variant>
    </vt:vector>
  </HeadingPairs>
  <TitlesOfParts>
    <vt:vector size="1" baseType="lpstr">
      <vt:lpstr>CSC1/23-24</vt:lpstr>
    </vt:vector>
  </TitlesOfParts>
  <Company/>
  <LinksUpToDate>false</LinksUpToDate>
  <CharactersWithSpaces>22666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CSC1/23-24</dc:title>
  <dc:subject/>
  <dc:creator>Bowman, Marie</dc:creator>
  <cp:keywords/>
  <dc:description/>
  <cp:lastModifiedBy>Bowman, Marie</cp:lastModifiedBy>
  <cp:revision>2</cp:revision>
  <cp:lastPrinted>2025-01-21T13:36:00Z</cp:lastPrinted>
  <dcterms:created xsi:type="dcterms:W3CDTF">2025-02-04T11:54:00Z</dcterms:created>
  <dcterms:modified xsi:type="dcterms:W3CDTF">2025-02-04T11:54:00Z</dcterms:modified>
</cp:coreProperties>
</file>