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4938" w14:textId="422ABD01" w:rsidR="00BC4AFC" w:rsidRPr="00FA2D49" w:rsidRDefault="00BC4AFC" w:rsidP="00A8619A">
      <w:pPr>
        <w:spacing w:after="0" w:line="240" w:lineRule="auto"/>
        <w:jc w:val="right"/>
        <w:rPr>
          <w:rFonts w:ascii="Arial" w:hAnsi="Arial" w:cs="Arial"/>
          <w:bCs/>
          <w:sz w:val="24"/>
          <w:szCs w:val="24"/>
        </w:rPr>
      </w:pPr>
      <w:r w:rsidRPr="00FA2D49">
        <w:rPr>
          <w:rFonts w:ascii="Arial" w:eastAsia="Times New Roman" w:hAnsi="Arial" w:cs="Arial"/>
          <w:spacing w:val="-3"/>
          <w:sz w:val="24"/>
          <w:szCs w:val="24"/>
        </w:rPr>
        <w:t>AMC-v-Department for Communities (ESA) [2026] NICom</w:t>
      </w:r>
      <w:r w:rsidR="003B10B1" w:rsidRPr="00FA2D49">
        <w:rPr>
          <w:rFonts w:ascii="Arial" w:eastAsia="Times New Roman" w:hAnsi="Arial" w:cs="Arial"/>
          <w:spacing w:val="-3"/>
          <w:sz w:val="24"/>
          <w:szCs w:val="24"/>
        </w:rPr>
        <w:t xml:space="preserve"> 19</w:t>
      </w:r>
    </w:p>
    <w:p w14:paraId="06DDBC25" w14:textId="77777777" w:rsidR="00BC4AFC" w:rsidRPr="00FA2D49" w:rsidRDefault="00BC4AFC" w:rsidP="00A8619A">
      <w:pPr>
        <w:spacing w:after="0" w:line="240" w:lineRule="auto"/>
        <w:jc w:val="right"/>
        <w:rPr>
          <w:rFonts w:ascii="Arial" w:hAnsi="Arial" w:cs="Arial"/>
          <w:bCs/>
          <w:sz w:val="24"/>
          <w:szCs w:val="24"/>
        </w:rPr>
      </w:pPr>
    </w:p>
    <w:p w14:paraId="03877FE8" w14:textId="54404F30" w:rsidR="00382C32" w:rsidRPr="00FA2D49" w:rsidRDefault="00382C32" w:rsidP="00A8619A">
      <w:pPr>
        <w:spacing w:after="0" w:line="240" w:lineRule="auto"/>
        <w:jc w:val="right"/>
        <w:rPr>
          <w:rFonts w:ascii="Arial" w:hAnsi="Arial" w:cs="Arial"/>
          <w:sz w:val="24"/>
          <w:szCs w:val="24"/>
        </w:rPr>
      </w:pPr>
      <w:r w:rsidRPr="00FA2D49">
        <w:rPr>
          <w:rFonts w:ascii="Arial" w:hAnsi="Arial" w:cs="Arial"/>
          <w:bCs/>
          <w:sz w:val="24"/>
          <w:szCs w:val="24"/>
        </w:rPr>
        <w:t>Decision No:</w:t>
      </w:r>
      <w:r w:rsidRPr="00FA2D49">
        <w:rPr>
          <w:rFonts w:ascii="Arial" w:hAnsi="Arial" w:cs="Arial"/>
          <w:sz w:val="24"/>
          <w:szCs w:val="24"/>
        </w:rPr>
        <w:t xml:space="preserve"> </w:t>
      </w:r>
      <w:r w:rsidR="00FA2D49">
        <w:rPr>
          <w:rFonts w:ascii="Arial" w:hAnsi="Arial" w:cs="Arial"/>
          <w:sz w:val="24"/>
          <w:szCs w:val="24"/>
        </w:rPr>
        <w:t xml:space="preserve"> </w:t>
      </w:r>
      <w:r w:rsidR="00BC4AFC" w:rsidRPr="00FA2D49">
        <w:rPr>
          <w:rFonts w:ascii="Arial" w:hAnsi="Arial" w:cs="Arial"/>
          <w:sz w:val="24"/>
          <w:szCs w:val="24"/>
        </w:rPr>
        <w:t>C</w:t>
      </w:r>
      <w:r w:rsidR="003B10B1" w:rsidRPr="00FA2D49">
        <w:rPr>
          <w:rFonts w:ascii="Arial" w:hAnsi="Arial" w:cs="Arial"/>
          <w:sz w:val="24"/>
          <w:szCs w:val="24"/>
        </w:rPr>
        <w:t>1</w:t>
      </w:r>
      <w:r w:rsidRPr="00FA2D49">
        <w:rPr>
          <w:rFonts w:ascii="Arial" w:hAnsi="Arial" w:cs="Arial"/>
          <w:sz w:val="24"/>
          <w:szCs w:val="24"/>
        </w:rPr>
        <w:t>/26-27(ESA)</w:t>
      </w:r>
    </w:p>
    <w:p w14:paraId="3204E89D" w14:textId="77777777" w:rsidR="00CD0730" w:rsidRPr="00FA2D49" w:rsidRDefault="00CD0730" w:rsidP="00A8619A">
      <w:pPr>
        <w:spacing w:after="0" w:line="240" w:lineRule="auto"/>
        <w:rPr>
          <w:rFonts w:ascii="Arial" w:hAnsi="Arial" w:cs="Arial"/>
          <w:bCs/>
          <w:sz w:val="24"/>
          <w:szCs w:val="24"/>
        </w:rPr>
      </w:pPr>
    </w:p>
    <w:p w14:paraId="21F32B33" w14:textId="77777777" w:rsidR="0094375D" w:rsidRPr="00FA2D49" w:rsidRDefault="0094375D" w:rsidP="00A8619A">
      <w:pPr>
        <w:spacing w:after="0" w:line="240" w:lineRule="auto"/>
        <w:rPr>
          <w:rFonts w:ascii="Arial" w:hAnsi="Arial" w:cs="Arial"/>
          <w:sz w:val="24"/>
          <w:szCs w:val="24"/>
        </w:rPr>
      </w:pPr>
    </w:p>
    <w:p w14:paraId="08CCFD87" w14:textId="77777777" w:rsidR="0094375D" w:rsidRPr="00FA2D49" w:rsidRDefault="0094375D" w:rsidP="00A8619A">
      <w:pPr>
        <w:spacing w:after="0" w:line="240" w:lineRule="auto"/>
        <w:rPr>
          <w:rFonts w:ascii="Arial" w:hAnsi="Arial" w:cs="Arial"/>
          <w:sz w:val="24"/>
          <w:szCs w:val="24"/>
        </w:rPr>
      </w:pPr>
    </w:p>
    <w:p w14:paraId="3B26C7C9" w14:textId="77777777" w:rsidR="0094375D" w:rsidRPr="00FA2D49" w:rsidRDefault="0094375D" w:rsidP="00A8619A">
      <w:pPr>
        <w:spacing w:after="0" w:line="240" w:lineRule="auto"/>
        <w:rPr>
          <w:rFonts w:ascii="Arial" w:hAnsi="Arial" w:cs="Arial"/>
          <w:sz w:val="24"/>
          <w:szCs w:val="24"/>
        </w:rPr>
      </w:pPr>
    </w:p>
    <w:p w14:paraId="59CB3625" w14:textId="77777777" w:rsidR="0094375D" w:rsidRPr="00FA2D49" w:rsidRDefault="0094375D" w:rsidP="00A8619A">
      <w:pPr>
        <w:spacing w:after="0" w:line="240" w:lineRule="auto"/>
        <w:jc w:val="center"/>
        <w:rPr>
          <w:rFonts w:ascii="Arial" w:hAnsi="Arial" w:cs="Arial"/>
          <w:b/>
          <w:bCs/>
          <w:spacing w:val="-3"/>
          <w:sz w:val="24"/>
          <w:szCs w:val="24"/>
        </w:rPr>
      </w:pPr>
      <w:r w:rsidRPr="00FA2D49">
        <w:rPr>
          <w:rFonts w:ascii="Arial" w:hAnsi="Arial" w:cs="Arial"/>
          <w:b/>
          <w:bCs/>
          <w:spacing w:val="-3"/>
          <w:sz w:val="24"/>
          <w:szCs w:val="24"/>
        </w:rPr>
        <w:t>SOCIAL SECURITY ADMINISTRATION (NORTHERN IRELAND) ACT 1992</w:t>
      </w:r>
    </w:p>
    <w:p w14:paraId="63E91842" w14:textId="77777777" w:rsidR="0094375D" w:rsidRPr="00FA2D49" w:rsidRDefault="0094375D" w:rsidP="00A8619A">
      <w:pPr>
        <w:spacing w:after="0" w:line="240" w:lineRule="auto"/>
        <w:jc w:val="center"/>
        <w:rPr>
          <w:rFonts w:ascii="Arial" w:hAnsi="Arial" w:cs="Arial"/>
          <w:b/>
          <w:bCs/>
          <w:spacing w:val="-3"/>
          <w:sz w:val="24"/>
          <w:szCs w:val="24"/>
        </w:rPr>
      </w:pPr>
    </w:p>
    <w:p w14:paraId="00548E9F" w14:textId="77777777" w:rsidR="0094375D" w:rsidRPr="00FA2D49" w:rsidRDefault="0094375D" w:rsidP="00A8619A">
      <w:pPr>
        <w:spacing w:after="0" w:line="240" w:lineRule="auto"/>
        <w:jc w:val="center"/>
        <w:rPr>
          <w:rFonts w:ascii="Arial" w:eastAsia="Times New Roman" w:hAnsi="Arial" w:cs="Arial"/>
          <w:b/>
          <w:bCs/>
          <w:spacing w:val="-3"/>
          <w:sz w:val="24"/>
          <w:szCs w:val="24"/>
        </w:rPr>
      </w:pPr>
      <w:r w:rsidRPr="00FA2D49">
        <w:rPr>
          <w:rFonts w:ascii="Arial" w:eastAsia="Times New Roman" w:hAnsi="Arial" w:cs="Arial"/>
          <w:b/>
          <w:bCs/>
          <w:spacing w:val="-3"/>
          <w:sz w:val="24"/>
          <w:szCs w:val="24"/>
        </w:rPr>
        <w:t>SOCIAL SECURITY (NORTHERN IRELAND) ORDER 1998</w:t>
      </w:r>
    </w:p>
    <w:p w14:paraId="46F019CA" w14:textId="77777777" w:rsidR="0094375D" w:rsidRPr="00FA2D49" w:rsidRDefault="0094375D" w:rsidP="00A8619A">
      <w:pPr>
        <w:spacing w:after="0" w:line="240" w:lineRule="auto"/>
        <w:jc w:val="center"/>
        <w:rPr>
          <w:rFonts w:ascii="Arial" w:hAnsi="Arial" w:cs="Arial"/>
          <w:spacing w:val="-3"/>
          <w:sz w:val="24"/>
          <w:szCs w:val="24"/>
        </w:rPr>
      </w:pPr>
    </w:p>
    <w:p w14:paraId="041A44C9" w14:textId="77777777" w:rsidR="005B36AE" w:rsidRPr="00FA2D49" w:rsidRDefault="005B36AE" w:rsidP="00A8619A">
      <w:pPr>
        <w:spacing w:after="0" w:line="240" w:lineRule="auto"/>
        <w:jc w:val="center"/>
        <w:rPr>
          <w:rFonts w:ascii="Arial" w:hAnsi="Arial" w:cs="Arial"/>
          <w:spacing w:val="-3"/>
          <w:sz w:val="24"/>
          <w:szCs w:val="24"/>
        </w:rPr>
      </w:pPr>
    </w:p>
    <w:p w14:paraId="7ECD922E" w14:textId="77777777" w:rsidR="0094375D" w:rsidRPr="00FA2D49" w:rsidRDefault="0094375D" w:rsidP="00A8619A">
      <w:pPr>
        <w:spacing w:after="0" w:line="240" w:lineRule="auto"/>
        <w:jc w:val="center"/>
        <w:rPr>
          <w:rFonts w:ascii="Arial" w:hAnsi="Arial" w:cs="Arial"/>
          <w:b/>
          <w:bCs/>
          <w:spacing w:val="-3"/>
          <w:sz w:val="24"/>
          <w:szCs w:val="24"/>
          <w:u w:val="single"/>
        </w:rPr>
      </w:pPr>
      <w:r w:rsidRPr="00FA2D49">
        <w:rPr>
          <w:rFonts w:ascii="Arial" w:hAnsi="Arial" w:cs="Arial"/>
          <w:b/>
          <w:bCs/>
          <w:spacing w:val="-3"/>
          <w:sz w:val="24"/>
          <w:szCs w:val="24"/>
          <w:u w:val="single"/>
        </w:rPr>
        <w:t>EMPLOYMENT AND SUPPORT ALLOWANCE</w:t>
      </w:r>
    </w:p>
    <w:p w14:paraId="2F6DF3A3" w14:textId="77777777" w:rsidR="0094375D" w:rsidRDefault="0094375D" w:rsidP="00A8619A">
      <w:pPr>
        <w:spacing w:after="0" w:line="240" w:lineRule="auto"/>
        <w:jc w:val="center"/>
        <w:rPr>
          <w:rFonts w:ascii="Arial" w:hAnsi="Arial" w:cs="Arial"/>
          <w:spacing w:val="-3"/>
          <w:sz w:val="24"/>
          <w:szCs w:val="24"/>
        </w:rPr>
      </w:pPr>
    </w:p>
    <w:p w14:paraId="7B321E0C" w14:textId="77777777" w:rsidR="00A8619A" w:rsidRPr="00FA2D49" w:rsidRDefault="00A8619A" w:rsidP="00A8619A">
      <w:pPr>
        <w:spacing w:after="0" w:line="240" w:lineRule="auto"/>
        <w:jc w:val="center"/>
        <w:rPr>
          <w:rFonts w:ascii="Arial" w:hAnsi="Arial" w:cs="Arial"/>
          <w:spacing w:val="-3"/>
          <w:sz w:val="24"/>
          <w:szCs w:val="24"/>
        </w:rPr>
      </w:pPr>
    </w:p>
    <w:p w14:paraId="282870AF" w14:textId="4CB7999C" w:rsidR="00382C32" w:rsidRPr="00FA2D49" w:rsidRDefault="00382C32" w:rsidP="00A8619A">
      <w:pPr>
        <w:spacing w:after="0" w:line="240" w:lineRule="auto"/>
        <w:jc w:val="center"/>
        <w:rPr>
          <w:rFonts w:ascii="Arial" w:hAnsi="Arial" w:cs="Arial"/>
          <w:spacing w:val="-3"/>
          <w:sz w:val="24"/>
          <w:szCs w:val="24"/>
        </w:rPr>
      </w:pPr>
      <w:r w:rsidRPr="00FA2D49">
        <w:rPr>
          <w:rFonts w:ascii="Arial" w:hAnsi="Arial" w:cs="Arial"/>
          <w:spacing w:val="-3"/>
          <w:sz w:val="24"/>
          <w:szCs w:val="24"/>
        </w:rPr>
        <w:t xml:space="preserve">Application requiring special reasons by the above-named </w:t>
      </w:r>
      <w:r w:rsidR="00A50AA3" w:rsidRPr="00FA2D49">
        <w:rPr>
          <w:rFonts w:ascii="Arial" w:hAnsi="Arial" w:cs="Arial"/>
          <w:spacing w:val="-3"/>
          <w:sz w:val="24"/>
          <w:szCs w:val="24"/>
        </w:rPr>
        <w:t>appellant</w:t>
      </w:r>
    </w:p>
    <w:p w14:paraId="3277B374" w14:textId="77777777" w:rsidR="00382C32" w:rsidRPr="00FA2D49" w:rsidRDefault="00382C32" w:rsidP="00A8619A">
      <w:pPr>
        <w:spacing w:after="0" w:line="240" w:lineRule="auto"/>
        <w:jc w:val="center"/>
        <w:rPr>
          <w:rFonts w:ascii="Arial" w:hAnsi="Arial" w:cs="Arial"/>
          <w:spacing w:val="-3"/>
          <w:sz w:val="24"/>
          <w:szCs w:val="24"/>
          <w:lang w:eastAsia="en-GB"/>
        </w:rPr>
      </w:pPr>
      <w:r w:rsidRPr="00FA2D49">
        <w:rPr>
          <w:rFonts w:ascii="Arial" w:hAnsi="Arial" w:cs="Arial"/>
          <w:spacing w:val="-3"/>
          <w:sz w:val="24"/>
          <w:szCs w:val="24"/>
        </w:rPr>
        <w:t>for</w:t>
      </w:r>
      <w:r w:rsidRPr="00FA2D49">
        <w:rPr>
          <w:rFonts w:ascii="Arial" w:hAnsi="Arial" w:cs="Arial"/>
          <w:spacing w:val="-3"/>
          <w:sz w:val="24"/>
          <w:szCs w:val="24"/>
          <w:lang w:eastAsia="en-GB"/>
        </w:rPr>
        <w:t xml:space="preserve"> </w:t>
      </w:r>
      <w:r w:rsidRPr="00FA2D49">
        <w:rPr>
          <w:rFonts w:ascii="Arial" w:hAnsi="Arial" w:cs="Arial"/>
          <w:spacing w:val="-3"/>
          <w:sz w:val="24"/>
          <w:szCs w:val="24"/>
        </w:rPr>
        <w:t>leave to appeal to a Social Security Commissioner</w:t>
      </w:r>
    </w:p>
    <w:p w14:paraId="352C46BA" w14:textId="77777777" w:rsidR="005B36AE" w:rsidRPr="00FA2D49" w:rsidRDefault="00382C32" w:rsidP="00A8619A">
      <w:pPr>
        <w:spacing w:after="0" w:line="240" w:lineRule="auto"/>
        <w:jc w:val="center"/>
        <w:rPr>
          <w:rFonts w:ascii="Arial" w:hAnsi="Arial" w:cs="Arial"/>
          <w:spacing w:val="-3"/>
          <w:sz w:val="24"/>
          <w:szCs w:val="24"/>
        </w:rPr>
      </w:pPr>
      <w:r w:rsidRPr="00FA2D49">
        <w:rPr>
          <w:rFonts w:ascii="Arial" w:hAnsi="Arial" w:cs="Arial"/>
          <w:spacing w:val="-3"/>
          <w:sz w:val="24"/>
          <w:szCs w:val="24"/>
        </w:rPr>
        <w:t>on a question of law from a Tribunal's decision</w:t>
      </w:r>
    </w:p>
    <w:p w14:paraId="7EA22263" w14:textId="77777777" w:rsidR="0094375D" w:rsidRPr="00FA2D49" w:rsidRDefault="0094375D" w:rsidP="00A8619A">
      <w:pPr>
        <w:spacing w:after="0" w:line="240" w:lineRule="auto"/>
        <w:jc w:val="center"/>
        <w:rPr>
          <w:rFonts w:ascii="Arial" w:hAnsi="Arial" w:cs="Arial"/>
          <w:spacing w:val="-3"/>
          <w:sz w:val="24"/>
          <w:szCs w:val="24"/>
        </w:rPr>
      </w:pPr>
      <w:r w:rsidRPr="00FA2D49">
        <w:rPr>
          <w:rFonts w:ascii="Arial" w:hAnsi="Arial" w:cs="Arial"/>
          <w:spacing w:val="-3"/>
          <w:sz w:val="24"/>
          <w:szCs w:val="24"/>
        </w:rPr>
        <w:t xml:space="preserve">dated </w:t>
      </w:r>
      <w:r w:rsidR="00D63FEF" w:rsidRPr="00FA2D49">
        <w:rPr>
          <w:rFonts w:ascii="Arial" w:hAnsi="Arial" w:cs="Arial"/>
          <w:spacing w:val="-3"/>
          <w:sz w:val="24"/>
          <w:szCs w:val="24"/>
        </w:rPr>
        <w:t>15 August 2023</w:t>
      </w:r>
    </w:p>
    <w:p w14:paraId="2D0E217C" w14:textId="77777777" w:rsidR="0094375D" w:rsidRPr="00FA2D49" w:rsidRDefault="0094375D" w:rsidP="00A8619A">
      <w:pPr>
        <w:spacing w:after="0" w:line="240" w:lineRule="auto"/>
        <w:jc w:val="center"/>
        <w:rPr>
          <w:rFonts w:ascii="Arial" w:hAnsi="Arial" w:cs="Arial"/>
          <w:spacing w:val="-3"/>
          <w:sz w:val="24"/>
          <w:szCs w:val="24"/>
        </w:rPr>
      </w:pPr>
    </w:p>
    <w:p w14:paraId="12274CB8" w14:textId="77777777" w:rsidR="005B36AE" w:rsidRPr="00FA2D49" w:rsidRDefault="005B36AE" w:rsidP="00A8619A">
      <w:pPr>
        <w:spacing w:after="0" w:line="240" w:lineRule="auto"/>
        <w:jc w:val="center"/>
        <w:rPr>
          <w:rFonts w:ascii="Arial" w:hAnsi="Arial" w:cs="Arial"/>
          <w:spacing w:val="-3"/>
          <w:sz w:val="24"/>
          <w:szCs w:val="24"/>
        </w:rPr>
      </w:pPr>
    </w:p>
    <w:p w14:paraId="08B6EAF1" w14:textId="77777777" w:rsidR="0094375D" w:rsidRPr="00FA2D49" w:rsidRDefault="0094375D" w:rsidP="00A8619A">
      <w:pPr>
        <w:spacing w:after="0" w:line="240" w:lineRule="auto"/>
        <w:jc w:val="center"/>
        <w:rPr>
          <w:rFonts w:ascii="Arial" w:hAnsi="Arial" w:cs="Arial"/>
          <w:spacing w:val="-3"/>
          <w:sz w:val="24"/>
          <w:szCs w:val="24"/>
          <w:u w:val="single"/>
        </w:rPr>
      </w:pPr>
      <w:r w:rsidRPr="00FA2D49">
        <w:rPr>
          <w:rFonts w:ascii="Arial" w:hAnsi="Arial" w:cs="Arial"/>
          <w:spacing w:val="-3"/>
          <w:sz w:val="24"/>
          <w:szCs w:val="24"/>
          <w:u w:val="single"/>
        </w:rPr>
        <w:t>DECISION OF THE SOCIAL SECURITY COMMISSIONER</w:t>
      </w:r>
    </w:p>
    <w:p w14:paraId="6C5FC696" w14:textId="77777777" w:rsidR="0070204F" w:rsidRPr="00FA2D49" w:rsidRDefault="0070204F" w:rsidP="00A8619A">
      <w:pPr>
        <w:spacing w:after="0" w:line="240" w:lineRule="auto"/>
        <w:rPr>
          <w:rFonts w:ascii="Arial" w:hAnsi="Arial" w:cs="Arial"/>
          <w:spacing w:val="-3"/>
          <w:sz w:val="24"/>
          <w:szCs w:val="24"/>
          <w:u w:val="single"/>
        </w:rPr>
      </w:pPr>
    </w:p>
    <w:p w14:paraId="3F6DBE85" w14:textId="77777777" w:rsidR="0070204F" w:rsidRPr="00FA2D49" w:rsidRDefault="0070204F" w:rsidP="00A8619A">
      <w:pPr>
        <w:spacing w:after="0" w:line="240" w:lineRule="auto"/>
        <w:rPr>
          <w:rFonts w:ascii="Arial" w:hAnsi="Arial" w:cs="Arial"/>
          <w:spacing w:val="-3"/>
          <w:sz w:val="24"/>
          <w:szCs w:val="24"/>
          <w:u w:val="single"/>
        </w:rPr>
      </w:pPr>
    </w:p>
    <w:p w14:paraId="7032D113" w14:textId="0C4BC790" w:rsidR="00A50AA3"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1.</w:t>
      </w:r>
      <w:r>
        <w:rPr>
          <w:rFonts w:ascii="Arial" w:hAnsi="Arial" w:cs="Arial"/>
          <w:spacing w:val="-3"/>
          <w:sz w:val="24"/>
          <w:szCs w:val="24"/>
        </w:rPr>
        <w:tab/>
      </w:r>
      <w:r w:rsidR="0070204F" w:rsidRPr="00FA2D49">
        <w:rPr>
          <w:rFonts w:ascii="Arial" w:hAnsi="Arial" w:cs="Arial"/>
          <w:spacing w:val="-3"/>
          <w:sz w:val="24"/>
          <w:szCs w:val="24"/>
        </w:rPr>
        <w:t xml:space="preserve">This is an application by the </w:t>
      </w:r>
      <w:r w:rsidR="008619A5" w:rsidRPr="00FA2D49">
        <w:rPr>
          <w:rFonts w:ascii="Arial" w:hAnsi="Arial" w:cs="Arial"/>
          <w:spacing w:val="-3"/>
          <w:sz w:val="24"/>
          <w:szCs w:val="24"/>
        </w:rPr>
        <w:t>appellan</w:t>
      </w:r>
      <w:r w:rsidR="0070204F" w:rsidRPr="00FA2D49">
        <w:rPr>
          <w:rFonts w:ascii="Arial" w:hAnsi="Arial" w:cs="Arial"/>
          <w:spacing w:val="-3"/>
          <w:sz w:val="24"/>
          <w:szCs w:val="24"/>
        </w:rPr>
        <w:t xml:space="preserve">t for leave to appeal against a decision of an </w:t>
      </w:r>
      <w:r w:rsidR="0051394C" w:rsidRPr="00FA2D49">
        <w:rPr>
          <w:rFonts w:ascii="Arial" w:hAnsi="Arial" w:cs="Arial"/>
          <w:spacing w:val="-3"/>
          <w:sz w:val="24"/>
          <w:szCs w:val="24"/>
        </w:rPr>
        <w:t>a</w:t>
      </w:r>
      <w:r w:rsidR="0070204F"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70204F" w:rsidRPr="00FA2D49">
        <w:rPr>
          <w:rFonts w:ascii="Arial" w:hAnsi="Arial" w:cs="Arial"/>
          <w:spacing w:val="-3"/>
          <w:sz w:val="24"/>
          <w:szCs w:val="24"/>
        </w:rPr>
        <w:t xml:space="preserve">ribunal, dated </w:t>
      </w:r>
      <w:r w:rsidR="00D63FEF" w:rsidRPr="00FA2D49">
        <w:rPr>
          <w:rFonts w:ascii="Arial" w:hAnsi="Arial" w:cs="Arial"/>
          <w:spacing w:val="-3"/>
          <w:sz w:val="24"/>
          <w:szCs w:val="24"/>
        </w:rPr>
        <w:t xml:space="preserve">15 August 2023, </w:t>
      </w:r>
      <w:r w:rsidR="0070204F" w:rsidRPr="00FA2D49">
        <w:rPr>
          <w:rFonts w:ascii="Arial" w:hAnsi="Arial" w:cs="Arial"/>
          <w:spacing w:val="-3"/>
          <w:sz w:val="24"/>
          <w:szCs w:val="24"/>
        </w:rPr>
        <w:t xml:space="preserve">to the effect that the </w:t>
      </w:r>
      <w:r w:rsidR="00CA0015" w:rsidRPr="00FA2D49">
        <w:rPr>
          <w:rFonts w:ascii="Arial" w:hAnsi="Arial" w:cs="Arial"/>
          <w:spacing w:val="-3"/>
          <w:sz w:val="24"/>
          <w:szCs w:val="24"/>
        </w:rPr>
        <w:t>decision of the Department dated 14 January 202</w:t>
      </w:r>
      <w:r w:rsidR="008A73BF" w:rsidRPr="00FA2D49">
        <w:rPr>
          <w:rFonts w:ascii="Arial" w:hAnsi="Arial" w:cs="Arial"/>
          <w:spacing w:val="-3"/>
          <w:sz w:val="24"/>
          <w:szCs w:val="24"/>
        </w:rPr>
        <w:t>1</w:t>
      </w:r>
      <w:r w:rsidR="00CA0015" w:rsidRPr="00FA2D49">
        <w:rPr>
          <w:rFonts w:ascii="Arial" w:hAnsi="Arial" w:cs="Arial"/>
          <w:spacing w:val="-3"/>
          <w:sz w:val="24"/>
          <w:szCs w:val="24"/>
        </w:rPr>
        <w:t xml:space="preserve"> </w:t>
      </w:r>
      <w:r w:rsidR="00E46BC3" w:rsidRPr="00FA2D49">
        <w:rPr>
          <w:rFonts w:ascii="Arial" w:hAnsi="Arial" w:cs="Arial"/>
          <w:spacing w:val="-3"/>
          <w:sz w:val="24"/>
          <w:szCs w:val="24"/>
        </w:rPr>
        <w:t xml:space="preserve">that the appellant was entitled to </w:t>
      </w:r>
      <w:r w:rsidR="00CA0015" w:rsidRPr="00FA2D49">
        <w:rPr>
          <w:rFonts w:ascii="Arial" w:hAnsi="Arial" w:cs="Arial"/>
          <w:spacing w:val="-3"/>
          <w:sz w:val="24"/>
          <w:szCs w:val="24"/>
        </w:rPr>
        <w:t xml:space="preserve">Severe Disability Premium (SDP) </w:t>
      </w:r>
      <w:r w:rsidR="00E46BC3" w:rsidRPr="00FA2D49">
        <w:rPr>
          <w:rFonts w:ascii="Arial" w:hAnsi="Arial" w:cs="Arial"/>
          <w:spacing w:val="-3"/>
          <w:sz w:val="24"/>
          <w:szCs w:val="24"/>
        </w:rPr>
        <w:t xml:space="preserve">as part of her entitlement to Employment and Support Allowance (ESA) </w:t>
      </w:r>
      <w:r w:rsidR="00CA0015" w:rsidRPr="00FA2D49">
        <w:rPr>
          <w:rFonts w:ascii="Arial" w:hAnsi="Arial" w:cs="Arial"/>
          <w:spacing w:val="-3"/>
          <w:sz w:val="24"/>
          <w:szCs w:val="24"/>
        </w:rPr>
        <w:t>from 13 January 2021</w:t>
      </w:r>
      <w:r w:rsidR="00E46BC3" w:rsidRPr="00FA2D49">
        <w:rPr>
          <w:rFonts w:ascii="Arial" w:hAnsi="Arial" w:cs="Arial"/>
          <w:spacing w:val="-3"/>
          <w:sz w:val="24"/>
          <w:szCs w:val="24"/>
        </w:rPr>
        <w:t xml:space="preserve"> only</w:t>
      </w:r>
      <w:r w:rsidR="00CA0015" w:rsidRPr="00FA2D49">
        <w:rPr>
          <w:rFonts w:ascii="Arial" w:hAnsi="Arial" w:cs="Arial"/>
          <w:spacing w:val="-3"/>
          <w:sz w:val="24"/>
          <w:szCs w:val="24"/>
        </w:rPr>
        <w:t xml:space="preserve"> was upheld.</w:t>
      </w:r>
    </w:p>
    <w:p w14:paraId="688BC128" w14:textId="77777777" w:rsidR="00A50AA3" w:rsidRPr="00FA2D49" w:rsidRDefault="00A50AA3"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547E1417" w14:textId="5D1FD344" w:rsidR="00A50AA3"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2.</w:t>
      </w:r>
      <w:r>
        <w:rPr>
          <w:rFonts w:ascii="Arial" w:hAnsi="Arial" w:cs="Arial"/>
          <w:spacing w:val="-3"/>
          <w:sz w:val="24"/>
          <w:szCs w:val="24"/>
        </w:rPr>
        <w:tab/>
      </w:r>
      <w:r w:rsidR="0070204F" w:rsidRPr="00FA2D49">
        <w:rPr>
          <w:rFonts w:ascii="Arial" w:hAnsi="Arial" w:cs="Arial"/>
          <w:spacing w:val="-3"/>
          <w:sz w:val="24"/>
          <w:szCs w:val="24"/>
        </w:rPr>
        <w:t>Having considered the circumstances of the case, I am satisfied that the application can properly be determined without a hearing</w:t>
      </w:r>
      <w:r>
        <w:rPr>
          <w:rFonts w:ascii="Arial" w:hAnsi="Arial" w:cs="Arial"/>
          <w:spacing w:val="-3"/>
          <w:sz w:val="24"/>
          <w:szCs w:val="24"/>
        </w:rPr>
        <w:t>.</w:t>
      </w:r>
    </w:p>
    <w:p w14:paraId="03D59A2A" w14:textId="77777777" w:rsidR="00A50AA3" w:rsidRPr="00FA2D49" w:rsidRDefault="00A50AA3"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3487EEA3" w14:textId="754CA5CD" w:rsidR="00A50AA3"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w:t>
      </w:r>
      <w:r>
        <w:rPr>
          <w:rFonts w:ascii="Arial" w:hAnsi="Arial" w:cs="Arial"/>
          <w:spacing w:val="-3"/>
          <w:sz w:val="24"/>
          <w:szCs w:val="24"/>
        </w:rPr>
        <w:tab/>
      </w:r>
      <w:r w:rsidR="0070204F" w:rsidRPr="00FA2D49">
        <w:rPr>
          <w:rFonts w:ascii="Arial" w:hAnsi="Arial" w:cs="Arial"/>
          <w:spacing w:val="-3"/>
          <w:sz w:val="24"/>
          <w:szCs w:val="24"/>
        </w:rPr>
        <w:t>The application to this office was late but in the particular</w:t>
      </w:r>
      <w:r w:rsidR="00A50AA3" w:rsidRPr="00FA2D49">
        <w:rPr>
          <w:rFonts w:ascii="Arial" w:hAnsi="Arial" w:cs="Arial"/>
          <w:spacing w:val="-3"/>
          <w:sz w:val="24"/>
          <w:szCs w:val="24"/>
        </w:rPr>
        <w:t xml:space="preserve"> </w:t>
      </w:r>
      <w:r w:rsidR="0070204F" w:rsidRPr="00FA2D49">
        <w:rPr>
          <w:rFonts w:ascii="Arial" w:hAnsi="Arial" w:cs="Arial"/>
          <w:spacing w:val="-3"/>
          <w:sz w:val="24"/>
          <w:szCs w:val="24"/>
        </w:rPr>
        <w:t>circumstances of this case and considering the merits of the application (</w:t>
      </w:r>
      <w:r w:rsidR="0070204F" w:rsidRPr="00FA2D49">
        <w:rPr>
          <w:rFonts w:ascii="Arial" w:hAnsi="Arial" w:cs="Arial"/>
          <w:i/>
          <w:iCs/>
          <w:sz w:val="24"/>
          <w:szCs w:val="24"/>
        </w:rPr>
        <w:t xml:space="preserve">R v Secretary of State for the Home Department Ex P Mehta </w:t>
      </w:r>
      <w:r w:rsidR="0070204F" w:rsidRPr="00FA2D49">
        <w:rPr>
          <w:rFonts w:ascii="Arial" w:hAnsi="Arial" w:cs="Arial"/>
          <w:sz w:val="24"/>
          <w:szCs w:val="24"/>
        </w:rPr>
        <w:t>[1975] 1 WLR 1087</w:t>
      </w:r>
      <w:r w:rsidR="0070204F" w:rsidRPr="00FA2D49">
        <w:rPr>
          <w:rFonts w:ascii="Arial" w:hAnsi="Arial" w:cs="Arial"/>
          <w:spacing w:val="-3"/>
          <w:sz w:val="24"/>
          <w:szCs w:val="24"/>
        </w:rPr>
        <w:t>) I find special reasons exist and I admit the application.</w:t>
      </w:r>
    </w:p>
    <w:p w14:paraId="5DDAB197" w14:textId="77777777" w:rsidR="00A50AA3" w:rsidRPr="00FA2D49" w:rsidRDefault="00A50AA3"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9DBC78C" w14:textId="308EF087" w:rsidR="00A50AA3"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4.</w:t>
      </w:r>
      <w:r>
        <w:rPr>
          <w:rFonts w:ascii="Arial" w:hAnsi="Arial" w:cs="Arial"/>
          <w:spacing w:val="-3"/>
          <w:sz w:val="24"/>
          <w:szCs w:val="24"/>
        </w:rPr>
        <w:tab/>
      </w:r>
      <w:r w:rsidR="003A6D50" w:rsidRPr="00FA2D49">
        <w:rPr>
          <w:rFonts w:ascii="Arial" w:hAnsi="Arial" w:cs="Arial"/>
          <w:spacing w:val="-3"/>
          <w:sz w:val="24"/>
          <w:szCs w:val="24"/>
        </w:rPr>
        <w:t>Leave to appeal is granted.</w:t>
      </w:r>
    </w:p>
    <w:p w14:paraId="6F830998" w14:textId="77777777" w:rsidR="00A50AA3" w:rsidRPr="00FA2D49" w:rsidRDefault="00A50AA3"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1113EDDA" w14:textId="71157B54" w:rsidR="00A50AA3"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5.</w:t>
      </w:r>
      <w:r>
        <w:rPr>
          <w:rFonts w:ascii="Arial" w:hAnsi="Arial" w:cs="Arial"/>
          <w:spacing w:val="-3"/>
          <w:sz w:val="24"/>
          <w:szCs w:val="24"/>
        </w:rPr>
        <w:tab/>
      </w:r>
      <w:r w:rsidR="0070204F" w:rsidRPr="00FA2D49">
        <w:rPr>
          <w:rFonts w:ascii="Arial" w:hAnsi="Arial" w:cs="Arial"/>
          <w:spacing w:val="-3"/>
          <w:sz w:val="24"/>
          <w:szCs w:val="24"/>
        </w:rPr>
        <w:t>By virtue of regulation 11(3) of the Social Security Commissioners (Procedure) Regulations (Northern Ireland) 1999, I treat and determine this application as an appeal as both parties have given their consent.</w:t>
      </w:r>
    </w:p>
    <w:p w14:paraId="449891BF" w14:textId="77777777" w:rsidR="00A50AA3" w:rsidRPr="00FA2D49" w:rsidRDefault="00A50AA3"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C1C2627" w14:textId="320857A1" w:rsidR="007A6C5D"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6.</w:t>
      </w:r>
      <w:r>
        <w:rPr>
          <w:rFonts w:ascii="Arial" w:hAnsi="Arial" w:cs="Arial"/>
          <w:spacing w:val="-3"/>
          <w:sz w:val="24"/>
          <w:szCs w:val="24"/>
        </w:rPr>
        <w:tab/>
      </w:r>
      <w:r w:rsidR="00BD766A" w:rsidRPr="00FA2D49">
        <w:rPr>
          <w:rFonts w:ascii="Arial" w:hAnsi="Arial" w:cs="Arial"/>
          <w:spacing w:val="-3"/>
          <w:sz w:val="24"/>
          <w:szCs w:val="24"/>
        </w:rPr>
        <w:t>Both parties have expressed the view that the decision appealed against was erroneous in point of law.</w:t>
      </w:r>
    </w:p>
    <w:p w14:paraId="4EF070DF" w14:textId="77777777" w:rsidR="007A6C5D" w:rsidRPr="00FA2D49" w:rsidRDefault="007A6C5D"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7926F885" w14:textId="5786468A" w:rsidR="007A6C5D"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7.</w:t>
      </w:r>
      <w:r>
        <w:rPr>
          <w:rFonts w:ascii="Arial" w:hAnsi="Arial" w:cs="Arial"/>
          <w:spacing w:val="-3"/>
          <w:sz w:val="24"/>
          <w:szCs w:val="24"/>
        </w:rPr>
        <w:tab/>
      </w:r>
      <w:r w:rsidR="00BD766A" w:rsidRPr="00FA2D49">
        <w:rPr>
          <w:rFonts w:ascii="Arial" w:hAnsi="Arial" w:cs="Arial"/>
          <w:spacing w:val="-3"/>
          <w:sz w:val="24"/>
          <w:szCs w:val="24"/>
        </w:rPr>
        <w:t>I agree that t</w:t>
      </w:r>
      <w:r w:rsidR="00E27870" w:rsidRPr="00FA2D49">
        <w:rPr>
          <w:rFonts w:ascii="Arial" w:hAnsi="Arial" w:cs="Arial"/>
          <w:spacing w:val="-3"/>
          <w:sz w:val="24"/>
          <w:szCs w:val="24"/>
        </w:rPr>
        <w:t xml:space="preserve">he decision of the </w:t>
      </w:r>
      <w:r w:rsidR="0051394C" w:rsidRPr="00FA2D49">
        <w:rPr>
          <w:rFonts w:ascii="Arial" w:hAnsi="Arial" w:cs="Arial"/>
          <w:spacing w:val="-3"/>
          <w:sz w:val="24"/>
          <w:szCs w:val="24"/>
        </w:rPr>
        <w:t>a</w:t>
      </w:r>
      <w:r w:rsidR="00E27870"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E27870" w:rsidRPr="00FA2D49">
        <w:rPr>
          <w:rFonts w:ascii="Arial" w:hAnsi="Arial" w:cs="Arial"/>
          <w:spacing w:val="-3"/>
          <w:sz w:val="24"/>
          <w:szCs w:val="24"/>
        </w:rPr>
        <w:t xml:space="preserve">ribunal dated 15 August 2023 is in error of law.  The error of law identified will be </w:t>
      </w:r>
      <w:r w:rsidR="00E46BC3" w:rsidRPr="00FA2D49">
        <w:rPr>
          <w:rFonts w:ascii="Arial" w:hAnsi="Arial" w:cs="Arial"/>
          <w:spacing w:val="-3"/>
          <w:sz w:val="24"/>
          <w:szCs w:val="24"/>
        </w:rPr>
        <w:t>discussed</w:t>
      </w:r>
      <w:r w:rsidR="00E27870" w:rsidRPr="00FA2D49">
        <w:rPr>
          <w:rFonts w:ascii="Arial" w:hAnsi="Arial" w:cs="Arial"/>
          <w:spacing w:val="-3"/>
          <w:sz w:val="24"/>
          <w:szCs w:val="24"/>
        </w:rPr>
        <w:t xml:space="preserve"> in more detail below.</w:t>
      </w:r>
    </w:p>
    <w:p w14:paraId="6718FA87" w14:textId="77777777" w:rsidR="007A6C5D" w:rsidRPr="00FA2D49" w:rsidRDefault="007A6C5D"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445002C1" w14:textId="44E046F0" w:rsidR="007A6C5D"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lastRenderedPageBreak/>
        <w:t>8.</w:t>
      </w:r>
      <w:r>
        <w:rPr>
          <w:rFonts w:ascii="Arial" w:hAnsi="Arial" w:cs="Arial"/>
          <w:spacing w:val="-3"/>
          <w:sz w:val="24"/>
          <w:szCs w:val="24"/>
        </w:rPr>
        <w:tab/>
      </w:r>
      <w:r w:rsidR="00E27870" w:rsidRPr="00FA2D49">
        <w:rPr>
          <w:rFonts w:ascii="Arial" w:hAnsi="Arial" w:cs="Arial"/>
          <w:spacing w:val="-3"/>
          <w:sz w:val="24"/>
          <w:szCs w:val="24"/>
        </w:rPr>
        <w:t xml:space="preserve">Pursuant to the powers conferred on </w:t>
      </w:r>
      <w:r w:rsidR="000D25C0" w:rsidRPr="00FA2D49">
        <w:rPr>
          <w:rFonts w:ascii="Arial" w:hAnsi="Arial" w:cs="Arial"/>
          <w:spacing w:val="-3"/>
          <w:sz w:val="24"/>
          <w:szCs w:val="24"/>
        </w:rPr>
        <w:t>me</w:t>
      </w:r>
      <w:r w:rsidR="00E27870" w:rsidRPr="00FA2D49">
        <w:rPr>
          <w:rFonts w:ascii="Arial" w:hAnsi="Arial" w:cs="Arial"/>
          <w:spacing w:val="-3"/>
          <w:sz w:val="24"/>
          <w:szCs w:val="24"/>
        </w:rPr>
        <w:t xml:space="preserve"> by Article 15(8) of the Social Security (Northern Ireland) </w:t>
      </w:r>
      <w:r w:rsidR="001F3242" w:rsidRPr="00FA2D49">
        <w:rPr>
          <w:rFonts w:ascii="Arial" w:hAnsi="Arial" w:cs="Arial"/>
          <w:spacing w:val="-3"/>
          <w:sz w:val="24"/>
          <w:szCs w:val="24"/>
        </w:rPr>
        <w:t>O</w:t>
      </w:r>
      <w:r w:rsidR="00E27870" w:rsidRPr="00FA2D49">
        <w:rPr>
          <w:rFonts w:ascii="Arial" w:hAnsi="Arial" w:cs="Arial"/>
          <w:spacing w:val="-3"/>
          <w:sz w:val="24"/>
          <w:szCs w:val="24"/>
        </w:rPr>
        <w:t xml:space="preserve">rder </w:t>
      </w:r>
      <w:r w:rsidR="00E22D88" w:rsidRPr="00FA2D49">
        <w:rPr>
          <w:rFonts w:ascii="Arial" w:hAnsi="Arial" w:cs="Arial"/>
          <w:spacing w:val="-3"/>
          <w:sz w:val="24"/>
          <w:szCs w:val="24"/>
        </w:rPr>
        <w:t>1998</w:t>
      </w:r>
      <w:r w:rsidR="001F3242" w:rsidRPr="00FA2D49">
        <w:rPr>
          <w:rFonts w:ascii="Arial" w:hAnsi="Arial" w:cs="Arial"/>
          <w:spacing w:val="-3"/>
          <w:sz w:val="24"/>
          <w:szCs w:val="24"/>
        </w:rPr>
        <w:t xml:space="preserve"> (the 1998 Order)</w:t>
      </w:r>
      <w:r w:rsidR="00E22D88" w:rsidRPr="00FA2D49">
        <w:rPr>
          <w:rFonts w:ascii="Arial" w:hAnsi="Arial" w:cs="Arial"/>
          <w:spacing w:val="-3"/>
          <w:sz w:val="24"/>
          <w:szCs w:val="24"/>
        </w:rPr>
        <w:t>, I</w:t>
      </w:r>
      <w:r w:rsidR="00E27870" w:rsidRPr="00FA2D49">
        <w:rPr>
          <w:rFonts w:ascii="Arial" w:hAnsi="Arial" w:cs="Arial"/>
          <w:spacing w:val="-3"/>
          <w:sz w:val="24"/>
          <w:szCs w:val="24"/>
        </w:rPr>
        <w:t xml:space="preserve"> set aside the decision appealed against.</w:t>
      </w:r>
    </w:p>
    <w:p w14:paraId="4C868DAA" w14:textId="77777777" w:rsidR="007A6C5D" w:rsidRPr="00FA2D49" w:rsidRDefault="007A6C5D"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60F58DA5" w14:textId="71E19636" w:rsidR="007A6C5D"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9.</w:t>
      </w:r>
      <w:r>
        <w:rPr>
          <w:rFonts w:ascii="Arial" w:hAnsi="Arial" w:cs="Arial"/>
          <w:spacing w:val="-3"/>
          <w:sz w:val="24"/>
          <w:szCs w:val="24"/>
        </w:rPr>
        <w:tab/>
      </w:r>
      <w:r w:rsidR="00E27870" w:rsidRPr="00FA2D49">
        <w:rPr>
          <w:rFonts w:ascii="Arial" w:hAnsi="Arial" w:cs="Arial"/>
          <w:spacing w:val="-3"/>
          <w:sz w:val="24"/>
          <w:szCs w:val="24"/>
        </w:rPr>
        <w:t xml:space="preserve">I am able to exercise the powers conferred on me by Article 15(8)(a)(i) of </w:t>
      </w:r>
      <w:r w:rsidR="001F3242" w:rsidRPr="00FA2D49">
        <w:rPr>
          <w:rFonts w:ascii="Arial" w:hAnsi="Arial" w:cs="Arial"/>
          <w:spacing w:val="-3"/>
          <w:sz w:val="24"/>
          <w:szCs w:val="24"/>
        </w:rPr>
        <w:t xml:space="preserve">the 1998 Order </w:t>
      </w:r>
      <w:r w:rsidR="00E27870" w:rsidRPr="00FA2D49">
        <w:rPr>
          <w:rFonts w:ascii="Arial" w:hAnsi="Arial" w:cs="Arial"/>
          <w:spacing w:val="-3"/>
          <w:sz w:val="24"/>
          <w:szCs w:val="24"/>
        </w:rPr>
        <w:t xml:space="preserve">to give the decision which I consider the </w:t>
      </w:r>
      <w:r w:rsidR="0051394C" w:rsidRPr="00FA2D49">
        <w:rPr>
          <w:rFonts w:ascii="Arial" w:hAnsi="Arial" w:cs="Arial"/>
          <w:spacing w:val="-3"/>
          <w:sz w:val="24"/>
          <w:szCs w:val="24"/>
        </w:rPr>
        <w:t>a</w:t>
      </w:r>
      <w:r w:rsidR="00E27870"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E27870" w:rsidRPr="00FA2D49">
        <w:rPr>
          <w:rFonts w:ascii="Arial" w:hAnsi="Arial" w:cs="Arial"/>
          <w:spacing w:val="-3"/>
          <w:sz w:val="24"/>
          <w:szCs w:val="24"/>
        </w:rPr>
        <w:t>ribunal should have given as I can do so without making fresh or further findings of fact.</w:t>
      </w:r>
    </w:p>
    <w:p w14:paraId="4747D971" w14:textId="77777777" w:rsidR="007A6C5D" w:rsidRPr="00FA2D49" w:rsidRDefault="007A6C5D"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A6DB079" w14:textId="003ABE47" w:rsidR="007A6C5D" w:rsidRPr="00FA2D49" w:rsidRDefault="00A8619A" w:rsidP="00A8619A">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10.</w:t>
      </w:r>
      <w:r>
        <w:rPr>
          <w:rFonts w:ascii="Arial" w:hAnsi="Arial" w:cs="Arial"/>
          <w:spacing w:val="-3"/>
          <w:sz w:val="24"/>
          <w:szCs w:val="24"/>
        </w:rPr>
        <w:tab/>
      </w:r>
      <w:r w:rsidR="001E451D" w:rsidRPr="00FA2D49">
        <w:rPr>
          <w:rFonts w:ascii="Arial" w:hAnsi="Arial" w:cs="Arial"/>
          <w:spacing w:val="-3"/>
          <w:sz w:val="24"/>
          <w:szCs w:val="24"/>
        </w:rPr>
        <w:t xml:space="preserve">My substituted decision is </w:t>
      </w:r>
      <w:r w:rsidR="003D30CD" w:rsidRPr="00FA2D49">
        <w:rPr>
          <w:rFonts w:ascii="Arial" w:hAnsi="Arial" w:cs="Arial"/>
          <w:spacing w:val="-3"/>
          <w:sz w:val="24"/>
          <w:szCs w:val="24"/>
        </w:rPr>
        <w:t>that the</w:t>
      </w:r>
      <w:r w:rsidR="001E451D" w:rsidRPr="00FA2D49">
        <w:rPr>
          <w:rFonts w:ascii="Arial" w:hAnsi="Arial" w:cs="Arial"/>
          <w:spacing w:val="-3"/>
          <w:sz w:val="24"/>
          <w:szCs w:val="24"/>
        </w:rPr>
        <w:t xml:space="preserve"> Department</w:t>
      </w:r>
      <w:r w:rsidR="00303559" w:rsidRPr="00FA2D49">
        <w:rPr>
          <w:rFonts w:ascii="Arial" w:hAnsi="Arial" w:cs="Arial"/>
          <w:spacing w:val="-3"/>
          <w:sz w:val="24"/>
          <w:szCs w:val="24"/>
        </w:rPr>
        <w:t xml:space="preserve"> should have </w:t>
      </w:r>
      <w:r w:rsidR="000D25C0" w:rsidRPr="00FA2D49">
        <w:rPr>
          <w:rFonts w:ascii="Arial" w:hAnsi="Arial" w:cs="Arial"/>
          <w:spacing w:val="-3"/>
          <w:sz w:val="24"/>
          <w:szCs w:val="24"/>
        </w:rPr>
        <w:t xml:space="preserve">superseded the </w:t>
      </w:r>
      <w:r w:rsidR="00E22D88" w:rsidRPr="00FA2D49">
        <w:rPr>
          <w:rFonts w:ascii="Arial" w:hAnsi="Arial" w:cs="Arial"/>
          <w:spacing w:val="-3"/>
          <w:sz w:val="24"/>
          <w:szCs w:val="24"/>
        </w:rPr>
        <w:t>decision dated</w:t>
      </w:r>
      <w:r w:rsidR="001E451D" w:rsidRPr="00FA2D49">
        <w:rPr>
          <w:rFonts w:ascii="Arial" w:hAnsi="Arial" w:cs="Arial"/>
          <w:spacing w:val="-3"/>
          <w:sz w:val="24"/>
          <w:szCs w:val="24"/>
        </w:rPr>
        <w:t xml:space="preserve"> </w:t>
      </w:r>
      <w:r w:rsidR="00303559" w:rsidRPr="00FA2D49">
        <w:rPr>
          <w:rFonts w:ascii="Arial" w:hAnsi="Arial" w:cs="Arial"/>
          <w:spacing w:val="-3"/>
          <w:sz w:val="24"/>
          <w:szCs w:val="24"/>
        </w:rPr>
        <w:t xml:space="preserve">4 November 2017 </w:t>
      </w:r>
      <w:r w:rsidR="00E46BC3" w:rsidRPr="00FA2D49">
        <w:rPr>
          <w:rFonts w:ascii="Arial" w:hAnsi="Arial" w:cs="Arial"/>
          <w:spacing w:val="-3"/>
          <w:sz w:val="24"/>
          <w:szCs w:val="24"/>
        </w:rPr>
        <w:t>so</w:t>
      </w:r>
      <w:r w:rsidR="00303559" w:rsidRPr="00FA2D49">
        <w:rPr>
          <w:rFonts w:ascii="Arial" w:hAnsi="Arial" w:cs="Arial"/>
          <w:spacing w:val="-3"/>
          <w:sz w:val="24"/>
          <w:szCs w:val="24"/>
        </w:rPr>
        <w:t xml:space="preserve"> as to include entitlement to the SDP </w:t>
      </w:r>
      <w:r w:rsidR="000D25C0" w:rsidRPr="00FA2D49">
        <w:rPr>
          <w:rFonts w:ascii="Arial" w:hAnsi="Arial" w:cs="Arial"/>
          <w:spacing w:val="-3"/>
          <w:sz w:val="24"/>
          <w:szCs w:val="24"/>
        </w:rPr>
        <w:t>with effect from 31 January 2018.</w:t>
      </w:r>
    </w:p>
    <w:p w14:paraId="4D17E56D" w14:textId="77777777" w:rsidR="007A6C5D" w:rsidRPr="00A8619A" w:rsidRDefault="007A6C5D"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28C96DC7" w14:textId="68A257B9" w:rsidR="007A6C5D" w:rsidRPr="00FA2D49" w:rsidRDefault="00A8619A" w:rsidP="00A8619A">
      <w:pPr>
        <w:pStyle w:val="ListParagraph"/>
        <w:tabs>
          <w:tab w:val="left" w:pos="510"/>
          <w:tab w:val="left" w:pos="1077"/>
          <w:tab w:val="left" w:pos="1797"/>
        </w:tabs>
        <w:spacing w:after="0" w:line="240" w:lineRule="auto"/>
        <w:ind w:left="0"/>
        <w:rPr>
          <w:rFonts w:ascii="Arial" w:hAnsi="Arial" w:cs="Arial"/>
          <w:spacing w:val="-3"/>
          <w:sz w:val="24"/>
          <w:szCs w:val="24"/>
        </w:rPr>
      </w:pPr>
      <w:r>
        <w:rPr>
          <w:rFonts w:ascii="Arial" w:hAnsi="Arial" w:cs="Arial"/>
          <w:b/>
          <w:bCs/>
          <w:spacing w:val="-3"/>
          <w:sz w:val="24"/>
          <w:szCs w:val="24"/>
        </w:rPr>
        <w:tab/>
      </w:r>
      <w:r w:rsidR="00FB21DB" w:rsidRPr="00FA2D49">
        <w:rPr>
          <w:rFonts w:ascii="Arial" w:hAnsi="Arial" w:cs="Arial"/>
          <w:b/>
          <w:bCs/>
          <w:spacing w:val="-3"/>
          <w:sz w:val="24"/>
          <w:szCs w:val="24"/>
        </w:rPr>
        <w:t>Background</w:t>
      </w:r>
    </w:p>
    <w:p w14:paraId="52852357" w14:textId="77777777" w:rsidR="007A6C5D" w:rsidRPr="00FA2D49" w:rsidRDefault="007A6C5D" w:rsidP="00A8619A">
      <w:pPr>
        <w:pStyle w:val="ListParagraph"/>
        <w:tabs>
          <w:tab w:val="left" w:pos="510"/>
          <w:tab w:val="left" w:pos="1077"/>
          <w:tab w:val="left" w:pos="1797"/>
        </w:tabs>
        <w:spacing w:after="0" w:line="240" w:lineRule="auto"/>
        <w:ind w:left="0"/>
        <w:rPr>
          <w:rFonts w:ascii="Arial" w:hAnsi="Arial" w:cs="Arial"/>
          <w:sz w:val="24"/>
          <w:szCs w:val="24"/>
        </w:rPr>
      </w:pPr>
    </w:p>
    <w:p w14:paraId="58A99559" w14:textId="00886104" w:rsidR="008A73BF" w:rsidRPr="00FA2D49" w:rsidRDefault="00A8619A"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11.</w:t>
      </w:r>
      <w:r>
        <w:rPr>
          <w:rFonts w:ascii="Arial" w:hAnsi="Arial" w:cs="Arial"/>
          <w:sz w:val="24"/>
          <w:szCs w:val="24"/>
        </w:rPr>
        <w:tab/>
      </w:r>
      <w:r w:rsidR="00B61C3A" w:rsidRPr="00FA2D49">
        <w:rPr>
          <w:rFonts w:ascii="Arial" w:hAnsi="Arial" w:cs="Arial"/>
          <w:sz w:val="24"/>
          <w:szCs w:val="24"/>
        </w:rPr>
        <w:t xml:space="preserve">The </w:t>
      </w:r>
      <w:r w:rsidR="00A73A3F" w:rsidRPr="00FA2D49">
        <w:rPr>
          <w:rFonts w:ascii="Arial" w:hAnsi="Arial" w:cs="Arial"/>
          <w:sz w:val="24"/>
          <w:szCs w:val="24"/>
        </w:rPr>
        <w:t>appellant claimed</w:t>
      </w:r>
      <w:r w:rsidR="00B61C3A" w:rsidRPr="00FA2D49">
        <w:rPr>
          <w:rFonts w:ascii="Arial" w:hAnsi="Arial" w:cs="Arial"/>
          <w:sz w:val="24"/>
          <w:szCs w:val="24"/>
        </w:rPr>
        <w:t xml:space="preserve"> income-related ESA on 7 September 2017. </w:t>
      </w:r>
      <w:r>
        <w:rPr>
          <w:rFonts w:ascii="Arial" w:hAnsi="Arial" w:cs="Arial"/>
          <w:sz w:val="24"/>
          <w:szCs w:val="24"/>
        </w:rPr>
        <w:t xml:space="preserve"> </w:t>
      </w:r>
      <w:r w:rsidR="00B61C3A" w:rsidRPr="00FA2D49">
        <w:rPr>
          <w:rFonts w:ascii="Arial" w:hAnsi="Arial" w:cs="Arial"/>
          <w:sz w:val="24"/>
          <w:szCs w:val="24"/>
        </w:rPr>
        <w:t>The Department decided that she was entitled to ESA from 14 August 2017.</w:t>
      </w:r>
      <w:r w:rsidR="00F11AA2">
        <w:rPr>
          <w:rFonts w:ascii="Arial" w:hAnsi="Arial" w:cs="Arial"/>
          <w:sz w:val="24"/>
          <w:szCs w:val="24"/>
        </w:rPr>
        <w:t xml:space="preserve"> </w:t>
      </w:r>
      <w:r w:rsidR="00B61C3A" w:rsidRPr="00FA2D49">
        <w:rPr>
          <w:rFonts w:ascii="Arial" w:hAnsi="Arial" w:cs="Arial"/>
          <w:sz w:val="24"/>
          <w:szCs w:val="24"/>
        </w:rPr>
        <w:t xml:space="preserve"> Her award of ESA did not include the SDP.</w:t>
      </w:r>
    </w:p>
    <w:p w14:paraId="7CD361E0"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545ED9D1" w14:textId="65471B18" w:rsidR="008A73BF" w:rsidRPr="00FA2D49" w:rsidRDefault="00F11AA2"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12.</w:t>
      </w:r>
      <w:r>
        <w:rPr>
          <w:rFonts w:ascii="Arial" w:hAnsi="Arial" w:cs="Arial"/>
          <w:sz w:val="24"/>
          <w:szCs w:val="24"/>
        </w:rPr>
        <w:tab/>
      </w:r>
      <w:r w:rsidR="00B61C3A" w:rsidRPr="00FA2D49">
        <w:rPr>
          <w:rFonts w:ascii="Arial" w:hAnsi="Arial" w:cs="Arial"/>
          <w:sz w:val="24"/>
          <w:szCs w:val="24"/>
        </w:rPr>
        <w:t xml:space="preserve">The Department decided on 5 June 2018 that the </w:t>
      </w:r>
      <w:r w:rsidR="003D30CD" w:rsidRPr="00FA2D49">
        <w:rPr>
          <w:rFonts w:ascii="Arial" w:hAnsi="Arial" w:cs="Arial"/>
          <w:sz w:val="24"/>
          <w:szCs w:val="24"/>
        </w:rPr>
        <w:t>appellant was</w:t>
      </w:r>
      <w:r w:rsidR="00B61C3A" w:rsidRPr="00FA2D49">
        <w:rPr>
          <w:rFonts w:ascii="Arial" w:hAnsi="Arial" w:cs="Arial"/>
          <w:sz w:val="24"/>
          <w:szCs w:val="24"/>
        </w:rPr>
        <w:t xml:space="preserve"> entitled to the enhanced rate of the care component of </w:t>
      </w:r>
      <w:r w:rsidR="00E22D88" w:rsidRPr="00FA2D49">
        <w:rPr>
          <w:rFonts w:ascii="Arial" w:hAnsi="Arial" w:cs="Arial"/>
          <w:sz w:val="24"/>
          <w:szCs w:val="24"/>
        </w:rPr>
        <w:t>Personal Independence Payment (PIP)</w:t>
      </w:r>
      <w:r w:rsidR="00B61C3A" w:rsidRPr="00FA2D49">
        <w:rPr>
          <w:rFonts w:ascii="Arial" w:hAnsi="Arial" w:cs="Arial"/>
          <w:sz w:val="24"/>
          <w:szCs w:val="24"/>
        </w:rPr>
        <w:t xml:space="preserve"> from 30 November 2017.</w:t>
      </w:r>
    </w:p>
    <w:p w14:paraId="55D7021D"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478EE8C" w14:textId="733964F0" w:rsidR="008A73BF" w:rsidRPr="00FA2D49" w:rsidRDefault="00F11AA2"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13.</w:t>
      </w:r>
      <w:r>
        <w:rPr>
          <w:rFonts w:ascii="Arial" w:hAnsi="Arial" w:cs="Arial"/>
          <w:sz w:val="24"/>
          <w:szCs w:val="24"/>
        </w:rPr>
        <w:tab/>
      </w:r>
      <w:r w:rsidR="00A73A3F" w:rsidRPr="00FA2D49">
        <w:rPr>
          <w:rFonts w:ascii="Arial" w:hAnsi="Arial" w:cs="Arial"/>
          <w:sz w:val="24"/>
          <w:szCs w:val="24"/>
        </w:rPr>
        <w:t xml:space="preserve">The ESA office became aware of the </w:t>
      </w:r>
      <w:r w:rsidR="00E46BC3" w:rsidRPr="00FA2D49">
        <w:rPr>
          <w:rFonts w:ascii="Arial" w:hAnsi="Arial" w:cs="Arial"/>
          <w:sz w:val="24"/>
          <w:szCs w:val="24"/>
        </w:rPr>
        <w:t>a</w:t>
      </w:r>
      <w:r w:rsidR="0051394C" w:rsidRPr="00FA2D49">
        <w:rPr>
          <w:rFonts w:ascii="Arial" w:hAnsi="Arial" w:cs="Arial"/>
          <w:sz w:val="24"/>
          <w:szCs w:val="24"/>
        </w:rPr>
        <w:t>ppellant’s</w:t>
      </w:r>
      <w:r w:rsidR="00A73A3F" w:rsidRPr="00FA2D49">
        <w:rPr>
          <w:rFonts w:ascii="Arial" w:hAnsi="Arial" w:cs="Arial"/>
          <w:sz w:val="24"/>
          <w:szCs w:val="24"/>
        </w:rPr>
        <w:t xml:space="preserve"> award of PIP on 7 June 2018.</w:t>
      </w:r>
      <w:r>
        <w:rPr>
          <w:rFonts w:ascii="Arial" w:hAnsi="Arial" w:cs="Arial"/>
          <w:sz w:val="24"/>
          <w:szCs w:val="24"/>
        </w:rPr>
        <w:t xml:space="preserve"> </w:t>
      </w:r>
      <w:r w:rsidR="00A73A3F" w:rsidRPr="00FA2D49">
        <w:rPr>
          <w:rFonts w:ascii="Arial" w:hAnsi="Arial" w:cs="Arial"/>
          <w:sz w:val="24"/>
          <w:szCs w:val="24"/>
        </w:rPr>
        <w:t xml:space="preserve"> The Department did not supersede the </w:t>
      </w:r>
      <w:r w:rsidR="00E46BC3" w:rsidRPr="00FA2D49">
        <w:rPr>
          <w:rFonts w:ascii="Arial" w:hAnsi="Arial" w:cs="Arial"/>
          <w:sz w:val="24"/>
          <w:szCs w:val="24"/>
        </w:rPr>
        <w:t>a</w:t>
      </w:r>
      <w:r w:rsidR="009F509C" w:rsidRPr="00FA2D49">
        <w:rPr>
          <w:rFonts w:ascii="Arial" w:hAnsi="Arial" w:cs="Arial"/>
          <w:sz w:val="24"/>
          <w:szCs w:val="24"/>
        </w:rPr>
        <w:t>ppellant’s ESA</w:t>
      </w:r>
      <w:r w:rsidR="00A73A3F" w:rsidRPr="00FA2D49">
        <w:rPr>
          <w:rFonts w:ascii="Arial" w:hAnsi="Arial" w:cs="Arial"/>
          <w:sz w:val="24"/>
          <w:szCs w:val="24"/>
        </w:rPr>
        <w:t xml:space="preserve"> award to include the SDP because, as far as it knew at the time, the </w:t>
      </w:r>
      <w:r w:rsidR="00E46BC3" w:rsidRPr="00FA2D49">
        <w:rPr>
          <w:rFonts w:ascii="Arial" w:hAnsi="Arial" w:cs="Arial"/>
          <w:sz w:val="24"/>
          <w:szCs w:val="24"/>
        </w:rPr>
        <w:t>a</w:t>
      </w:r>
      <w:r w:rsidR="0051394C" w:rsidRPr="00FA2D49">
        <w:rPr>
          <w:rFonts w:ascii="Arial" w:hAnsi="Arial" w:cs="Arial"/>
          <w:sz w:val="24"/>
          <w:szCs w:val="24"/>
        </w:rPr>
        <w:t>ppellant</w:t>
      </w:r>
      <w:r w:rsidR="00A73A3F" w:rsidRPr="00FA2D49">
        <w:rPr>
          <w:rFonts w:ascii="Arial" w:hAnsi="Arial" w:cs="Arial"/>
          <w:sz w:val="24"/>
          <w:szCs w:val="24"/>
        </w:rPr>
        <w:t xml:space="preserve"> was residing with a non-dependant person. </w:t>
      </w:r>
      <w:r>
        <w:rPr>
          <w:rFonts w:ascii="Arial" w:hAnsi="Arial" w:cs="Arial"/>
          <w:sz w:val="24"/>
          <w:szCs w:val="24"/>
        </w:rPr>
        <w:t xml:space="preserve"> </w:t>
      </w:r>
      <w:r w:rsidR="00A73A3F" w:rsidRPr="00FA2D49">
        <w:rPr>
          <w:rFonts w:ascii="Arial" w:hAnsi="Arial" w:cs="Arial"/>
          <w:sz w:val="24"/>
          <w:szCs w:val="24"/>
        </w:rPr>
        <w:t xml:space="preserve">The </w:t>
      </w:r>
      <w:r w:rsidR="00E46BC3" w:rsidRPr="00FA2D49">
        <w:rPr>
          <w:rFonts w:ascii="Arial" w:hAnsi="Arial" w:cs="Arial"/>
          <w:sz w:val="24"/>
          <w:szCs w:val="24"/>
        </w:rPr>
        <w:t>a</w:t>
      </w:r>
      <w:r w:rsidR="0051394C" w:rsidRPr="00FA2D49">
        <w:rPr>
          <w:rFonts w:ascii="Arial" w:hAnsi="Arial" w:cs="Arial"/>
          <w:sz w:val="24"/>
          <w:szCs w:val="24"/>
        </w:rPr>
        <w:t>ppellant</w:t>
      </w:r>
      <w:r w:rsidR="00A73A3F" w:rsidRPr="00FA2D49">
        <w:rPr>
          <w:rFonts w:ascii="Arial" w:hAnsi="Arial" w:cs="Arial"/>
          <w:sz w:val="24"/>
          <w:szCs w:val="24"/>
        </w:rPr>
        <w:t xml:space="preserve"> could not be treated as being a “severely disabled person” for the purposes of paragraph 4 of Schedule 6 to the Employment and Support Allowance Regulations (Northern Ireland) 2008 (the 2008 Regulations) if she was residing with a non-dependant person.</w:t>
      </w:r>
    </w:p>
    <w:p w14:paraId="1E644CCC"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8E30315" w14:textId="4B31DF7E" w:rsidR="008A73BF" w:rsidRPr="00FA2D49" w:rsidRDefault="00F11AA2"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14.</w:t>
      </w:r>
      <w:r>
        <w:rPr>
          <w:rFonts w:ascii="Arial" w:hAnsi="Arial" w:cs="Arial"/>
          <w:sz w:val="24"/>
          <w:szCs w:val="24"/>
        </w:rPr>
        <w:tab/>
      </w:r>
      <w:r w:rsidR="00A73A3F" w:rsidRPr="00FA2D49">
        <w:rPr>
          <w:rFonts w:ascii="Arial" w:hAnsi="Arial" w:cs="Arial"/>
          <w:sz w:val="24"/>
          <w:szCs w:val="24"/>
        </w:rPr>
        <w:t xml:space="preserve">The </w:t>
      </w:r>
      <w:r w:rsidR="003D30CD" w:rsidRPr="00FA2D49">
        <w:rPr>
          <w:rFonts w:ascii="Arial" w:hAnsi="Arial" w:cs="Arial"/>
          <w:sz w:val="24"/>
          <w:szCs w:val="24"/>
        </w:rPr>
        <w:t>appellant’s sister</w:t>
      </w:r>
      <w:r w:rsidR="00A73A3F" w:rsidRPr="00FA2D49">
        <w:rPr>
          <w:rFonts w:ascii="Arial" w:hAnsi="Arial" w:cs="Arial"/>
          <w:sz w:val="24"/>
          <w:szCs w:val="24"/>
        </w:rPr>
        <w:t xml:space="preserve"> contacted the Department on 14 December 2020 to apply for a supersession of the decision awarding ESA. </w:t>
      </w:r>
      <w:r>
        <w:rPr>
          <w:rFonts w:ascii="Arial" w:hAnsi="Arial" w:cs="Arial"/>
          <w:sz w:val="24"/>
          <w:szCs w:val="24"/>
        </w:rPr>
        <w:t xml:space="preserve"> </w:t>
      </w:r>
      <w:r w:rsidR="00A73A3F" w:rsidRPr="00FA2D49">
        <w:rPr>
          <w:rFonts w:ascii="Arial" w:hAnsi="Arial" w:cs="Arial"/>
          <w:sz w:val="24"/>
          <w:szCs w:val="24"/>
        </w:rPr>
        <w:t xml:space="preserve">She had been advised that the </w:t>
      </w:r>
      <w:r w:rsidR="00E46BC3" w:rsidRPr="00FA2D49">
        <w:rPr>
          <w:rFonts w:ascii="Arial" w:hAnsi="Arial" w:cs="Arial"/>
          <w:sz w:val="24"/>
          <w:szCs w:val="24"/>
        </w:rPr>
        <w:t>a</w:t>
      </w:r>
      <w:r w:rsidR="0051394C" w:rsidRPr="00FA2D49">
        <w:rPr>
          <w:rFonts w:ascii="Arial" w:hAnsi="Arial" w:cs="Arial"/>
          <w:sz w:val="24"/>
          <w:szCs w:val="24"/>
        </w:rPr>
        <w:t xml:space="preserve">ppellant </w:t>
      </w:r>
      <w:r w:rsidR="00A73A3F" w:rsidRPr="00FA2D49">
        <w:rPr>
          <w:rFonts w:ascii="Arial" w:hAnsi="Arial" w:cs="Arial"/>
          <w:sz w:val="24"/>
          <w:szCs w:val="24"/>
        </w:rPr>
        <w:t xml:space="preserve">was entitled to the SDP. </w:t>
      </w:r>
      <w:r>
        <w:rPr>
          <w:rFonts w:ascii="Arial" w:hAnsi="Arial" w:cs="Arial"/>
          <w:sz w:val="24"/>
          <w:szCs w:val="24"/>
        </w:rPr>
        <w:t xml:space="preserve"> </w:t>
      </w:r>
      <w:r w:rsidR="00A73A3F" w:rsidRPr="00FA2D49">
        <w:rPr>
          <w:rFonts w:ascii="Arial" w:hAnsi="Arial" w:cs="Arial"/>
          <w:sz w:val="24"/>
          <w:szCs w:val="24"/>
        </w:rPr>
        <w:t>The Department subsequently</w:t>
      </w:r>
      <w:r w:rsidR="00A73A3F" w:rsidRPr="00FA2D49">
        <w:rPr>
          <w:rFonts w:ascii="Arial" w:hAnsi="Arial" w:cs="Arial"/>
          <w:b/>
          <w:bCs/>
          <w:sz w:val="24"/>
          <w:szCs w:val="24"/>
        </w:rPr>
        <w:t xml:space="preserve"> </w:t>
      </w:r>
      <w:r w:rsidR="00A73A3F" w:rsidRPr="00FA2D49">
        <w:rPr>
          <w:rFonts w:ascii="Arial" w:hAnsi="Arial" w:cs="Arial"/>
          <w:sz w:val="24"/>
          <w:szCs w:val="24"/>
        </w:rPr>
        <w:t xml:space="preserve">issued an IS10 form to the </w:t>
      </w:r>
      <w:r w:rsidR="00E46BC3" w:rsidRPr="00FA2D49">
        <w:rPr>
          <w:rFonts w:ascii="Arial" w:hAnsi="Arial" w:cs="Arial"/>
          <w:sz w:val="24"/>
          <w:szCs w:val="24"/>
        </w:rPr>
        <w:t>a</w:t>
      </w:r>
      <w:r w:rsidR="0051394C" w:rsidRPr="00FA2D49">
        <w:rPr>
          <w:rFonts w:ascii="Arial" w:hAnsi="Arial" w:cs="Arial"/>
          <w:sz w:val="24"/>
          <w:szCs w:val="24"/>
        </w:rPr>
        <w:t xml:space="preserve">ppellant </w:t>
      </w:r>
      <w:r w:rsidR="00A73A3F" w:rsidRPr="00FA2D49">
        <w:rPr>
          <w:rFonts w:ascii="Arial" w:hAnsi="Arial" w:cs="Arial"/>
          <w:sz w:val="24"/>
          <w:szCs w:val="24"/>
        </w:rPr>
        <w:t xml:space="preserve">on 15 December 2020. </w:t>
      </w:r>
      <w:r>
        <w:rPr>
          <w:rFonts w:ascii="Arial" w:hAnsi="Arial" w:cs="Arial"/>
          <w:sz w:val="24"/>
          <w:szCs w:val="24"/>
        </w:rPr>
        <w:t xml:space="preserve"> </w:t>
      </w:r>
      <w:r w:rsidR="00A73A3F" w:rsidRPr="00FA2D49">
        <w:rPr>
          <w:rFonts w:ascii="Arial" w:hAnsi="Arial" w:cs="Arial"/>
          <w:sz w:val="24"/>
          <w:szCs w:val="24"/>
        </w:rPr>
        <w:t xml:space="preserve">The completed form was received by the Department on 31 December 2020. </w:t>
      </w:r>
      <w:r>
        <w:rPr>
          <w:rFonts w:ascii="Arial" w:hAnsi="Arial" w:cs="Arial"/>
          <w:sz w:val="24"/>
          <w:szCs w:val="24"/>
        </w:rPr>
        <w:t xml:space="preserve"> </w:t>
      </w:r>
      <w:r w:rsidR="00A73A3F" w:rsidRPr="00FA2D49">
        <w:rPr>
          <w:rFonts w:ascii="Arial" w:hAnsi="Arial" w:cs="Arial"/>
          <w:sz w:val="24"/>
          <w:szCs w:val="24"/>
        </w:rPr>
        <w:t xml:space="preserve">The </w:t>
      </w:r>
      <w:r w:rsidR="00E46BC3" w:rsidRPr="00FA2D49">
        <w:rPr>
          <w:rFonts w:ascii="Arial" w:hAnsi="Arial" w:cs="Arial"/>
          <w:sz w:val="24"/>
          <w:szCs w:val="24"/>
        </w:rPr>
        <w:t>a</w:t>
      </w:r>
      <w:r w:rsidR="0051394C" w:rsidRPr="00FA2D49">
        <w:rPr>
          <w:rFonts w:ascii="Arial" w:hAnsi="Arial" w:cs="Arial"/>
          <w:sz w:val="24"/>
          <w:szCs w:val="24"/>
        </w:rPr>
        <w:t>ppellan</w:t>
      </w:r>
      <w:r w:rsidR="00A73A3F" w:rsidRPr="00FA2D49">
        <w:rPr>
          <w:rFonts w:ascii="Arial" w:hAnsi="Arial" w:cs="Arial"/>
          <w:sz w:val="24"/>
          <w:szCs w:val="24"/>
        </w:rPr>
        <w:t xml:space="preserve">t ticked a box indicating that she lived alone, albeit she did not state when that began to be the case, nor did she indicate that she had changed address. </w:t>
      </w:r>
      <w:r>
        <w:rPr>
          <w:rFonts w:ascii="Arial" w:hAnsi="Arial" w:cs="Arial"/>
          <w:sz w:val="24"/>
          <w:szCs w:val="24"/>
        </w:rPr>
        <w:t xml:space="preserve"> </w:t>
      </w:r>
      <w:r w:rsidR="00A73A3F" w:rsidRPr="00FA2D49">
        <w:rPr>
          <w:rFonts w:ascii="Arial" w:hAnsi="Arial" w:cs="Arial"/>
          <w:sz w:val="24"/>
          <w:szCs w:val="24"/>
        </w:rPr>
        <w:t xml:space="preserve">On 14 January 2021, the </w:t>
      </w:r>
      <w:r w:rsidR="00E46BC3" w:rsidRPr="00FA2D49">
        <w:rPr>
          <w:rFonts w:ascii="Arial" w:hAnsi="Arial" w:cs="Arial"/>
          <w:sz w:val="24"/>
          <w:szCs w:val="24"/>
        </w:rPr>
        <w:t>a</w:t>
      </w:r>
      <w:r w:rsidR="0051394C" w:rsidRPr="00FA2D49">
        <w:rPr>
          <w:rFonts w:ascii="Arial" w:hAnsi="Arial" w:cs="Arial"/>
          <w:sz w:val="24"/>
          <w:szCs w:val="24"/>
        </w:rPr>
        <w:t>ppellant’</w:t>
      </w:r>
      <w:r w:rsidR="00A73A3F" w:rsidRPr="00FA2D49">
        <w:rPr>
          <w:rFonts w:ascii="Arial" w:hAnsi="Arial" w:cs="Arial"/>
          <w:sz w:val="24"/>
          <w:szCs w:val="24"/>
        </w:rPr>
        <w:t xml:space="preserve">s sister notified the Department that the </w:t>
      </w:r>
      <w:r w:rsidR="00E46BC3" w:rsidRPr="00FA2D49">
        <w:rPr>
          <w:rFonts w:ascii="Arial" w:hAnsi="Arial" w:cs="Arial"/>
          <w:sz w:val="24"/>
          <w:szCs w:val="24"/>
        </w:rPr>
        <w:t>a</w:t>
      </w:r>
      <w:r w:rsidR="009F509C" w:rsidRPr="00FA2D49">
        <w:rPr>
          <w:rFonts w:ascii="Arial" w:hAnsi="Arial" w:cs="Arial"/>
          <w:sz w:val="24"/>
          <w:szCs w:val="24"/>
        </w:rPr>
        <w:t>ppellant had</w:t>
      </w:r>
      <w:r w:rsidR="00A73A3F" w:rsidRPr="00FA2D49">
        <w:rPr>
          <w:rFonts w:ascii="Arial" w:hAnsi="Arial" w:cs="Arial"/>
          <w:sz w:val="24"/>
          <w:szCs w:val="24"/>
        </w:rPr>
        <w:t xml:space="preserve"> changed address on 1 February 2018 and that </w:t>
      </w:r>
      <w:r w:rsidR="009F509C" w:rsidRPr="00FA2D49">
        <w:rPr>
          <w:rFonts w:ascii="Arial" w:hAnsi="Arial" w:cs="Arial"/>
          <w:sz w:val="24"/>
          <w:szCs w:val="24"/>
        </w:rPr>
        <w:t>she</w:t>
      </w:r>
      <w:r w:rsidR="0051394C" w:rsidRPr="00FA2D49">
        <w:rPr>
          <w:rFonts w:ascii="Arial" w:hAnsi="Arial" w:cs="Arial"/>
          <w:sz w:val="24"/>
          <w:szCs w:val="24"/>
        </w:rPr>
        <w:t xml:space="preserve"> had </w:t>
      </w:r>
      <w:r w:rsidR="00A73A3F" w:rsidRPr="00FA2D49">
        <w:rPr>
          <w:rFonts w:ascii="Arial" w:hAnsi="Arial" w:cs="Arial"/>
          <w:sz w:val="24"/>
          <w:szCs w:val="24"/>
        </w:rPr>
        <w:t>lived by herself from that date.</w:t>
      </w:r>
    </w:p>
    <w:p w14:paraId="07F9EF5C"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A604EC7" w14:textId="3431C34B" w:rsidR="008A73BF" w:rsidRPr="00FA2D49" w:rsidRDefault="00F11AA2"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15.</w:t>
      </w:r>
      <w:r>
        <w:rPr>
          <w:rFonts w:ascii="Arial" w:hAnsi="Arial" w:cs="Arial"/>
          <w:sz w:val="24"/>
          <w:szCs w:val="24"/>
        </w:rPr>
        <w:tab/>
      </w:r>
      <w:r w:rsidR="00A73A3F" w:rsidRPr="00FA2D49">
        <w:rPr>
          <w:rFonts w:ascii="Arial" w:hAnsi="Arial" w:cs="Arial"/>
          <w:sz w:val="24"/>
          <w:szCs w:val="24"/>
        </w:rPr>
        <w:t xml:space="preserve">The Department considered that the change of </w:t>
      </w:r>
      <w:r w:rsidR="002959A9" w:rsidRPr="00FA2D49">
        <w:rPr>
          <w:rFonts w:ascii="Arial" w:hAnsi="Arial" w:cs="Arial"/>
          <w:sz w:val="24"/>
          <w:szCs w:val="24"/>
        </w:rPr>
        <w:t>circumstances (</w:t>
      </w:r>
      <w:r w:rsidR="00E22D88" w:rsidRPr="00FA2D49">
        <w:rPr>
          <w:rFonts w:ascii="Arial" w:hAnsi="Arial" w:cs="Arial"/>
          <w:sz w:val="24"/>
          <w:szCs w:val="24"/>
        </w:rPr>
        <w:t>i.e.</w:t>
      </w:r>
      <w:r w:rsidR="00A73A3F" w:rsidRPr="00FA2D49">
        <w:rPr>
          <w:rFonts w:ascii="Arial" w:hAnsi="Arial" w:cs="Arial"/>
          <w:sz w:val="24"/>
          <w:szCs w:val="24"/>
        </w:rPr>
        <w:t xml:space="preserve"> the fact that the </w:t>
      </w:r>
      <w:r w:rsidR="00E46BC3" w:rsidRPr="00FA2D49">
        <w:rPr>
          <w:rFonts w:ascii="Arial" w:hAnsi="Arial" w:cs="Arial"/>
          <w:sz w:val="24"/>
          <w:szCs w:val="24"/>
        </w:rPr>
        <w:t>a</w:t>
      </w:r>
      <w:r w:rsidR="00A73A3F" w:rsidRPr="00FA2D49">
        <w:rPr>
          <w:rFonts w:ascii="Arial" w:hAnsi="Arial" w:cs="Arial"/>
          <w:sz w:val="24"/>
          <w:szCs w:val="24"/>
        </w:rPr>
        <w:t xml:space="preserve">ppellant no longer lived with a </w:t>
      </w:r>
      <w:r w:rsidR="003D30CD" w:rsidRPr="00FA2D49">
        <w:rPr>
          <w:rFonts w:ascii="Arial" w:hAnsi="Arial" w:cs="Arial"/>
          <w:sz w:val="24"/>
          <w:szCs w:val="24"/>
        </w:rPr>
        <w:t>non-dependent</w:t>
      </w:r>
      <w:r w:rsidR="00A73A3F" w:rsidRPr="00FA2D49">
        <w:rPr>
          <w:rFonts w:ascii="Arial" w:hAnsi="Arial" w:cs="Arial"/>
          <w:sz w:val="24"/>
          <w:szCs w:val="24"/>
        </w:rPr>
        <w:t xml:space="preserve"> person</w:t>
      </w:r>
      <w:r w:rsidR="003D30CD" w:rsidRPr="00FA2D49">
        <w:rPr>
          <w:rFonts w:ascii="Arial" w:hAnsi="Arial" w:cs="Arial"/>
          <w:sz w:val="24"/>
          <w:szCs w:val="24"/>
        </w:rPr>
        <w:t>),</w:t>
      </w:r>
      <w:r w:rsidR="00A73A3F" w:rsidRPr="00FA2D49">
        <w:rPr>
          <w:rFonts w:ascii="Arial" w:hAnsi="Arial" w:cs="Arial"/>
          <w:sz w:val="24"/>
          <w:szCs w:val="24"/>
        </w:rPr>
        <w:t xml:space="preserve"> was notified </w:t>
      </w:r>
      <w:r w:rsidR="002D3F2B" w:rsidRPr="00FA2D49">
        <w:rPr>
          <w:rFonts w:ascii="Arial" w:hAnsi="Arial" w:cs="Arial"/>
          <w:sz w:val="24"/>
          <w:szCs w:val="24"/>
        </w:rPr>
        <w:t>to the</w:t>
      </w:r>
      <w:r w:rsidR="00A73A3F" w:rsidRPr="00FA2D49">
        <w:rPr>
          <w:rFonts w:ascii="Arial" w:hAnsi="Arial" w:cs="Arial"/>
          <w:sz w:val="24"/>
          <w:szCs w:val="24"/>
        </w:rPr>
        <w:t xml:space="preserve"> ESA office on 14 January 2021. </w:t>
      </w:r>
      <w:r>
        <w:rPr>
          <w:rFonts w:ascii="Arial" w:hAnsi="Arial" w:cs="Arial"/>
          <w:sz w:val="24"/>
          <w:szCs w:val="24"/>
        </w:rPr>
        <w:t xml:space="preserve"> </w:t>
      </w:r>
      <w:r w:rsidR="009B57B7" w:rsidRPr="00FA2D49">
        <w:rPr>
          <w:rFonts w:ascii="Arial" w:hAnsi="Arial" w:cs="Arial"/>
          <w:sz w:val="24"/>
          <w:szCs w:val="24"/>
        </w:rPr>
        <w:t>T</w:t>
      </w:r>
      <w:r w:rsidR="00B64FC8" w:rsidRPr="00FA2D49">
        <w:rPr>
          <w:rFonts w:ascii="Arial" w:hAnsi="Arial" w:cs="Arial"/>
          <w:sz w:val="24"/>
          <w:szCs w:val="24"/>
        </w:rPr>
        <w:t xml:space="preserve">he Department took the view that the </w:t>
      </w:r>
      <w:r w:rsidR="009B57B7" w:rsidRPr="00FA2D49">
        <w:rPr>
          <w:rFonts w:ascii="Arial" w:hAnsi="Arial" w:cs="Arial"/>
          <w:sz w:val="24"/>
          <w:szCs w:val="24"/>
        </w:rPr>
        <w:t>appellant</w:t>
      </w:r>
      <w:r w:rsidR="00B64FC8" w:rsidRPr="00FA2D49">
        <w:rPr>
          <w:rFonts w:ascii="Arial" w:hAnsi="Arial" w:cs="Arial"/>
          <w:sz w:val="24"/>
          <w:szCs w:val="24"/>
        </w:rPr>
        <w:t xml:space="preserve"> had not reported the relevant change of circumstances to an appropriate office within one month of that change occurring, or within such longer period as may be allowed under </w:t>
      </w:r>
      <w:r w:rsidR="00C0034F" w:rsidRPr="00FA2D49">
        <w:rPr>
          <w:rFonts w:ascii="Arial" w:hAnsi="Arial" w:cs="Arial"/>
          <w:sz w:val="24"/>
          <w:szCs w:val="24"/>
        </w:rPr>
        <w:t>r</w:t>
      </w:r>
      <w:r w:rsidR="00B64FC8" w:rsidRPr="00FA2D49">
        <w:rPr>
          <w:rFonts w:ascii="Arial" w:hAnsi="Arial" w:cs="Arial"/>
          <w:sz w:val="24"/>
          <w:szCs w:val="24"/>
        </w:rPr>
        <w:t>egulation 8 of the Social Security and Child Support (Decisions and Appeals) Regulations (Northern Ireland) 1999 (</w:t>
      </w:r>
      <w:r w:rsidR="00DE0570" w:rsidRPr="00FA2D49">
        <w:rPr>
          <w:rFonts w:ascii="Arial" w:hAnsi="Arial" w:cs="Arial"/>
          <w:sz w:val="24"/>
          <w:szCs w:val="24"/>
        </w:rPr>
        <w:t>t</w:t>
      </w:r>
      <w:r w:rsidR="00B64FC8" w:rsidRPr="00FA2D49">
        <w:rPr>
          <w:rFonts w:ascii="Arial" w:hAnsi="Arial" w:cs="Arial"/>
          <w:sz w:val="24"/>
          <w:szCs w:val="24"/>
        </w:rPr>
        <w:t xml:space="preserve">he 1999 Regulations). </w:t>
      </w:r>
      <w:r>
        <w:rPr>
          <w:rFonts w:ascii="Arial" w:hAnsi="Arial" w:cs="Arial"/>
          <w:sz w:val="24"/>
          <w:szCs w:val="24"/>
        </w:rPr>
        <w:t xml:space="preserve"> </w:t>
      </w:r>
      <w:r w:rsidR="00B64FC8" w:rsidRPr="00FA2D49">
        <w:rPr>
          <w:rFonts w:ascii="Arial" w:hAnsi="Arial" w:cs="Arial"/>
          <w:sz w:val="24"/>
          <w:szCs w:val="24"/>
        </w:rPr>
        <w:t xml:space="preserve">The effective </w:t>
      </w:r>
      <w:r w:rsidR="00B64FC8" w:rsidRPr="00FA2D49">
        <w:rPr>
          <w:rFonts w:ascii="Arial" w:hAnsi="Arial" w:cs="Arial"/>
          <w:sz w:val="24"/>
          <w:szCs w:val="24"/>
        </w:rPr>
        <w:lastRenderedPageBreak/>
        <w:t xml:space="preserve">date of the supersession was therefore the beginning of the benefit week in which the notification of the change of circumstances was made, </w:t>
      </w:r>
      <w:r w:rsidR="00422A78" w:rsidRPr="00FA2D49">
        <w:rPr>
          <w:rFonts w:ascii="Arial" w:hAnsi="Arial" w:cs="Arial"/>
          <w:sz w:val="24"/>
          <w:szCs w:val="24"/>
        </w:rPr>
        <w:t>pursuant to</w:t>
      </w:r>
      <w:r w:rsidR="00B64FC8" w:rsidRPr="00FA2D49">
        <w:rPr>
          <w:rFonts w:ascii="Arial" w:hAnsi="Arial" w:cs="Arial"/>
          <w:sz w:val="24"/>
          <w:szCs w:val="24"/>
        </w:rPr>
        <w:t xml:space="preserve"> </w:t>
      </w:r>
      <w:r w:rsidR="00C0034F" w:rsidRPr="00FA2D49">
        <w:rPr>
          <w:rFonts w:ascii="Arial" w:hAnsi="Arial" w:cs="Arial"/>
          <w:sz w:val="24"/>
          <w:szCs w:val="24"/>
        </w:rPr>
        <w:t>r</w:t>
      </w:r>
      <w:r w:rsidR="00422A78" w:rsidRPr="00FA2D49">
        <w:rPr>
          <w:rFonts w:ascii="Arial" w:hAnsi="Arial" w:cs="Arial"/>
          <w:sz w:val="24"/>
          <w:szCs w:val="24"/>
        </w:rPr>
        <w:t>e</w:t>
      </w:r>
      <w:r w:rsidR="00B64FC8" w:rsidRPr="00FA2D49">
        <w:rPr>
          <w:rFonts w:ascii="Arial" w:hAnsi="Arial" w:cs="Arial"/>
          <w:sz w:val="24"/>
          <w:szCs w:val="24"/>
        </w:rPr>
        <w:t>gulation 7(2)(b)(i) of the 1999 Regulations.</w:t>
      </w:r>
      <w:r>
        <w:rPr>
          <w:rFonts w:ascii="Arial" w:hAnsi="Arial" w:cs="Arial"/>
          <w:sz w:val="24"/>
          <w:szCs w:val="24"/>
        </w:rPr>
        <w:t xml:space="preserve"> </w:t>
      </w:r>
      <w:r w:rsidR="00B64FC8" w:rsidRPr="00FA2D49">
        <w:rPr>
          <w:rFonts w:ascii="Arial" w:hAnsi="Arial" w:cs="Arial"/>
          <w:sz w:val="24"/>
          <w:szCs w:val="24"/>
        </w:rPr>
        <w:t xml:space="preserve"> </w:t>
      </w:r>
      <w:r w:rsidR="00A73A3F" w:rsidRPr="00FA2D49">
        <w:rPr>
          <w:rFonts w:ascii="Arial" w:hAnsi="Arial" w:cs="Arial"/>
          <w:sz w:val="24"/>
          <w:szCs w:val="24"/>
        </w:rPr>
        <w:t>The beginning of that benefit week was 13 January 2021.</w:t>
      </w:r>
      <w:r w:rsidR="00A73A3F" w:rsidRPr="00F11AA2">
        <w:rPr>
          <w:rFonts w:ascii="Arial" w:hAnsi="Arial" w:cs="Arial"/>
          <w:sz w:val="24"/>
          <w:szCs w:val="24"/>
        </w:rPr>
        <w:t xml:space="preserve"> </w:t>
      </w:r>
      <w:r w:rsidRPr="00F11AA2">
        <w:rPr>
          <w:rFonts w:ascii="Arial" w:hAnsi="Arial" w:cs="Arial"/>
          <w:sz w:val="24"/>
          <w:szCs w:val="24"/>
        </w:rPr>
        <w:t xml:space="preserve"> </w:t>
      </w:r>
      <w:r w:rsidR="00A73A3F" w:rsidRPr="00FA2D49">
        <w:rPr>
          <w:rFonts w:ascii="Arial" w:hAnsi="Arial" w:cs="Arial"/>
          <w:sz w:val="24"/>
          <w:szCs w:val="24"/>
        </w:rPr>
        <w:t xml:space="preserve">The </w:t>
      </w:r>
      <w:r w:rsidR="003D30CD" w:rsidRPr="00FA2D49">
        <w:rPr>
          <w:rFonts w:ascii="Arial" w:hAnsi="Arial" w:cs="Arial"/>
          <w:sz w:val="24"/>
          <w:szCs w:val="24"/>
        </w:rPr>
        <w:t>Department made</w:t>
      </w:r>
      <w:r w:rsidR="00A73A3F" w:rsidRPr="00FA2D49">
        <w:rPr>
          <w:rFonts w:ascii="Arial" w:hAnsi="Arial" w:cs="Arial"/>
          <w:sz w:val="24"/>
          <w:szCs w:val="24"/>
        </w:rPr>
        <w:t xml:space="preserve"> a supersession decision on 14 January 2021 which increased the amount of </w:t>
      </w:r>
      <w:r w:rsidR="00E46BC3" w:rsidRPr="00FA2D49">
        <w:rPr>
          <w:rFonts w:ascii="Arial" w:hAnsi="Arial" w:cs="Arial"/>
          <w:sz w:val="24"/>
          <w:szCs w:val="24"/>
        </w:rPr>
        <w:t>a</w:t>
      </w:r>
      <w:r w:rsidR="0051394C" w:rsidRPr="00FA2D49">
        <w:rPr>
          <w:rFonts w:ascii="Arial" w:hAnsi="Arial" w:cs="Arial"/>
          <w:sz w:val="24"/>
          <w:szCs w:val="24"/>
        </w:rPr>
        <w:t>ppellant’s</w:t>
      </w:r>
      <w:r w:rsidR="00A73A3F" w:rsidRPr="00FA2D49">
        <w:rPr>
          <w:rFonts w:ascii="Arial" w:hAnsi="Arial" w:cs="Arial"/>
          <w:sz w:val="24"/>
          <w:szCs w:val="24"/>
        </w:rPr>
        <w:t xml:space="preserve"> ESA award to include the SDP from 13 January 2021.</w:t>
      </w:r>
    </w:p>
    <w:p w14:paraId="7BBADE2A"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AE9E219" w14:textId="4F83127D" w:rsidR="008A73BF" w:rsidRPr="00FA2D49" w:rsidRDefault="00F11AA2"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16.</w:t>
      </w:r>
      <w:r>
        <w:rPr>
          <w:rFonts w:ascii="Arial" w:hAnsi="Arial" w:cs="Arial"/>
          <w:sz w:val="24"/>
          <w:szCs w:val="24"/>
        </w:rPr>
        <w:tab/>
      </w:r>
      <w:r w:rsidR="00A73A3F" w:rsidRPr="00FA2D49">
        <w:rPr>
          <w:rFonts w:ascii="Arial" w:hAnsi="Arial" w:cs="Arial"/>
          <w:sz w:val="24"/>
          <w:szCs w:val="24"/>
        </w:rPr>
        <w:t xml:space="preserve">The </w:t>
      </w:r>
      <w:r w:rsidR="00E46BC3" w:rsidRPr="00FA2D49">
        <w:rPr>
          <w:rFonts w:ascii="Arial" w:hAnsi="Arial" w:cs="Arial"/>
          <w:sz w:val="24"/>
          <w:szCs w:val="24"/>
        </w:rPr>
        <w:t>a</w:t>
      </w:r>
      <w:r w:rsidR="00A73A3F" w:rsidRPr="00FA2D49">
        <w:rPr>
          <w:rFonts w:ascii="Arial" w:hAnsi="Arial" w:cs="Arial"/>
          <w:sz w:val="24"/>
          <w:szCs w:val="24"/>
        </w:rPr>
        <w:t>ppellant’s sister applied for a revision of this decision.</w:t>
      </w:r>
      <w:r w:rsidR="00B91F7D">
        <w:rPr>
          <w:rFonts w:ascii="Arial" w:hAnsi="Arial" w:cs="Arial"/>
          <w:sz w:val="24"/>
          <w:szCs w:val="24"/>
        </w:rPr>
        <w:t xml:space="preserve"> </w:t>
      </w:r>
      <w:r w:rsidR="00A73A3F" w:rsidRPr="00FA2D49">
        <w:rPr>
          <w:rFonts w:ascii="Arial" w:hAnsi="Arial" w:cs="Arial"/>
          <w:sz w:val="24"/>
          <w:szCs w:val="24"/>
        </w:rPr>
        <w:t xml:space="preserve"> The Department decided not to revise the decision.</w:t>
      </w:r>
      <w:r w:rsidR="00B91F7D">
        <w:rPr>
          <w:rFonts w:ascii="Arial" w:hAnsi="Arial" w:cs="Arial"/>
          <w:sz w:val="24"/>
          <w:szCs w:val="24"/>
        </w:rPr>
        <w:t xml:space="preserve"> </w:t>
      </w:r>
      <w:r w:rsidR="00A73A3F" w:rsidRPr="00FA2D49">
        <w:rPr>
          <w:rFonts w:ascii="Arial" w:hAnsi="Arial" w:cs="Arial"/>
          <w:sz w:val="24"/>
          <w:szCs w:val="24"/>
        </w:rPr>
        <w:t xml:space="preserve"> The </w:t>
      </w:r>
      <w:r w:rsidR="00E46BC3" w:rsidRPr="00FA2D49">
        <w:rPr>
          <w:rFonts w:ascii="Arial" w:hAnsi="Arial" w:cs="Arial"/>
          <w:sz w:val="24"/>
          <w:szCs w:val="24"/>
        </w:rPr>
        <w:t>a</w:t>
      </w:r>
      <w:r w:rsidR="0069688A" w:rsidRPr="00FA2D49">
        <w:rPr>
          <w:rFonts w:ascii="Arial" w:hAnsi="Arial" w:cs="Arial"/>
          <w:sz w:val="24"/>
          <w:szCs w:val="24"/>
        </w:rPr>
        <w:t>ppellant then</w:t>
      </w:r>
      <w:r w:rsidR="00A73A3F" w:rsidRPr="00FA2D49">
        <w:rPr>
          <w:rFonts w:ascii="Arial" w:hAnsi="Arial" w:cs="Arial"/>
          <w:sz w:val="24"/>
          <w:szCs w:val="24"/>
        </w:rPr>
        <w:t xml:space="preserve"> appealed the 14 January 2021 decision</w:t>
      </w:r>
      <w:r w:rsidR="00F44958" w:rsidRPr="00FA2D49">
        <w:rPr>
          <w:rFonts w:ascii="Arial" w:hAnsi="Arial" w:cs="Arial"/>
          <w:sz w:val="24"/>
          <w:szCs w:val="24"/>
        </w:rPr>
        <w:t xml:space="preserve"> to the appeal tribunal.</w:t>
      </w:r>
    </w:p>
    <w:p w14:paraId="0993C834"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57434AE" w14:textId="0187862F"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17.</w:t>
      </w:r>
      <w:r>
        <w:rPr>
          <w:rFonts w:ascii="Arial" w:hAnsi="Arial" w:cs="Arial"/>
          <w:sz w:val="24"/>
          <w:szCs w:val="24"/>
        </w:rPr>
        <w:tab/>
      </w:r>
      <w:r w:rsidR="00BD766A" w:rsidRPr="00FA2D49">
        <w:rPr>
          <w:rFonts w:ascii="Arial" w:hAnsi="Arial" w:cs="Arial"/>
          <w:sz w:val="24"/>
          <w:szCs w:val="24"/>
        </w:rPr>
        <w:t xml:space="preserve">An appeal hearing took place on 18 April 2023. </w:t>
      </w:r>
      <w:r>
        <w:rPr>
          <w:rFonts w:ascii="Arial" w:hAnsi="Arial" w:cs="Arial"/>
          <w:sz w:val="24"/>
          <w:szCs w:val="24"/>
        </w:rPr>
        <w:t xml:space="preserve"> </w:t>
      </w:r>
      <w:r w:rsidR="00BD766A" w:rsidRPr="00FA2D49">
        <w:rPr>
          <w:rFonts w:ascii="Arial" w:hAnsi="Arial" w:cs="Arial"/>
          <w:sz w:val="24"/>
          <w:szCs w:val="24"/>
        </w:rPr>
        <w:t xml:space="preserve">At the hearing, the </w:t>
      </w:r>
      <w:r w:rsidR="009B57B7" w:rsidRPr="00FA2D49">
        <w:rPr>
          <w:rFonts w:ascii="Arial" w:hAnsi="Arial" w:cs="Arial"/>
          <w:sz w:val="24"/>
          <w:szCs w:val="24"/>
        </w:rPr>
        <w:t xml:space="preserve">issue of the </w:t>
      </w:r>
      <w:r w:rsidR="00BD766A" w:rsidRPr="00FA2D49">
        <w:rPr>
          <w:rFonts w:ascii="Arial" w:hAnsi="Arial" w:cs="Arial"/>
          <w:sz w:val="24"/>
          <w:szCs w:val="24"/>
        </w:rPr>
        <w:t xml:space="preserve">notification date of the </w:t>
      </w:r>
      <w:r w:rsidR="00E46BC3" w:rsidRPr="00FA2D49">
        <w:rPr>
          <w:rFonts w:ascii="Arial" w:hAnsi="Arial" w:cs="Arial"/>
          <w:sz w:val="24"/>
          <w:szCs w:val="24"/>
        </w:rPr>
        <w:t>a</w:t>
      </w:r>
      <w:r w:rsidR="00BD766A" w:rsidRPr="00FA2D49">
        <w:rPr>
          <w:rFonts w:ascii="Arial" w:hAnsi="Arial" w:cs="Arial"/>
          <w:sz w:val="24"/>
          <w:szCs w:val="24"/>
        </w:rPr>
        <w:t>ppellant’s change of circumstances arose</w:t>
      </w:r>
      <w:r w:rsidR="009B57B7" w:rsidRPr="00FA2D49">
        <w:rPr>
          <w:rFonts w:ascii="Arial" w:hAnsi="Arial" w:cs="Arial"/>
          <w:sz w:val="24"/>
          <w:szCs w:val="24"/>
        </w:rPr>
        <w:t xml:space="preserve"> and</w:t>
      </w:r>
      <w:r w:rsidR="00AC2FDE" w:rsidRPr="00FA2D49">
        <w:rPr>
          <w:rFonts w:ascii="Arial" w:hAnsi="Arial" w:cs="Arial"/>
          <w:sz w:val="24"/>
          <w:szCs w:val="24"/>
        </w:rPr>
        <w:t xml:space="preserve"> certificates of posting w</w:t>
      </w:r>
      <w:r w:rsidR="009B57B7" w:rsidRPr="00FA2D49">
        <w:rPr>
          <w:rFonts w:ascii="Arial" w:hAnsi="Arial" w:cs="Arial"/>
          <w:sz w:val="24"/>
          <w:szCs w:val="24"/>
        </w:rPr>
        <w:t>ere</w:t>
      </w:r>
      <w:r w:rsidR="00AC2FDE" w:rsidRPr="00FA2D49">
        <w:rPr>
          <w:rFonts w:ascii="Arial" w:hAnsi="Arial" w:cs="Arial"/>
          <w:sz w:val="24"/>
          <w:szCs w:val="24"/>
        </w:rPr>
        <w:t xml:space="preserve"> discussed. </w:t>
      </w:r>
      <w:r w:rsidR="00483FE8" w:rsidRPr="00FA2D49">
        <w:rPr>
          <w:rFonts w:ascii="Arial" w:hAnsi="Arial" w:cs="Arial"/>
          <w:sz w:val="24"/>
          <w:szCs w:val="24"/>
        </w:rPr>
        <w:t xml:space="preserve"> The </w:t>
      </w:r>
      <w:r w:rsidR="00E46BC3" w:rsidRPr="00FA2D49">
        <w:rPr>
          <w:rFonts w:ascii="Arial" w:hAnsi="Arial" w:cs="Arial"/>
          <w:sz w:val="24"/>
          <w:szCs w:val="24"/>
        </w:rPr>
        <w:t>a</w:t>
      </w:r>
      <w:r w:rsidR="00483FE8" w:rsidRPr="00FA2D49">
        <w:rPr>
          <w:rFonts w:ascii="Arial" w:hAnsi="Arial" w:cs="Arial"/>
          <w:sz w:val="24"/>
          <w:szCs w:val="24"/>
        </w:rPr>
        <w:t xml:space="preserve">ppellant’s sister, who acted as </w:t>
      </w:r>
      <w:r w:rsidR="009B57B7" w:rsidRPr="00FA2D49">
        <w:rPr>
          <w:rFonts w:ascii="Arial" w:hAnsi="Arial" w:cs="Arial"/>
          <w:sz w:val="24"/>
          <w:szCs w:val="24"/>
        </w:rPr>
        <w:t>her</w:t>
      </w:r>
      <w:r w:rsidR="009F509C" w:rsidRPr="00FA2D49">
        <w:rPr>
          <w:rFonts w:ascii="Arial" w:hAnsi="Arial" w:cs="Arial"/>
          <w:sz w:val="24"/>
          <w:szCs w:val="24"/>
        </w:rPr>
        <w:t xml:space="preserve"> representative</w:t>
      </w:r>
      <w:r w:rsidR="00483FE8" w:rsidRPr="00FA2D49">
        <w:rPr>
          <w:rFonts w:ascii="Arial" w:hAnsi="Arial" w:cs="Arial"/>
          <w:sz w:val="24"/>
          <w:szCs w:val="24"/>
        </w:rPr>
        <w:t xml:space="preserve"> throughout the appeal proceedings, submitted to the appeal tribunal that she had notified the relevant change of circumstances to the ESA office on the </w:t>
      </w:r>
      <w:r w:rsidR="00E46BC3" w:rsidRPr="00FA2D49">
        <w:rPr>
          <w:rFonts w:ascii="Arial" w:hAnsi="Arial" w:cs="Arial"/>
          <w:sz w:val="24"/>
          <w:szCs w:val="24"/>
        </w:rPr>
        <w:t>a</w:t>
      </w:r>
      <w:r w:rsidR="009F509C" w:rsidRPr="00FA2D49">
        <w:rPr>
          <w:rFonts w:ascii="Arial" w:hAnsi="Arial" w:cs="Arial"/>
          <w:sz w:val="24"/>
          <w:szCs w:val="24"/>
        </w:rPr>
        <w:t>ppellant’s behalf</w:t>
      </w:r>
      <w:r w:rsidR="00483FE8" w:rsidRPr="00FA2D49">
        <w:rPr>
          <w:rFonts w:ascii="Arial" w:hAnsi="Arial" w:cs="Arial"/>
          <w:sz w:val="24"/>
          <w:szCs w:val="24"/>
        </w:rPr>
        <w:t xml:space="preserve"> long before 14 January 2021.</w:t>
      </w:r>
    </w:p>
    <w:p w14:paraId="5615BD1E"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B0513CC" w14:textId="27A0288B"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18.</w:t>
      </w:r>
      <w:r>
        <w:rPr>
          <w:rFonts w:ascii="Arial" w:hAnsi="Arial" w:cs="Arial"/>
          <w:sz w:val="24"/>
          <w:szCs w:val="24"/>
        </w:rPr>
        <w:tab/>
      </w:r>
      <w:r w:rsidR="00BD766A" w:rsidRPr="00FA2D49">
        <w:rPr>
          <w:rFonts w:ascii="Arial" w:hAnsi="Arial" w:cs="Arial"/>
          <w:sz w:val="24"/>
          <w:szCs w:val="24"/>
        </w:rPr>
        <w:t xml:space="preserve">The Department’s Presenting Officer sought an </w:t>
      </w:r>
      <w:r w:rsidR="002959A9" w:rsidRPr="00FA2D49">
        <w:rPr>
          <w:rFonts w:ascii="Arial" w:hAnsi="Arial" w:cs="Arial"/>
          <w:sz w:val="24"/>
          <w:szCs w:val="24"/>
        </w:rPr>
        <w:t>adjournment to</w:t>
      </w:r>
      <w:r w:rsidR="00BD766A" w:rsidRPr="00FA2D49">
        <w:rPr>
          <w:rFonts w:ascii="Arial" w:hAnsi="Arial" w:cs="Arial"/>
          <w:sz w:val="24"/>
          <w:szCs w:val="24"/>
        </w:rPr>
        <w:t xml:space="preserve"> allow the Department to </w:t>
      </w:r>
      <w:r w:rsidR="00483FE8" w:rsidRPr="00FA2D49">
        <w:rPr>
          <w:rFonts w:ascii="Arial" w:hAnsi="Arial" w:cs="Arial"/>
          <w:sz w:val="24"/>
          <w:szCs w:val="24"/>
        </w:rPr>
        <w:t>look at its decision again in light of the</w:t>
      </w:r>
      <w:r w:rsidR="00E22D88" w:rsidRPr="00FA2D49">
        <w:rPr>
          <w:rFonts w:ascii="Arial" w:hAnsi="Arial" w:cs="Arial"/>
          <w:sz w:val="24"/>
          <w:szCs w:val="24"/>
        </w:rPr>
        <w:t xml:space="preserve"> Legally Qualified Panel Member’s (LQPM)</w:t>
      </w:r>
      <w:r w:rsidR="00483FE8" w:rsidRPr="00FA2D49">
        <w:rPr>
          <w:rFonts w:ascii="Arial" w:hAnsi="Arial" w:cs="Arial"/>
          <w:sz w:val="24"/>
          <w:szCs w:val="24"/>
        </w:rPr>
        <w:t xml:space="preserve"> view that evidence had been provided</w:t>
      </w:r>
      <w:r w:rsidR="00AC2FDE" w:rsidRPr="00FA2D49">
        <w:rPr>
          <w:rFonts w:ascii="Arial" w:hAnsi="Arial" w:cs="Arial"/>
          <w:sz w:val="24"/>
          <w:szCs w:val="24"/>
        </w:rPr>
        <w:t xml:space="preserve">, in the form recorded delivery slips, </w:t>
      </w:r>
      <w:r w:rsidR="00483FE8" w:rsidRPr="00FA2D49">
        <w:rPr>
          <w:rFonts w:ascii="Arial" w:hAnsi="Arial" w:cs="Arial"/>
          <w:sz w:val="24"/>
          <w:szCs w:val="24"/>
        </w:rPr>
        <w:t xml:space="preserve">to show that the </w:t>
      </w:r>
      <w:r w:rsidR="00E46BC3" w:rsidRPr="00FA2D49">
        <w:rPr>
          <w:rFonts w:ascii="Arial" w:hAnsi="Arial" w:cs="Arial"/>
          <w:sz w:val="24"/>
          <w:szCs w:val="24"/>
        </w:rPr>
        <w:t>a</w:t>
      </w:r>
      <w:r w:rsidR="00483FE8" w:rsidRPr="00FA2D49">
        <w:rPr>
          <w:rFonts w:ascii="Arial" w:hAnsi="Arial" w:cs="Arial"/>
          <w:sz w:val="24"/>
          <w:szCs w:val="24"/>
        </w:rPr>
        <w:t>ppellant had reported a change of circumstances in April 2018.</w:t>
      </w:r>
    </w:p>
    <w:p w14:paraId="2CD5422A"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C5822EC" w14:textId="11BEE025"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19.</w:t>
      </w:r>
      <w:r>
        <w:rPr>
          <w:rFonts w:ascii="Arial" w:hAnsi="Arial" w:cs="Arial"/>
          <w:sz w:val="24"/>
          <w:szCs w:val="24"/>
        </w:rPr>
        <w:tab/>
      </w:r>
      <w:r w:rsidR="00483FE8" w:rsidRPr="00FA2D49">
        <w:rPr>
          <w:rFonts w:ascii="Arial" w:hAnsi="Arial" w:cs="Arial"/>
          <w:sz w:val="24"/>
          <w:szCs w:val="24"/>
        </w:rPr>
        <w:t>The hearing reconvened on 15 August 2023.</w:t>
      </w:r>
      <w:r w:rsidR="00AE795B" w:rsidRPr="00FA2D49">
        <w:rPr>
          <w:rFonts w:ascii="Arial" w:hAnsi="Arial" w:cs="Arial"/>
          <w:sz w:val="24"/>
          <w:szCs w:val="24"/>
        </w:rPr>
        <w:t xml:space="preserve"> </w:t>
      </w:r>
      <w:r>
        <w:rPr>
          <w:rFonts w:ascii="Arial" w:hAnsi="Arial" w:cs="Arial"/>
          <w:sz w:val="24"/>
          <w:szCs w:val="24"/>
        </w:rPr>
        <w:t xml:space="preserve"> </w:t>
      </w:r>
      <w:r w:rsidR="00AE795B" w:rsidRPr="00FA2D49">
        <w:rPr>
          <w:rFonts w:ascii="Arial" w:hAnsi="Arial" w:cs="Arial"/>
          <w:sz w:val="24"/>
          <w:szCs w:val="24"/>
        </w:rPr>
        <w:t xml:space="preserve">The </w:t>
      </w:r>
      <w:r w:rsidR="00E46BC3" w:rsidRPr="00FA2D49">
        <w:rPr>
          <w:rFonts w:ascii="Arial" w:hAnsi="Arial" w:cs="Arial"/>
          <w:sz w:val="24"/>
          <w:szCs w:val="24"/>
        </w:rPr>
        <w:t>a</w:t>
      </w:r>
      <w:r w:rsidR="00272FCE" w:rsidRPr="00FA2D49">
        <w:rPr>
          <w:rFonts w:ascii="Arial" w:hAnsi="Arial" w:cs="Arial"/>
          <w:sz w:val="24"/>
          <w:szCs w:val="24"/>
        </w:rPr>
        <w:t>ppellant’s</w:t>
      </w:r>
      <w:r w:rsidR="00AE795B" w:rsidRPr="00FA2D49">
        <w:rPr>
          <w:rFonts w:ascii="Arial" w:hAnsi="Arial" w:cs="Arial"/>
          <w:sz w:val="24"/>
          <w:szCs w:val="24"/>
        </w:rPr>
        <w:t xml:space="preserve"> </w:t>
      </w:r>
      <w:r w:rsidR="00AF6C48" w:rsidRPr="00FA2D49">
        <w:rPr>
          <w:rFonts w:ascii="Arial" w:hAnsi="Arial" w:cs="Arial"/>
          <w:sz w:val="24"/>
          <w:szCs w:val="24"/>
        </w:rPr>
        <w:t>sister submitted</w:t>
      </w:r>
      <w:r w:rsidR="002E6002" w:rsidRPr="00FA2D49">
        <w:rPr>
          <w:rFonts w:ascii="Arial" w:hAnsi="Arial" w:cs="Arial"/>
          <w:sz w:val="24"/>
          <w:szCs w:val="24"/>
        </w:rPr>
        <w:t xml:space="preserve"> that</w:t>
      </w:r>
      <w:r w:rsidR="00AE795B" w:rsidRPr="00FA2D49">
        <w:rPr>
          <w:rFonts w:ascii="Arial" w:hAnsi="Arial" w:cs="Arial"/>
          <w:sz w:val="24"/>
          <w:szCs w:val="24"/>
        </w:rPr>
        <w:t xml:space="preserve"> she </w:t>
      </w:r>
      <w:r w:rsidR="009B57B7" w:rsidRPr="00FA2D49">
        <w:rPr>
          <w:rFonts w:ascii="Arial" w:hAnsi="Arial" w:cs="Arial"/>
          <w:sz w:val="24"/>
          <w:szCs w:val="24"/>
        </w:rPr>
        <w:t xml:space="preserve">had </w:t>
      </w:r>
      <w:r w:rsidR="00AE795B" w:rsidRPr="00FA2D49">
        <w:rPr>
          <w:rFonts w:ascii="Arial" w:hAnsi="Arial" w:cs="Arial"/>
          <w:sz w:val="24"/>
          <w:szCs w:val="24"/>
        </w:rPr>
        <w:t xml:space="preserve">sent two envelopes to the </w:t>
      </w:r>
      <w:proofErr w:type="gramStart"/>
      <w:r w:rsidR="00AE795B" w:rsidRPr="00FA2D49">
        <w:rPr>
          <w:rFonts w:ascii="Arial" w:hAnsi="Arial" w:cs="Arial"/>
          <w:sz w:val="24"/>
          <w:szCs w:val="24"/>
        </w:rPr>
        <w:t>Department;</w:t>
      </w:r>
      <w:proofErr w:type="gramEnd"/>
      <w:r w:rsidR="00AE795B" w:rsidRPr="00FA2D49">
        <w:rPr>
          <w:rFonts w:ascii="Arial" w:hAnsi="Arial" w:cs="Arial"/>
          <w:sz w:val="24"/>
          <w:szCs w:val="24"/>
        </w:rPr>
        <w:t xml:space="preserve"> one relating to the </w:t>
      </w:r>
      <w:r w:rsidR="003C5875" w:rsidRPr="00FA2D49">
        <w:rPr>
          <w:rFonts w:ascii="Arial" w:hAnsi="Arial" w:cs="Arial"/>
          <w:sz w:val="24"/>
          <w:szCs w:val="24"/>
        </w:rPr>
        <w:t>appellant’s</w:t>
      </w:r>
      <w:r w:rsidR="00AE795B" w:rsidRPr="00FA2D49">
        <w:rPr>
          <w:rFonts w:ascii="Arial" w:hAnsi="Arial" w:cs="Arial"/>
          <w:sz w:val="24"/>
          <w:szCs w:val="24"/>
        </w:rPr>
        <w:t xml:space="preserve"> award and one relating to her own ESA claim. </w:t>
      </w:r>
      <w:r>
        <w:rPr>
          <w:rFonts w:ascii="Arial" w:hAnsi="Arial" w:cs="Arial"/>
          <w:sz w:val="24"/>
          <w:szCs w:val="24"/>
        </w:rPr>
        <w:t xml:space="preserve"> </w:t>
      </w:r>
      <w:r w:rsidR="00AE795B" w:rsidRPr="00FA2D49">
        <w:rPr>
          <w:rFonts w:ascii="Arial" w:hAnsi="Arial" w:cs="Arial"/>
          <w:sz w:val="24"/>
          <w:szCs w:val="24"/>
        </w:rPr>
        <w:t xml:space="preserve">She </w:t>
      </w:r>
      <w:r w:rsidR="00806D0F" w:rsidRPr="00FA2D49">
        <w:rPr>
          <w:rFonts w:ascii="Arial" w:hAnsi="Arial" w:cs="Arial"/>
          <w:sz w:val="24"/>
          <w:szCs w:val="24"/>
        </w:rPr>
        <w:t xml:space="preserve">provided </w:t>
      </w:r>
      <w:r w:rsidR="00AE795B" w:rsidRPr="00FA2D49">
        <w:rPr>
          <w:rFonts w:ascii="Arial" w:hAnsi="Arial" w:cs="Arial"/>
          <w:sz w:val="24"/>
          <w:szCs w:val="24"/>
        </w:rPr>
        <w:t>a certificate of posting dated 13 April 2018 which ha</w:t>
      </w:r>
      <w:r w:rsidR="009B57B7" w:rsidRPr="00FA2D49">
        <w:rPr>
          <w:rFonts w:ascii="Arial" w:hAnsi="Arial" w:cs="Arial"/>
          <w:sz w:val="24"/>
          <w:szCs w:val="24"/>
        </w:rPr>
        <w:t>d</w:t>
      </w:r>
      <w:r w:rsidR="00AE795B" w:rsidRPr="00FA2D49">
        <w:rPr>
          <w:rFonts w:ascii="Arial" w:hAnsi="Arial" w:cs="Arial"/>
          <w:sz w:val="24"/>
          <w:szCs w:val="24"/>
        </w:rPr>
        <w:t xml:space="preserve"> two reference numbers and two signatures with the initials “MOU”.</w:t>
      </w:r>
      <w:r>
        <w:rPr>
          <w:rFonts w:ascii="Arial" w:hAnsi="Arial" w:cs="Arial"/>
          <w:sz w:val="24"/>
          <w:szCs w:val="24"/>
        </w:rPr>
        <w:t xml:space="preserve"> </w:t>
      </w:r>
      <w:r w:rsidR="00AE795B" w:rsidRPr="00FA2D49">
        <w:rPr>
          <w:rFonts w:ascii="Arial" w:hAnsi="Arial" w:cs="Arial"/>
          <w:sz w:val="24"/>
          <w:szCs w:val="24"/>
        </w:rPr>
        <w:t xml:space="preserve"> These </w:t>
      </w:r>
      <w:r w:rsidR="00AF6C48" w:rsidRPr="00FA2D49">
        <w:rPr>
          <w:rFonts w:ascii="Arial" w:hAnsi="Arial" w:cs="Arial"/>
          <w:sz w:val="24"/>
          <w:szCs w:val="24"/>
        </w:rPr>
        <w:t>initials stand</w:t>
      </w:r>
      <w:r w:rsidR="00AE795B" w:rsidRPr="00FA2D49">
        <w:rPr>
          <w:rFonts w:ascii="Arial" w:hAnsi="Arial" w:cs="Arial"/>
          <w:sz w:val="24"/>
          <w:szCs w:val="24"/>
        </w:rPr>
        <w:t xml:space="preserve"> for the Department’s Mail Opening Unit.</w:t>
      </w:r>
      <w:r w:rsidR="00497C1B" w:rsidRPr="00FA2D49">
        <w:rPr>
          <w:rFonts w:ascii="Arial" w:hAnsi="Arial" w:cs="Arial"/>
          <w:sz w:val="24"/>
          <w:szCs w:val="24"/>
        </w:rPr>
        <w:t xml:space="preserve"> </w:t>
      </w:r>
      <w:r>
        <w:rPr>
          <w:rFonts w:ascii="Arial" w:hAnsi="Arial" w:cs="Arial"/>
          <w:sz w:val="24"/>
          <w:szCs w:val="24"/>
        </w:rPr>
        <w:t xml:space="preserve"> </w:t>
      </w:r>
      <w:r w:rsidR="00497C1B" w:rsidRPr="00FA2D49">
        <w:rPr>
          <w:rFonts w:ascii="Arial" w:hAnsi="Arial" w:cs="Arial"/>
          <w:sz w:val="24"/>
          <w:szCs w:val="24"/>
        </w:rPr>
        <w:t xml:space="preserve">The </w:t>
      </w:r>
      <w:r w:rsidR="00E46BC3" w:rsidRPr="00FA2D49">
        <w:rPr>
          <w:rFonts w:ascii="Arial" w:hAnsi="Arial" w:cs="Arial"/>
          <w:sz w:val="24"/>
          <w:szCs w:val="24"/>
        </w:rPr>
        <w:t>a</w:t>
      </w:r>
      <w:r w:rsidR="00497C1B" w:rsidRPr="00FA2D49">
        <w:rPr>
          <w:rFonts w:ascii="Arial" w:hAnsi="Arial" w:cs="Arial"/>
          <w:sz w:val="24"/>
          <w:szCs w:val="24"/>
        </w:rPr>
        <w:t xml:space="preserve">ppellant’s sister therefore submitted that </w:t>
      </w:r>
      <w:r w:rsidR="00AF6C48" w:rsidRPr="00FA2D49">
        <w:rPr>
          <w:rFonts w:ascii="Arial" w:hAnsi="Arial" w:cs="Arial"/>
          <w:sz w:val="24"/>
          <w:szCs w:val="24"/>
        </w:rPr>
        <w:t>the date of the notification of the change of circumstances was 13 April 2018.</w:t>
      </w:r>
    </w:p>
    <w:p w14:paraId="2C406D29"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EA884ED" w14:textId="7E9BD110"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20.</w:t>
      </w:r>
      <w:r>
        <w:rPr>
          <w:rFonts w:ascii="Arial" w:hAnsi="Arial" w:cs="Arial"/>
          <w:sz w:val="24"/>
          <w:szCs w:val="24"/>
        </w:rPr>
        <w:tab/>
      </w:r>
      <w:r w:rsidR="00AF6C48" w:rsidRPr="00FA2D49">
        <w:rPr>
          <w:rFonts w:ascii="Arial" w:hAnsi="Arial" w:cs="Arial"/>
          <w:sz w:val="24"/>
          <w:szCs w:val="24"/>
        </w:rPr>
        <w:t xml:space="preserve">The </w:t>
      </w:r>
      <w:r w:rsidR="006C1423" w:rsidRPr="00FA2D49">
        <w:rPr>
          <w:rFonts w:ascii="Arial" w:hAnsi="Arial" w:cs="Arial"/>
          <w:sz w:val="24"/>
          <w:szCs w:val="24"/>
        </w:rPr>
        <w:t xml:space="preserve">appeal tribunal preferred the Department’s evidence </w:t>
      </w:r>
      <w:r w:rsidR="00806D0F" w:rsidRPr="00FA2D49">
        <w:rPr>
          <w:rFonts w:ascii="Arial" w:hAnsi="Arial" w:cs="Arial"/>
          <w:sz w:val="24"/>
          <w:szCs w:val="24"/>
        </w:rPr>
        <w:t xml:space="preserve">and </w:t>
      </w:r>
      <w:r w:rsidR="00AC2FDE" w:rsidRPr="00FA2D49">
        <w:rPr>
          <w:rFonts w:ascii="Arial" w:hAnsi="Arial" w:cs="Arial"/>
          <w:sz w:val="24"/>
          <w:szCs w:val="24"/>
        </w:rPr>
        <w:t xml:space="preserve">disallowed the appeal on the basis that </w:t>
      </w:r>
      <w:r w:rsidR="00F44958" w:rsidRPr="00FA2D49">
        <w:rPr>
          <w:rFonts w:ascii="Arial" w:hAnsi="Arial" w:cs="Arial"/>
          <w:sz w:val="24"/>
          <w:szCs w:val="24"/>
        </w:rPr>
        <w:t>it</w:t>
      </w:r>
      <w:r w:rsidR="00AC2FDE" w:rsidRPr="00FA2D49">
        <w:rPr>
          <w:rFonts w:ascii="Arial" w:hAnsi="Arial" w:cs="Arial"/>
          <w:sz w:val="24"/>
          <w:szCs w:val="24"/>
        </w:rPr>
        <w:t xml:space="preserve"> accepted the </w:t>
      </w:r>
      <w:r w:rsidR="002D3F2B" w:rsidRPr="00FA2D49">
        <w:rPr>
          <w:rFonts w:ascii="Arial" w:hAnsi="Arial" w:cs="Arial"/>
          <w:sz w:val="24"/>
          <w:szCs w:val="24"/>
        </w:rPr>
        <w:t>Department’s supplementary</w:t>
      </w:r>
      <w:r w:rsidR="00AC2FDE" w:rsidRPr="00FA2D49">
        <w:rPr>
          <w:rFonts w:ascii="Arial" w:hAnsi="Arial" w:cs="Arial"/>
          <w:sz w:val="24"/>
          <w:szCs w:val="24"/>
        </w:rPr>
        <w:t xml:space="preserve"> response dated 12 May 2023 and the Presenting Officer’s oral</w:t>
      </w:r>
      <w:r w:rsidR="00F44958" w:rsidRPr="00FA2D49">
        <w:rPr>
          <w:rFonts w:ascii="Arial" w:hAnsi="Arial" w:cs="Arial"/>
          <w:sz w:val="24"/>
          <w:szCs w:val="24"/>
        </w:rPr>
        <w:t xml:space="preserve"> evidence</w:t>
      </w:r>
      <w:r w:rsidR="00AC2FDE" w:rsidRPr="00FA2D49">
        <w:rPr>
          <w:rFonts w:ascii="Arial" w:hAnsi="Arial" w:cs="Arial"/>
          <w:sz w:val="24"/>
          <w:szCs w:val="24"/>
        </w:rPr>
        <w:t xml:space="preserve"> at the hearing that the date of the notification of the change of circumstances was 14 January 2021.</w:t>
      </w:r>
    </w:p>
    <w:p w14:paraId="6200596E"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273A8ED" w14:textId="06F3AE91"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21.</w:t>
      </w:r>
      <w:r>
        <w:rPr>
          <w:rFonts w:ascii="Arial" w:hAnsi="Arial" w:cs="Arial"/>
          <w:sz w:val="24"/>
          <w:szCs w:val="24"/>
        </w:rPr>
        <w:tab/>
      </w:r>
      <w:r w:rsidR="002D7830" w:rsidRPr="00FA2D49">
        <w:rPr>
          <w:rFonts w:ascii="Arial" w:hAnsi="Arial" w:cs="Arial"/>
          <w:sz w:val="24"/>
          <w:szCs w:val="24"/>
        </w:rPr>
        <w:t xml:space="preserve">The </w:t>
      </w:r>
      <w:r w:rsidR="00E46BC3" w:rsidRPr="00FA2D49">
        <w:rPr>
          <w:rFonts w:ascii="Arial" w:hAnsi="Arial" w:cs="Arial"/>
          <w:sz w:val="24"/>
          <w:szCs w:val="24"/>
        </w:rPr>
        <w:t>a</w:t>
      </w:r>
      <w:r w:rsidR="002D7830" w:rsidRPr="00FA2D49">
        <w:rPr>
          <w:rFonts w:ascii="Arial" w:hAnsi="Arial" w:cs="Arial"/>
          <w:sz w:val="24"/>
          <w:szCs w:val="24"/>
        </w:rPr>
        <w:t xml:space="preserve">ppellant’s sister wrote to the Appeals Service </w:t>
      </w:r>
      <w:r w:rsidR="002A3DBA" w:rsidRPr="00FA2D49">
        <w:rPr>
          <w:rFonts w:ascii="Arial" w:hAnsi="Arial" w:cs="Arial"/>
          <w:sz w:val="24"/>
          <w:szCs w:val="24"/>
        </w:rPr>
        <w:t xml:space="preserve">(TAS) </w:t>
      </w:r>
      <w:r w:rsidR="002D7830" w:rsidRPr="00FA2D49">
        <w:rPr>
          <w:rFonts w:ascii="Arial" w:hAnsi="Arial" w:cs="Arial"/>
          <w:sz w:val="24"/>
          <w:szCs w:val="24"/>
        </w:rPr>
        <w:t>in a letter received on 15 September 2023, saying she wished to appeal to the Social Security Commissioner.</w:t>
      </w:r>
      <w:r>
        <w:rPr>
          <w:rFonts w:ascii="Arial" w:hAnsi="Arial" w:cs="Arial"/>
          <w:sz w:val="24"/>
          <w:szCs w:val="24"/>
        </w:rPr>
        <w:t xml:space="preserve"> </w:t>
      </w:r>
      <w:r w:rsidR="002D7830" w:rsidRPr="00FA2D49">
        <w:rPr>
          <w:rFonts w:ascii="Arial" w:hAnsi="Arial" w:cs="Arial"/>
          <w:sz w:val="24"/>
          <w:szCs w:val="24"/>
        </w:rPr>
        <w:t xml:space="preserve"> </w:t>
      </w:r>
      <w:r w:rsidR="002A3DBA" w:rsidRPr="00FA2D49">
        <w:rPr>
          <w:rFonts w:ascii="Arial" w:hAnsi="Arial" w:cs="Arial"/>
          <w:sz w:val="24"/>
          <w:szCs w:val="24"/>
        </w:rPr>
        <w:t>TAS</w:t>
      </w:r>
      <w:r w:rsidR="002D7830" w:rsidRPr="00FA2D49">
        <w:rPr>
          <w:rFonts w:ascii="Arial" w:hAnsi="Arial" w:cs="Arial"/>
          <w:sz w:val="24"/>
          <w:szCs w:val="24"/>
        </w:rPr>
        <w:t xml:space="preserve"> replied on 20 September 2023 and 4 October 2023 asking her to clarify if she was asking for a Statement of Reasons or applying for the </w:t>
      </w:r>
      <w:r w:rsidR="0051394C" w:rsidRPr="00FA2D49">
        <w:rPr>
          <w:rFonts w:ascii="Arial" w:hAnsi="Arial" w:cs="Arial"/>
          <w:sz w:val="24"/>
          <w:szCs w:val="24"/>
        </w:rPr>
        <w:t>a</w:t>
      </w:r>
      <w:r w:rsidR="002D7830" w:rsidRPr="00FA2D49">
        <w:rPr>
          <w:rFonts w:ascii="Arial" w:hAnsi="Arial" w:cs="Arial"/>
          <w:sz w:val="24"/>
          <w:szCs w:val="24"/>
        </w:rPr>
        <w:t xml:space="preserve">ppeal </w:t>
      </w:r>
      <w:r w:rsidR="0051394C" w:rsidRPr="00FA2D49">
        <w:rPr>
          <w:rFonts w:ascii="Arial" w:hAnsi="Arial" w:cs="Arial"/>
          <w:sz w:val="24"/>
          <w:szCs w:val="24"/>
        </w:rPr>
        <w:t>t</w:t>
      </w:r>
      <w:r w:rsidR="002D7830" w:rsidRPr="00FA2D49">
        <w:rPr>
          <w:rFonts w:ascii="Arial" w:hAnsi="Arial" w:cs="Arial"/>
          <w:sz w:val="24"/>
          <w:szCs w:val="24"/>
        </w:rPr>
        <w:t>ribunal’s decision to be set aside.</w:t>
      </w:r>
    </w:p>
    <w:p w14:paraId="6A246F60"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2D1A991" w14:textId="03A2EC06" w:rsidR="008A73BF" w:rsidRPr="00FA2D49" w:rsidRDefault="00B91F7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22.</w:t>
      </w:r>
      <w:r>
        <w:rPr>
          <w:rFonts w:ascii="Arial" w:hAnsi="Arial" w:cs="Arial"/>
          <w:sz w:val="24"/>
          <w:szCs w:val="24"/>
        </w:rPr>
        <w:tab/>
      </w:r>
      <w:r w:rsidR="0012234C" w:rsidRPr="00FA2D49">
        <w:rPr>
          <w:rFonts w:ascii="Arial" w:hAnsi="Arial" w:cs="Arial"/>
          <w:sz w:val="24"/>
          <w:szCs w:val="24"/>
        </w:rPr>
        <w:t xml:space="preserve">The </w:t>
      </w:r>
      <w:r w:rsidR="00E46BC3" w:rsidRPr="00FA2D49">
        <w:rPr>
          <w:rFonts w:ascii="Arial" w:hAnsi="Arial" w:cs="Arial"/>
          <w:sz w:val="24"/>
          <w:szCs w:val="24"/>
        </w:rPr>
        <w:t>a</w:t>
      </w:r>
      <w:r w:rsidR="0012234C" w:rsidRPr="00FA2D49">
        <w:rPr>
          <w:rFonts w:ascii="Arial" w:hAnsi="Arial" w:cs="Arial"/>
          <w:sz w:val="24"/>
          <w:szCs w:val="24"/>
        </w:rPr>
        <w:t>ppellant’s sister</w:t>
      </w:r>
      <w:r w:rsidR="00E22D88" w:rsidRPr="00FA2D49">
        <w:rPr>
          <w:rFonts w:ascii="Arial" w:hAnsi="Arial" w:cs="Arial"/>
          <w:sz w:val="24"/>
          <w:szCs w:val="24"/>
        </w:rPr>
        <w:t>,</w:t>
      </w:r>
      <w:r w:rsidR="0012234C" w:rsidRPr="00FA2D49">
        <w:rPr>
          <w:rFonts w:ascii="Arial" w:hAnsi="Arial" w:cs="Arial"/>
          <w:sz w:val="24"/>
          <w:szCs w:val="24"/>
        </w:rPr>
        <w:t xml:space="preserve"> in a letter received in </w:t>
      </w:r>
      <w:r w:rsidR="002A3DBA" w:rsidRPr="00FA2D49">
        <w:rPr>
          <w:rFonts w:ascii="Arial" w:hAnsi="Arial" w:cs="Arial"/>
          <w:sz w:val="24"/>
          <w:szCs w:val="24"/>
        </w:rPr>
        <w:t>TAS</w:t>
      </w:r>
      <w:r w:rsidR="0012234C" w:rsidRPr="00FA2D49">
        <w:rPr>
          <w:rFonts w:ascii="Arial" w:hAnsi="Arial" w:cs="Arial"/>
          <w:sz w:val="24"/>
          <w:szCs w:val="24"/>
        </w:rPr>
        <w:t xml:space="preserve"> on 20 October 2023, </w:t>
      </w:r>
      <w:r w:rsidR="00D0511D" w:rsidRPr="00FA2D49">
        <w:rPr>
          <w:rFonts w:ascii="Arial" w:hAnsi="Arial" w:cs="Arial"/>
          <w:sz w:val="24"/>
          <w:szCs w:val="24"/>
        </w:rPr>
        <w:t>claim</w:t>
      </w:r>
      <w:r w:rsidR="002D7830" w:rsidRPr="00FA2D49">
        <w:rPr>
          <w:rFonts w:ascii="Arial" w:hAnsi="Arial" w:cs="Arial"/>
          <w:sz w:val="24"/>
          <w:szCs w:val="24"/>
        </w:rPr>
        <w:t>ed</w:t>
      </w:r>
      <w:r w:rsidR="00D0511D" w:rsidRPr="00FA2D49">
        <w:rPr>
          <w:rFonts w:ascii="Arial" w:hAnsi="Arial" w:cs="Arial"/>
          <w:sz w:val="24"/>
          <w:szCs w:val="24"/>
        </w:rPr>
        <w:t xml:space="preserve"> the hearing was unfair and s</w:t>
      </w:r>
      <w:r w:rsidR="002D7830" w:rsidRPr="00FA2D49">
        <w:rPr>
          <w:rFonts w:ascii="Arial" w:hAnsi="Arial" w:cs="Arial"/>
          <w:sz w:val="24"/>
          <w:szCs w:val="24"/>
        </w:rPr>
        <w:t xml:space="preserve">ought </w:t>
      </w:r>
      <w:r w:rsidR="00D0511D" w:rsidRPr="00FA2D49">
        <w:rPr>
          <w:rFonts w:ascii="Arial" w:hAnsi="Arial" w:cs="Arial"/>
          <w:sz w:val="24"/>
          <w:szCs w:val="24"/>
        </w:rPr>
        <w:t xml:space="preserve">an appeal. </w:t>
      </w:r>
      <w:r w:rsidR="00AE2F2D">
        <w:rPr>
          <w:rFonts w:ascii="Arial" w:hAnsi="Arial" w:cs="Arial"/>
          <w:sz w:val="24"/>
          <w:szCs w:val="24"/>
        </w:rPr>
        <w:t xml:space="preserve"> </w:t>
      </w:r>
      <w:r w:rsidR="00D0511D" w:rsidRPr="00FA2D49">
        <w:rPr>
          <w:rFonts w:ascii="Arial" w:hAnsi="Arial" w:cs="Arial"/>
          <w:sz w:val="24"/>
          <w:szCs w:val="24"/>
        </w:rPr>
        <w:t xml:space="preserve">On foot of this letter, </w:t>
      </w:r>
      <w:r w:rsidR="00135C5D" w:rsidRPr="00FA2D49">
        <w:rPr>
          <w:rFonts w:ascii="Arial" w:hAnsi="Arial" w:cs="Arial"/>
          <w:sz w:val="24"/>
          <w:szCs w:val="24"/>
        </w:rPr>
        <w:t>TAS</w:t>
      </w:r>
      <w:r w:rsidR="00D0511D" w:rsidRPr="00FA2D49">
        <w:rPr>
          <w:rFonts w:ascii="Arial" w:hAnsi="Arial" w:cs="Arial"/>
          <w:sz w:val="24"/>
          <w:szCs w:val="24"/>
        </w:rPr>
        <w:t xml:space="preserve"> issued the Statement of Reasons on 31 October 2023 and in the covering letter, advised the </w:t>
      </w:r>
      <w:r w:rsidR="00E46BC3" w:rsidRPr="00FA2D49">
        <w:rPr>
          <w:rFonts w:ascii="Arial" w:hAnsi="Arial" w:cs="Arial"/>
          <w:sz w:val="24"/>
          <w:szCs w:val="24"/>
        </w:rPr>
        <w:t>a</w:t>
      </w:r>
      <w:r w:rsidR="00D0511D" w:rsidRPr="00FA2D49">
        <w:rPr>
          <w:rFonts w:ascii="Arial" w:hAnsi="Arial" w:cs="Arial"/>
          <w:sz w:val="24"/>
          <w:szCs w:val="24"/>
        </w:rPr>
        <w:t>ppellant’s sister o</w:t>
      </w:r>
      <w:r w:rsidR="00F44958" w:rsidRPr="00FA2D49">
        <w:rPr>
          <w:rFonts w:ascii="Arial" w:hAnsi="Arial" w:cs="Arial"/>
          <w:sz w:val="24"/>
          <w:szCs w:val="24"/>
        </w:rPr>
        <w:t>f</w:t>
      </w:r>
      <w:r w:rsidR="00D0511D" w:rsidRPr="00FA2D49">
        <w:rPr>
          <w:rFonts w:ascii="Arial" w:hAnsi="Arial" w:cs="Arial"/>
          <w:sz w:val="24"/>
          <w:szCs w:val="24"/>
        </w:rPr>
        <w:t xml:space="preserve"> the procedure for appeal.</w:t>
      </w:r>
    </w:p>
    <w:p w14:paraId="1062E48A"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CE632D6" w14:textId="42085BB7" w:rsidR="008A73BF" w:rsidRPr="00FA2D49" w:rsidRDefault="00AE2F2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23.</w:t>
      </w:r>
      <w:r>
        <w:rPr>
          <w:rFonts w:ascii="Arial" w:hAnsi="Arial" w:cs="Arial"/>
          <w:sz w:val="24"/>
          <w:szCs w:val="24"/>
        </w:rPr>
        <w:tab/>
      </w:r>
      <w:r w:rsidR="00150347" w:rsidRPr="00FA2D49">
        <w:rPr>
          <w:rFonts w:ascii="Arial" w:hAnsi="Arial" w:cs="Arial"/>
          <w:sz w:val="24"/>
          <w:szCs w:val="24"/>
        </w:rPr>
        <w:t xml:space="preserve">The </w:t>
      </w:r>
      <w:r w:rsidR="00E46BC3" w:rsidRPr="00FA2D49">
        <w:rPr>
          <w:rFonts w:ascii="Arial" w:hAnsi="Arial" w:cs="Arial"/>
          <w:sz w:val="24"/>
          <w:szCs w:val="24"/>
        </w:rPr>
        <w:t>a</w:t>
      </w:r>
      <w:r w:rsidR="00150347" w:rsidRPr="00FA2D49">
        <w:rPr>
          <w:rFonts w:ascii="Arial" w:hAnsi="Arial" w:cs="Arial"/>
          <w:sz w:val="24"/>
          <w:szCs w:val="24"/>
        </w:rPr>
        <w:t xml:space="preserve">ppellant’s sister wrote to </w:t>
      </w:r>
      <w:r w:rsidR="00135C5D" w:rsidRPr="00FA2D49">
        <w:rPr>
          <w:rFonts w:ascii="Arial" w:hAnsi="Arial" w:cs="Arial"/>
          <w:sz w:val="24"/>
          <w:szCs w:val="24"/>
        </w:rPr>
        <w:t>TAS</w:t>
      </w:r>
      <w:r w:rsidR="00150347" w:rsidRPr="00FA2D49">
        <w:rPr>
          <w:rFonts w:ascii="Arial" w:hAnsi="Arial" w:cs="Arial"/>
          <w:sz w:val="24"/>
          <w:szCs w:val="24"/>
        </w:rPr>
        <w:t xml:space="preserve"> (letter </w:t>
      </w:r>
      <w:r w:rsidR="002D3F2B" w:rsidRPr="00FA2D49">
        <w:rPr>
          <w:rFonts w:ascii="Arial" w:hAnsi="Arial" w:cs="Arial"/>
          <w:sz w:val="24"/>
          <w:szCs w:val="24"/>
        </w:rPr>
        <w:t>received 21</w:t>
      </w:r>
      <w:r w:rsidR="00150347" w:rsidRPr="00FA2D49">
        <w:rPr>
          <w:rFonts w:ascii="Arial" w:hAnsi="Arial" w:cs="Arial"/>
          <w:sz w:val="24"/>
          <w:szCs w:val="24"/>
        </w:rPr>
        <w:t xml:space="preserve"> October 2024)</w:t>
      </w:r>
      <w:r w:rsidR="002D7830" w:rsidRPr="00FA2D49">
        <w:rPr>
          <w:rFonts w:ascii="Arial" w:hAnsi="Arial" w:cs="Arial"/>
          <w:sz w:val="24"/>
          <w:szCs w:val="24"/>
        </w:rPr>
        <w:t xml:space="preserve"> seeking an update on her last letter regarding the </w:t>
      </w:r>
      <w:r w:rsidR="00E46BC3" w:rsidRPr="00FA2D49">
        <w:rPr>
          <w:rFonts w:ascii="Arial" w:hAnsi="Arial" w:cs="Arial"/>
          <w:sz w:val="24"/>
          <w:szCs w:val="24"/>
        </w:rPr>
        <w:t>a</w:t>
      </w:r>
      <w:r w:rsidR="002D7830" w:rsidRPr="00FA2D49">
        <w:rPr>
          <w:rFonts w:ascii="Arial" w:hAnsi="Arial" w:cs="Arial"/>
          <w:sz w:val="24"/>
          <w:szCs w:val="24"/>
        </w:rPr>
        <w:t>ppellant’s “appeal”.</w:t>
      </w:r>
    </w:p>
    <w:p w14:paraId="66391820"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75F8268" w14:textId="1F8D8737" w:rsidR="008A73BF" w:rsidRPr="00FA2D49" w:rsidRDefault="00AE2F2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24.</w:t>
      </w:r>
      <w:r>
        <w:rPr>
          <w:rFonts w:ascii="Arial" w:hAnsi="Arial" w:cs="Arial"/>
          <w:sz w:val="24"/>
          <w:szCs w:val="24"/>
        </w:rPr>
        <w:tab/>
      </w:r>
      <w:r w:rsidR="00135C5D" w:rsidRPr="00FA2D49">
        <w:rPr>
          <w:rFonts w:ascii="Arial" w:hAnsi="Arial" w:cs="Arial"/>
          <w:sz w:val="24"/>
          <w:szCs w:val="24"/>
        </w:rPr>
        <w:t>TAS</w:t>
      </w:r>
      <w:r w:rsidR="002D7830" w:rsidRPr="00FA2D49">
        <w:rPr>
          <w:rFonts w:ascii="Arial" w:hAnsi="Arial" w:cs="Arial"/>
          <w:sz w:val="24"/>
          <w:szCs w:val="24"/>
        </w:rPr>
        <w:t xml:space="preserve"> wrote to the </w:t>
      </w:r>
      <w:r w:rsidR="00E46BC3" w:rsidRPr="00FA2D49">
        <w:rPr>
          <w:rFonts w:ascii="Arial" w:hAnsi="Arial" w:cs="Arial"/>
          <w:sz w:val="24"/>
          <w:szCs w:val="24"/>
        </w:rPr>
        <w:t>a</w:t>
      </w:r>
      <w:r w:rsidR="002D7830" w:rsidRPr="00FA2D49">
        <w:rPr>
          <w:rFonts w:ascii="Arial" w:hAnsi="Arial" w:cs="Arial"/>
          <w:sz w:val="24"/>
          <w:szCs w:val="24"/>
        </w:rPr>
        <w:t>ppellant on 21 October 2024 attaching a form to be completed if she wishe</w:t>
      </w:r>
      <w:r w:rsidR="00F44958" w:rsidRPr="00FA2D49">
        <w:rPr>
          <w:rFonts w:ascii="Arial" w:hAnsi="Arial" w:cs="Arial"/>
          <w:sz w:val="24"/>
          <w:szCs w:val="24"/>
        </w:rPr>
        <w:t>d</w:t>
      </w:r>
      <w:r w:rsidR="002D7830" w:rsidRPr="00FA2D49">
        <w:rPr>
          <w:rFonts w:ascii="Arial" w:hAnsi="Arial" w:cs="Arial"/>
          <w:sz w:val="24"/>
          <w:szCs w:val="24"/>
        </w:rPr>
        <w:t xml:space="preserve"> to apply for leave to appeal. </w:t>
      </w:r>
      <w:r>
        <w:rPr>
          <w:rFonts w:ascii="Arial" w:hAnsi="Arial" w:cs="Arial"/>
          <w:sz w:val="24"/>
          <w:szCs w:val="24"/>
        </w:rPr>
        <w:t xml:space="preserve"> </w:t>
      </w:r>
      <w:r w:rsidR="002D7830" w:rsidRPr="00FA2D49">
        <w:rPr>
          <w:rFonts w:ascii="Arial" w:hAnsi="Arial" w:cs="Arial"/>
          <w:sz w:val="24"/>
          <w:szCs w:val="24"/>
        </w:rPr>
        <w:t xml:space="preserve">Following no reply to this letter, </w:t>
      </w:r>
      <w:r w:rsidR="00135C5D" w:rsidRPr="00FA2D49">
        <w:rPr>
          <w:rFonts w:ascii="Arial" w:hAnsi="Arial" w:cs="Arial"/>
          <w:sz w:val="24"/>
          <w:szCs w:val="24"/>
        </w:rPr>
        <w:t>TAS</w:t>
      </w:r>
      <w:r w:rsidR="002D7830" w:rsidRPr="00FA2D49">
        <w:rPr>
          <w:rFonts w:ascii="Arial" w:hAnsi="Arial" w:cs="Arial"/>
          <w:sz w:val="24"/>
          <w:szCs w:val="24"/>
        </w:rPr>
        <w:t xml:space="preserve"> sent a similar letter to the </w:t>
      </w:r>
      <w:r w:rsidR="00E46BC3" w:rsidRPr="00FA2D49">
        <w:rPr>
          <w:rFonts w:ascii="Arial" w:hAnsi="Arial" w:cs="Arial"/>
          <w:sz w:val="24"/>
          <w:szCs w:val="24"/>
        </w:rPr>
        <w:t>a</w:t>
      </w:r>
      <w:r w:rsidR="002D7830" w:rsidRPr="00FA2D49">
        <w:rPr>
          <w:rFonts w:ascii="Arial" w:hAnsi="Arial" w:cs="Arial"/>
          <w:sz w:val="24"/>
          <w:szCs w:val="24"/>
        </w:rPr>
        <w:t>ppellant on 12 December 2024.</w:t>
      </w:r>
    </w:p>
    <w:p w14:paraId="661A9025" w14:textId="77777777" w:rsidR="008A73BF" w:rsidRPr="00FA2D49" w:rsidRDefault="008A73BF" w:rsidP="00AE2F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418B668" w14:textId="012F2FF3" w:rsidR="008A73BF" w:rsidRPr="00FA2D49" w:rsidRDefault="00AE2F2D" w:rsidP="00AE2F2D">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25.</w:t>
      </w:r>
      <w:r>
        <w:rPr>
          <w:rFonts w:ascii="Arial" w:hAnsi="Arial" w:cs="Arial"/>
          <w:sz w:val="24"/>
          <w:szCs w:val="24"/>
        </w:rPr>
        <w:tab/>
      </w:r>
      <w:r w:rsidR="00582D48" w:rsidRPr="00FA2D49">
        <w:rPr>
          <w:rFonts w:ascii="Arial" w:hAnsi="Arial" w:cs="Arial"/>
          <w:sz w:val="24"/>
          <w:szCs w:val="24"/>
        </w:rPr>
        <w:t xml:space="preserve">By way of letter dated 28 January 2025, the </w:t>
      </w:r>
      <w:r w:rsidR="00E46BC3" w:rsidRPr="00FA2D49">
        <w:rPr>
          <w:rFonts w:ascii="Arial" w:hAnsi="Arial" w:cs="Arial"/>
          <w:sz w:val="24"/>
          <w:szCs w:val="24"/>
        </w:rPr>
        <w:t>a</w:t>
      </w:r>
      <w:r w:rsidR="00582D48" w:rsidRPr="00FA2D49">
        <w:rPr>
          <w:rFonts w:ascii="Arial" w:hAnsi="Arial" w:cs="Arial"/>
          <w:sz w:val="24"/>
          <w:szCs w:val="24"/>
        </w:rPr>
        <w:t xml:space="preserve">ppellant was advised that her application </w:t>
      </w:r>
      <w:r w:rsidR="009D6C1C" w:rsidRPr="00FA2D49">
        <w:rPr>
          <w:rFonts w:ascii="Arial" w:hAnsi="Arial" w:cs="Arial"/>
          <w:sz w:val="24"/>
          <w:szCs w:val="24"/>
        </w:rPr>
        <w:t>for</w:t>
      </w:r>
      <w:r w:rsidR="00F44958" w:rsidRPr="00FA2D49">
        <w:rPr>
          <w:rFonts w:ascii="Arial" w:hAnsi="Arial" w:cs="Arial"/>
          <w:sz w:val="24"/>
          <w:szCs w:val="24"/>
        </w:rPr>
        <w:t xml:space="preserve"> leave to</w:t>
      </w:r>
      <w:r w:rsidR="009D6C1C" w:rsidRPr="00FA2D49">
        <w:rPr>
          <w:rFonts w:ascii="Arial" w:hAnsi="Arial" w:cs="Arial"/>
          <w:sz w:val="24"/>
          <w:szCs w:val="24"/>
        </w:rPr>
        <w:t xml:space="preserve"> appeal</w:t>
      </w:r>
      <w:r w:rsidR="00582D48" w:rsidRPr="00FA2D49">
        <w:rPr>
          <w:rFonts w:ascii="Arial" w:hAnsi="Arial" w:cs="Arial"/>
          <w:sz w:val="24"/>
          <w:szCs w:val="24"/>
        </w:rPr>
        <w:t xml:space="preserve"> to Social Security </w:t>
      </w:r>
      <w:r w:rsidR="002D3F2B" w:rsidRPr="00FA2D49">
        <w:rPr>
          <w:rFonts w:ascii="Arial" w:hAnsi="Arial" w:cs="Arial"/>
          <w:sz w:val="24"/>
          <w:szCs w:val="24"/>
        </w:rPr>
        <w:t>Commissioner had</w:t>
      </w:r>
      <w:r w:rsidR="00582D48" w:rsidRPr="00FA2D49">
        <w:rPr>
          <w:rFonts w:ascii="Arial" w:hAnsi="Arial" w:cs="Arial"/>
          <w:sz w:val="24"/>
          <w:szCs w:val="24"/>
        </w:rPr>
        <w:t xml:space="preserve"> been refused by the LQ</w:t>
      </w:r>
      <w:r w:rsidR="00E22D88" w:rsidRPr="00FA2D49">
        <w:rPr>
          <w:rFonts w:ascii="Arial" w:hAnsi="Arial" w:cs="Arial"/>
          <w:sz w:val="24"/>
          <w:szCs w:val="24"/>
        </w:rPr>
        <w:t>PM</w:t>
      </w:r>
      <w:r w:rsidR="00582D48" w:rsidRPr="00FA2D49">
        <w:rPr>
          <w:rFonts w:ascii="Arial" w:hAnsi="Arial" w:cs="Arial"/>
          <w:sz w:val="24"/>
          <w:szCs w:val="24"/>
        </w:rPr>
        <w:t xml:space="preserve"> on 22 January 2025.  I will discuss the application for leave to appeal further below.</w:t>
      </w:r>
    </w:p>
    <w:p w14:paraId="631A7AE3" w14:textId="77777777" w:rsidR="008A73BF" w:rsidRPr="00AE2F2D" w:rsidRDefault="008A73BF"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09E93EC5" w14:textId="41D9152C" w:rsidR="008A73BF" w:rsidRPr="00FA2D49" w:rsidRDefault="00EF196F" w:rsidP="00A8619A">
      <w:pPr>
        <w:pStyle w:val="ListParagraph"/>
        <w:tabs>
          <w:tab w:val="left" w:pos="510"/>
          <w:tab w:val="left" w:pos="1077"/>
          <w:tab w:val="left" w:pos="1797"/>
        </w:tabs>
        <w:spacing w:after="0" w:line="240" w:lineRule="auto"/>
        <w:ind w:left="0"/>
        <w:rPr>
          <w:rFonts w:ascii="Arial" w:hAnsi="Arial" w:cs="Arial"/>
          <w:spacing w:val="-3"/>
          <w:sz w:val="24"/>
          <w:szCs w:val="24"/>
        </w:rPr>
      </w:pPr>
      <w:r>
        <w:rPr>
          <w:rFonts w:ascii="Arial" w:hAnsi="Arial" w:cs="Arial"/>
          <w:b/>
          <w:bCs/>
          <w:spacing w:val="-3"/>
          <w:sz w:val="24"/>
          <w:szCs w:val="24"/>
        </w:rPr>
        <w:tab/>
      </w:r>
      <w:r w:rsidR="00582D48" w:rsidRPr="00FA2D49">
        <w:rPr>
          <w:rFonts w:ascii="Arial" w:hAnsi="Arial" w:cs="Arial"/>
          <w:b/>
          <w:bCs/>
          <w:spacing w:val="-3"/>
          <w:sz w:val="24"/>
          <w:szCs w:val="24"/>
        </w:rPr>
        <w:t>Proceedings before the Social Security Commissioners</w:t>
      </w:r>
    </w:p>
    <w:p w14:paraId="5419B90C" w14:textId="77777777" w:rsidR="008A73BF" w:rsidRPr="00FA2D49" w:rsidRDefault="008A73BF"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79DCE503" w14:textId="263136EE" w:rsidR="008A73BF" w:rsidRPr="00FA2D49" w:rsidRDefault="00EF196F"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26.</w:t>
      </w:r>
      <w:r>
        <w:rPr>
          <w:rFonts w:ascii="Arial" w:hAnsi="Arial" w:cs="Arial"/>
          <w:spacing w:val="-3"/>
          <w:sz w:val="24"/>
          <w:szCs w:val="24"/>
        </w:rPr>
        <w:tab/>
      </w:r>
      <w:r w:rsidR="00582D48" w:rsidRPr="00FA2D49">
        <w:rPr>
          <w:rFonts w:ascii="Arial" w:hAnsi="Arial" w:cs="Arial"/>
          <w:spacing w:val="-3"/>
          <w:sz w:val="24"/>
          <w:szCs w:val="24"/>
        </w:rPr>
        <w:t xml:space="preserve">On 19 March 2025, an application for leave to appeal by the </w:t>
      </w:r>
      <w:r w:rsidR="00E46BC3" w:rsidRPr="00FA2D49">
        <w:rPr>
          <w:rFonts w:ascii="Arial" w:hAnsi="Arial" w:cs="Arial"/>
          <w:spacing w:val="-3"/>
          <w:sz w:val="24"/>
          <w:szCs w:val="24"/>
        </w:rPr>
        <w:t>a</w:t>
      </w:r>
      <w:r w:rsidR="00582D48" w:rsidRPr="00FA2D49">
        <w:rPr>
          <w:rFonts w:ascii="Arial" w:hAnsi="Arial" w:cs="Arial"/>
          <w:spacing w:val="-3"/>
          <w:sz w:val="24"/>
          <w:szCs w:val="24"/>
        </w:rPr>
        <w:t>ppellant was received in the Office of the Social Security and Child Support Commissioners.  On 1 April 2025, written observations on the application for leave to appeal were requested from the Department.  In written observations dated 23 April 2025, Mr Clements for the</w:t>
      </w:r>
      <w:r w:rsidR="00E22D88" w:rsidRPr="00FA2D49">
        <w:rPr>
          <w:rFonts w:ascii="Arial" w:hAnsi="Arial" w:cs="Arial"/>
          <w:spacing w:val="-3"/>
          <w:sz w:val="24"/>
          <w:szCs w:val="24"/>
        </w:rPr>
        <w:t xml:space="preserve"> Department</w:t>
      </w:r>
      <w:r w:rsidR="00582D48" w:rsidRPr="00FA2D49">
        <w:rPr>
          <w:rFonts w:ascii="Arial" w:hAnsi="Arial" w:cs="Arial"/>
          <w:spacing w:val="-3"/>
          <w:sz w:val="24"/>
          <w:szCs w:val="24"/>
        </w:rPr>
        <w:t xml:space="preserve"> </w:t>
      </w:r>
      <w:r w:rsidR="00F44958" w:rsidRPr="00FA2D49">
        <w:rPr>
          <w:rFonts w:ascii="Arial" w:hAnsi="Arial" w:cs="Arial"/>
          <w:spacing w:val="-3"/>
          <w:sz w:val="24"/>
          <w:szCs w:val="24"/>
        </w:rPr>
        <w:t>indicated that he</w:t>
      </w:r>
      <w:r w:rsidR="00582D48" w:rsidRPr="00FA2D49">
        <w:rPr>
          <w:rFonts w:ascii="Arial" w:hAnsi="Arial" w:cs="Arial"/>
          <w:spacing w:val="-3"/>
          <w:sz w:val="24"/>
          <w:szCs w:val="24"/>
        </w:rPr>
        <w:t xml:space="preserve"> supported the application for leave to appeal, albeit on different grounds from th</w:t>
      </w:r>
      <w:r w:rsidR="00E22D88" w:rsidRPr="00FA2D49">
        <w:rPr>
          <w:rFonts w:ascii="Arial" w:hAnsi="Arial" w:cs="Arial"/>
          <w:spacing w:val="-3"/>
          <w:sz w:val="24"/>
          <w:szCs w:val="24"/>
        </w:rPr>
        <w:t>ose advanced by the</w:t>
      </w:r>
      <w:r w:rsidR="00582D48" w:rsidRPr="00FA2D49">
        <w:rPr>
          <w:rFonts w:ascii="Arial" w:hAnsi="Arial" w:cs="Arial"/>
          <w:spacing w:val="-3"/>
          <w:sz w:val="24"/>
          <w:szCs w:val="24"/>
        </w:rPr>
        <w:t xml:space="preserve"> </w:t>
      </w:r>
      <w:r w:rsidR="00E46BC3" w:rsidRPr="00FA2D49">
        <w:rPr>
          <w:rFonts w:ascii="Arial" w:hAnsi="Arial" w:cs="Arial"/>
          <w:spacing w:val="-3"/>
          <w:sz w:val="24"/>
          <w:szCs w:val="24"/>
        </w:rPr>
        <w:t>a</w:t>
      </w:r>
      <w:r w:rsidR="00582D48" w:rsidRPr="00FA2D49">
        <w:rPr>
          <w:rFonts w:ascii="Arial" w:hAnsi="Arial" w:cs="Arial"/>
          <w:spacing w:val="-3"/>
          <w:sz w:val="24"/>
          <w:szCs w:val="24"/>
        </w:rPr>
        <w:t>ppellant</w:t>
      </w:r>
      <w:r w:rsidR="00F44958" w:rsidRPr="00FA2D49">
        <w:rPr>
          <w:rFonts w:ascii="Arial" w:hAnsi="Arial" w:cs="Arial"/>
          <w:spacing w:val="-3"/>
          <w:sz w:val="24"/>
          <w:szCs w:val="24"/>
        </w:rPr>
        <w:t>,</w:t>
      </w:r>
      <w:r w:rsidR="00582D48" w:rsidRPr="00FA2D49">
        <w:rPr>
          <w:rFonts w:ascii="Arial" w:hAnsi="Arial" w:cs="Arial"/>
          <w:spacing w:val="-3"/>
          <w:sz w:val="24"/>
          <w:szCs w:val="24"/>
        </w:rPr>
        <w:t xml:space="preserve"> but raised an issue </w:t>
      </w:r>
      <w:r w:rsidR="003F148F" w:rsidRPr="00FA2D49">
        <w:rPr>
          <w:rFonts w:ascii="Arial" w:hAnsi="Arial" w:cs="Arial"/>
          <w:spacing w:val="-3"/>
          <w:sz w:val="24"/>
          <w:szCs w:val="24"/>
        </w:rPr>
        <w:t xml:space="preserve">regarding the Commissioner’s jurisdiction to consider the application on the basis that the </w:t>
      </w:r>
      <w:r w:rsidR="00E46BC3" w:rsidRPr="00FA2D49">
        <w:rPr>
          <w:rFonts w:ascii="Arial" w:hAnsi="Arial" w:cs="Arial"/>
          <w:spacing w:val="-3"/>
          <w:sz w:val="24"/>
          <w:szCs w:val="24"/>
        </w:rPr>
        <w:t>a</w:t>
      </w:r>
      <w:r w:rsidR="003F148F" w:rsidRPr="00FA2D49">
        <w:rPr>
          <w:rFonts w:ascii="Arial" w:hAnsi="Arial" w:cs="Arial"/>
          <w:spacing w:val="-3"/>
          <w:sz w:val="24"/>
          <w:szCs w:val="24"/>
        </w:rPr>
        <w:t>ppellant’s application to the LQ</w:t>
      </w:r>
      <w:r w:rsidR="00E22D88" w:rsidRPr="00FA2D49">
        <w:rPr>
          <w:rFonts w:ascii="Arial" w:hAnsi="Arial" w:cs="Arial"/>
          <w:spacing w:val="-3"/>
          <w:sz w:val="24"/>
          <w:szCs w:val="24"/>
        </w:rPr>
        <w:t>P</w:t>
      </w:r>
      <w:r w:rsidR="003F148F" w:rsidRPr="00FA2D49">
        <w:rPr>
          <w:rFonts w:ascii="Arial" w:hAnsi="Arial" w:cs="Arial"/>
          <w:spacing w:val="-3"/>
          <w:sz w:val="24"/>
          <w:szCs w:val="24"/>
        </w:rPr>
        <w:t>M for leave to appeal was out of time.</w:t>
      </w:r>
    </w:p>
    <w:p w14:paraId="2A4A9442" w14:textId="77777777" w:rsidR="008A73BF" w:rsidRPr="00FA2D49" w:rsidRDefault="008A73BF"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0A267EAC" w14:textId="3E064209" w:rsidR="008A73BF" w:rsidRPr="00FA2D49" w:rsidRDefault="00EF196F"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27.</w:t>
      </w:r>
      <w:r>
        <w:rPr>
          <w:rFonts w:ascii="Arial" w:hAnsi="Arial" w:cs="Arial"/>
          <w:spacing w:val="-3"/>
          <w:sz w:val="24"/>
          <w:szCs w:val="24"/>
        </w:rPr>
        <w:tab/>
      </w:r>
      <w:r w:rsidR="003F148F" w:rsidRPr="00FA2D49">
        <w:rPr>
          <w:rFonts w:ascii="Arial" w:hAnsi="Arial" w:cs="Arial"/>
          <w:spacing w:val="-3"/>
          <w:sz w:val="24"/>
          <w:szCs w:val="24"/>
        </w:rPr>
        <w:t xml:space="preserve">The Department’s observations were shared with the </w:t>
      </w:r>
      <w:r w:rsidR="00E46BC3" w:rsidRPr="00FA2D49">
        <w:rPr>
          <w:rFonts w:ascii="Arial" w:hAnsi="Arial" w:cs="Arial"/>
          <w:spacing w:val="-3"/>
          <w:sz w:val="24"/>
          <w:szCs w:val="24"/>
        </w:rPr>
        <w:t>a</w:t>
      </w:r>
      <w:r w:rsidR="00F44958" w:rsidRPr="00FA2D49">
        <w:rPr>
          <w:rFonts w:ascii="Arial" w:hAnsi="Arial" w:cs="Arial"/>
          <w:spacing w:val="-3"/>
          <w:sz w:val="24"/>
          <w:szCs w:val="24"/>
        </w:rPr>
        <w:t>ppellant and</w:t>
      </w:r>
      <w:r w:rsidR="003F148F" w:rsidRPr="00FA2D49">
        <w:rPr>
          <w:rFonts w:ascii="Arial" w:hAnsi="Arial" w:cs="Arial"/>
          <w:spacing w:val="-3"/>
          <w:sz w:val="24"/>
          <w:szCs w:val="24"/>
        </w:rPr>
        <w:t xml:space="preserve"> her solicitor on 28 April 2025.  No further representations have been received from either party.</w:t>
      </w:r>
    </w:p>
    <w:p w14:paraId="01D64609" w14:textId="77777777" w:rsidR="002116AE" w:rsidRPr="00FA2D49" w:rsidRDefault="002116AE"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14496791" w14:textId="5DFEEF63" w:rsidR="002116AE" w:rsidRPr="00FA2D49" w:rsidRDefault="00EF196F"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28.</w:t>
      </w:r>
      <w:r>
        <w:rPr>
          <w:rFonts w:ascii="Arial" w:hAnsi="Arial" w:cs="Arial"/>
          <w:spacing w:val="-3"/>
          <w:sz w:val="24"/>
          <w:szCs w:val="24"/>
        </w:rPr>
        <w:tab/>
      </w:r>
      <w:r w:rsidR="002116AE" w:rsidRPr="00FA2D49">
        <w:rPr>
          <w:rFonts w:ascii="Arial" w:hAnsi="Arial" w:cs="Arial"/>
          <w:spacing w:val="-3"/>
          <w:sz w:val="24"/>
          <w:szCs w:val="24"/>
        </w:rPr>
        <w:t>On 31 March 2026 I issued directions to the Department seeking confirmation as to the correct date of the decision it believed required to be superseded under regulation 6(2)(e) of the 1999 Regulations as th</w:t>
      </w:r>
      <w:r w:rsidR="003C5875" w:rsidRPr="00FA2D49">
        <w:rPr>
          <w:rFonts w:ascii="Arial" w:hAnsi="Arial" w:cs="Arial"/>
          <w:spacing w:val="-3"/>
          <w:sz w:val="24"/>
          <w:szCs w:val="24"/>
        </w:rPr>
        <w:t>e</w:t>
      </w:r>
      <w:r w:rsidR="002116AE" w:rsidRPr="00FA2D49">
        <w:rPr>
          <w:rFonts w:ascii="Arial" w:hAnsi="Arial" w:cs="Arial"/>
          <w:spacing w:val="-3"/>
          <w:sz w:val="24"/>
          <w:szCs w:val="24"/>
        </w:rPr>
        <w:t xml:space="preserve"> date was not clear</w:t>
      </w:r>
      <w:r w:rsidR="003C5875" w:rsidRPr="00FA2D49">
        <w:rPr>
          <w:rFonts w:ascii="Arial" w:hAnsi="Arial" w:cs="Arial"/>
          <w:spacing w:val="-3"/>
          <w:sz w:val="24"/>
          <w:szCs w:val="24"/>
        </w:rPr>
        <w:t xml:space="preserve"> to me</w:t>
      </w:r>
      <w:r w:rsidR="002116AE" w:rsidRPr="00FA2D49">
        <w:rPr>
          <w:rFonts w:ascii="Arial" w:hAnsi="Arial" w:cs="Arial"/>
          <w:spacing w:val="-3"/>
          <w:sz w:val="24"/>
          <w:szCs w:val="24"/>
        </w:rPr>
        <w:t xml:space="preserve"> from the papers.</w:t>
      </w:r>
    </w:p>
    <w:p w14:paraId="5F16E42B" w14:textId="77777777" w:rsidR="002116AE" w:rsidRPr="00FA2D49" w:rsidRDefault="002116AE"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0C3C22D6" w14:textId="764B4438" w:rsidR="002116AE" w:rsidRPr="00FA2D49" w:rsidRDefault="00EF196F" w:rsidP="00EF196F">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29.</w:t>
      </w:r>
      <w:r>
        <w:rPr>
          <w:rFonts w:ascii="Arial" w:hAnsi="Arial" w:cs="Arial"/>
          <w:spacing w:val="-3"/>
          <w:sz w:val="24"/>
          <w:szCs w:val="24"/>
        </w:rPr>
        <w:tab/>
      </w:r>
      <w:r w:rsidR="002116AE" w:rsidRPr="00FA2D49">
        <w:rPr>
          <w:rFonts w:ascii="Arial" w:hAnsi="Arial" w:cs="Arial"/>
          <w:spacing w:val="-3"/>
          <w:sz w:val="24"/>
          <w:szCs w:val="24"/>
        </w:rPr>
        <w:t>The Department responded to my directions on 1 April 2026 submitting that it believed that its decision of 4 November 2017, which was to the effect that the appellant was entitled to ESA at the weekly rate of £125.55 from 20 November 2017, was the decision that falls to be superseded.</w:t>
      </w:r>
    </w:p>
    <w:p w14:paraId="7A111DB7" w14:textId="77777777" w:rsidR="008A73BF" w:rsidRPr="00D56A07" w:rsidRDefault="008A73BF"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7DADFB99" w14:textId="6C06E239" w:rsidR="008A73BF" w:rsidRPr="00FA2D49" w:rsidRDefault="00D56A07" w:rsidP="00A8619A">
      <w:pPr>
        <w:pStyle w:val="ListParagraph"/>
        <w:tabs>
          <w:tab w:val="left" w:pos="510"/>
          <w:tab w:val="left" w:pos="1077"/>
          <w:tab w:val="left" w:pos="1797"/>
        </w:tabs>
        <w:spacing w:after="0" w:line="240" w:lineRule="auto"/>
        <w:ind w:left="0"/>
        <w:rPr>
          <w:rFonts w:ascii="Arial" w:hAnsi="Arial" w:cs="Arial"/>
          <w:spacing w:val="-3"/>
          <w:sz w:val="24"/>
          <w:szCs w:val="24"/>
        </w:rPr>
      </w:pPr>
      <w:r>
        <w:rPr>
          <w:rFonts w:ascii="Arial" w:hAnsi="Arial" w:cs="Arial"/>
          <w:b/>
          <w:bCs/>
          <w:spacing w:val="-3"/>
          <w:sz w:val="24"/>
          <w:szCs w:val="24"/>
        </w:rPr>
        <w:tab/>
      </w:r>
      <w:r w:rsidR="00C16EC7" w:rsidRPr="00FA2D49">
        <w:rPr>
          <w:rFonts w:ascii="Arial" w:hAnsi="Arial" w:cs="Arial"/>
          <w:b/>
          <w:bCs/>
          <w:spacing w:val="-3"/>
          <w:sz w:val="24"/>
          <w:szCs w:val="24"/>
        </w:rPr>
        <w:t>Preliminary issue – jurisdiction</w:t>
      </w:r>
    </w:p>
    <w:p w14:paraId="169A222F" w14:textId="77777777" w:rsidR="008A73BF" w:rsidRPr="00FA2D49" w:rsidRDefault="008A73BF"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321E1375" w14:textId="69F79A7E" w:rsidR="008A73BF" w:rsidRPr="00FA2D49" w:rsidRDefault="00D56A07" w:rsidP="0042408B">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30.</w:t>
      </w:r>
      <w:r>
        <w:rPr>
          <w:rFonts w:ascii="Arial" w:hAnsi="Arial" w:cs="Arial"/>
          <w:spacing w:val="-3"/>
          <w:sz w:val="24"/>
          <w:szCs w:val="24"/>
        </w:rPr>
        <w:tab/>
      </w:r>
      <w:r w:rsidR="00C16EC7" w:rsidRPr="00FA2D49">
        <w:rPr>
          <w:rFonts w:ascii="Arial" w:hAnsi="Arial" w:cs="Arial"/>
          <w:spacing w:val="-3"/>
          <w:sz w:val="24"/>
          <w:szCs w:val="24"/>
        </w:rPr>
        <w:t xml:space="preserve">The Department in its helpful observations </w:t>
      </w:r>
      <w:r w:rsidR="002116AE" w:rsidRPr="00FA2D49">
        <w:rPr>
          <w:rFonts w:ascii="Arial" w:hAnsi="Arial" w:cs="Arial"/>
          <w:spacing w:val="-3"/>
          <w:sz w:val="24"/>
          <w:szCs w:val="24"/>
        </w:rPr>
        <w:t>dated 23 April 2025</w:t>
      </w:r>
      <w:r w:rsidR="00C16EC7" w:rsidRPr="00FA2D49">
        <w:rPr>
          <w:rFonts w:ascii="Arial" w:hAnsi="Arial" w:cs="Arial"/>
          <w:spacing w:val="-3"/>
          <w:sz w:val="24"/>
          <w:szCs w:val="24"/>
        </w:rPr>
        <w:t>, raised an issue</w:t>
      </w:r>
      <w:r w:rsidR="00745665" w:rsidRPr="00FA2D49">
        <w:rPr>
          <w:rFonts w:ascii="Arial" w:hAnsi="Arial" w:cs="Arial"/>
          <w:spacing w:val="-3"/>
          <w:sz w:val="24"/>
          <w:szCs w:val="24"/>
        </w:rPr>
        <w:t xml:space="preserve"> regarding</w:t>
      </w:r>
      <w:r w:rsidR="000E56A2" w:rsidRPr="00FA2D49">
        <w:rPr>
          <w:rFonts w:ascii="Arial" w:hAnsi="Arial" w:cs="Arial"/>
          <w:spacing w:val="-3"/>
          <w:sz w:val="24"/>
          <w:szCs w:val="24"/>
        </w:rPr>
        <w:t xml:space="preserve"> my</w:t>
      </w:r>
      <w:r w:rsidR="00C16EC7" w:rsidRPr="00FA2D49">
        <w:rPr>
          <w:rFonts w:ascii="Arial" w:hAnsi="Arial" w:cs="Arial"/>
          <w:spacing w:val="-3"/>
          <w:sz w:val="24"/>
          <w:szCs w:val="24"/>
        </w:rPr>
        <w:t xml:space="preserve"> jurisdiction</w:t>
      </w:r>
      <w:r w:rsidR="000E56A2" w:rsidRPr="00FA2D49">
        <w:rPr>
          <w:rFonts w:ascii="Arial" w:hAnsi="Arial" w:cs="Arial"/>
          <w:spacing w:val="-3"/>
          <w:sz w:val="24"/>
          <w:szCs w:val="24"/>
        </w:rPr>
        <w:t xml:space="preserve"> to deal with this matter. </w:t>
      </w:r>
      <w:r>
        <w:rPr>
          <w:rFonts w:ascii="Arial" w:hAnsi="Arial" w:cs="Arial"/>
          <w:spacing w:val="-3"/>
          <w:sz w:val="24"/>
          <w:szCs w:val="24"/>
        </w:rPr>
        <w:t xml:space="preserve"> </w:t>
      </w:r>
      <w:r w:rsidR="000E56A2" w:rsidRPr="00FA2D49">
        <w:rPr>
          <w:rFonts w:ascii="Arial" w:hAnsi="Arial" w:cs="Arial"/>
          <w:spacing w:val="-3"/>
          <w:sz w:val="24"/>
          <w:szCs w:val="24"/>
        </w:rPr>
        <w:t xml:space="preserve">The Department notes that the clerk to the </w:t>
      </w:r>
      <w:r w:rsidR="0051394C" w:rsidRPr="00FA2D49">
        <w:rPr>
          <w:rFonts w:ascii="Arial" w:hAnsi="Arial" w:cs="Arial"/>
          <w:spacing w:val="-3"/>
          <w:sz w:val="24"/>
          <w:szCs w:val="24"/>
        </w:rPr>
        <w:t>a</w:t>
      </w:r>
      <w:r w:rsidR="000E56A2"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0E56A2" w:rsidRPr="00FA2D49">
        <w:rPr>
          <w:rFonts w:ascii="Arial" w:hAnsi="Arial" w:cs="Arial"/>
          <w:spacing w:val="-3"/>
          <w:sz w:val="24"/>
          <w:szCs w:val="24"/>
        </w:rPr>
        <w:t xml:space="preserve">ribunal treated </w:t>
      </w:r>
      <w:r w:rsidR="00F44958" w:rsidRPr="00FA2D49">
        <w:rPr>
          <w:rFonts w:ascii="Arial" w:hAnsi="Arial" w:cs="Arial"/>
          <w:spacing w:val="-3"/>
          <w:sz w:val="24"/>
          <w:szCs w:val="24"/>
        </w:rPr>
        <w:t>the</w:t>
      </w:r>
      <w:r w:rsidR="000E56A2" w:rsidRPr="00FA2D49">
        <w:rPr>
          <w:rFonts w:ascii="Arial" w:hAnsi="Arial" w:cs="Arial"/>
          <w:spacing w:val="-3"/>
          <w:sz w:val="24"/>
          <w:szCs w:val="24"/>
        </w:rPr>
        <w:t xml:space="preserve"> letter dated 20 October 2023 from the </w:t>
      </w:r>
      <w:r w:rsidR="00E46BC3" w:rsidRPr="00FA2D49">
        <w:rPr>
          <w:rFonts w:ascii="Arial" w:hAnsi="Arial" w:cs="Arial"/>
          <w:spacing w:val="-3"/>
          <w:sz w:val="24"/>
          <w:szCs w:val="24"/>
        </w:rPr>
        <w:t>a</w:t>
      </w:r>
      <w:r w:rsidR="007E19FC" w:rsidRPr="00FA2D49">
        <w:rPr>
          <w:rFonts w:ascii="Arial" w:hAnsi="Arial" w:cs="Arial"/>
          <w:spacing w:val="-3"/>
          <w:sz w:val="24"/>
          <w:szCs w:val="24"/>
        </w:rPr>
        <w:t>ppellant’s</w:t>
      </w:r>
      <w:r w:rsidR="000E56A2" w:rsidRPr="00FA2D49">
        <w:rPr>
          <w:rFonts w:ascii="Arial" w:hAnsi="Arial" w:cs="Arial"/>
          <w:spacing w:val="-3"/>
          <w:sz w:val="24"/>
          <w:szCs w:val="24"/>
        </w:rPr>
        <w:t xml:space="preserve"> sister as a valid application for leave to appeal.</w:t>
      </w:r>
    </w:p>
    <w:p w14:paraId="46DD33B0" w14:textId="77777777" w:rsidR="008A73BF" w:rsidRPr="00FA2D49" w:rsidRDefault="008A73BF" w:rsidP="0042408B">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F14CC04" w14:textId="1B042246" w:rsidR="002A3DBA" w:rsidRPr="00FA2D49" w:rsidRDefault="00D56A07" w:rsidP="00FD243D">
      <w:pPr>
        <w:pStyle w:val="ListParagraph"/>
        <w:tabs>
          <w:tab w:val="left" w:pos="510"/>
          <w:tab w:val="left" w:pos="1077"/>
          <w:tab w:val="left" w:pos="1797"/>
        </w:tabs>
        <w:spacing w:after="0" w:line="240" w:lineRule="auto"/>
        <w:ind w:left="510" w:hanging="510"/>
        <w:rPr>
          <w:rFonts w:ascii="Arial" w:hAnsi="Arial" w:cs="Arial"/>
          <w:spacing w:val="-3"/>
          <w:sz w:val="24"/>
          <w:szCs w:val="24"/>
        </w:rPr>
      </w:pPr>
      <w:r>
        <w:rPr>
          <w:rFonts w:ascii="Arial" w:hAnsi="Arial" w:cs="Arial"/>
          <w:spacing w:val="-3"/>
          <w:sz w:val="24"/>
          <w:szCs w:val="24"/>
        </w:rPr>
        <w:t>31.</w:t>
      </w:r>
      <w:r>
        <w:rPr>
          <w:rFonts w:ascii="Arial" w:hAnsi="Arial" w:cs="Arial"/>
          <w:spacing w:val="-3"/>
          <w:sz w:val="24"/>
          <w:szCs w:val="24"/>
        </w:rPr>
        <w:tab/>
      </w:r>
      <w:r w:rsidR="002116AE" w:rsidRPr="00FA2D49">
        <w:rPr>
          <w:rFonts w:ascii="Arial" w:hAnsi="Arial" w:cs="Arial"/>
          <w:spacing w:val="-3"/>
          <w:sz w:val="24"/>
          <w:szCs w:val="24"/>
        </w:rPr>
        <w:t>As noted above, t</w:t>
      </w:r>
      <w:r w:rsidR="000E56A2" w:rsidRPr="00FA2D49">
        <w:rPr>
          <w:rFonts w:ascii="Arial" w:hAnsi="Arial" w:cs="Arial"/>
          <w:spacing w:val="-3"/>
          <w:sz w:val="24"/>
          <w:szCs w:val="24"/>
        </w:rPr>
        <w:t xml:space="preserve">he statement of reasons was issued to the </w:t>
      </w:r>
      <w:r w:rsidR="00E46BC3" w:rsidRPr="00FA2D49">
        <w:rPr>
          <w:rFonts w:ascii="Arial" w:hAnsi="Arial" w:cs="Arial"/>
          <w:spacing w:val="-3"/>
          <w:sz w:val="24"/>
          <w:szCs w:val="24"/>
        </w:rPr>
        <w:t>a</w:t>
      </w:r>
      <w:r w:rsidR="000E56A2" w:rsidRPr="00FA2D49">
        <w:rPr>
          <w:rFonts w:ascii="Arial" w:hAnsi="Arial" w:cs="Arial"/>
          <w:spacing w:val="-3"/>
          <w:sz w:val="24"/>
          <w:szCs w:val="24"/>
        </w:rPr>
        <w:t xml:space="preserve">ppellant on 31 October 2023. </w:t>
      </w:r>
      <w:r w:rsidR="0042408B">
        <w:rPr>
          <w:rFonts w:ascii="Arial" w:hAnsi="Arial" w:cs="Arial"/>
          <w:spacing w:val="-3"/>
          <w:sz w:val="24"/>
          <w:szCs w:val="24"/>
        </w:rPr>
        <w:t xml:space="preserve"> </w:t>
      </w:r>
      <w:r w:rsidR="000E56A2" w:rsidRPr="00FA2D49">
        <w:rPr>
          <w:rFonts w:ascii="Arial" w:hAnsi="Arial" w:cs="Arial"/>
          <w:spacing w:val="-3"/>
          <w:sz w:val="24"/>
          <w:szCs w:val="24"/>
        </w:rPr>
        <w:t xml:space="preserve">Pursuant to </w:t>
      </w:r>
      <w:r w:rsidR="002A3DBA" w:rsidRPr="00FA2D49">
        <w:rPr>
          <w:rFonts w:ascii="Arial" w:hAnsi="Arial" w:cs="Arial"/>
          <w:spacing w:val="-3"/>
          <w:sz w:val="24"/>
          <w:szCs w:val="24"/>
        </w:rPr>
        <w:t>r</w:t>
      </w:r>
      <w:r w:rsidR="000E56A2" w:rsidRPr="00FA2D49">
        <w:rPr>
          <w:rFonts w:ascii="Arial" w:hAnsi="Arial" w:cs="Arial"/>
          <w:spacing w:val="-3"/>
          <w:sz w:val="24"/>
          <w:szCs w:val="24"/>
        </w:rPr>
        <w:t>egulation 9(1) of</w:t>
      </w:r>
      <w:r w:rsidR="002116AE" w:rsidRPr="00FA2D49">
        <w:rPr>
          <w:rFonts w:ascii="Arial" w:hAnsi="Arial" w:cs="Arial"/>
          <w:spacing w:val="-3"/>
          <w:sz w:val="24"/>
          <w:szCs w:val="24"/>
        </w:rPr>
        <w:t xml:space="preserve"> </w:t>
      </w:r>
      <w:r w:rsidR="00907C96" w:rsidRPr="00FA2D49">
        <w:rPr>
          <w:rFonts w:ascii="Arial" w:hAnsi="Arial" w:cs="Arial"/>
          <w:spacing w:val="-3"/>
          <w:sz w:val="24"/>
          <w:szCs w:val="24"/>
        </w:rPr>
        <w:t>the</w:t>
      </w:r>
      <w:r w:rsidR="00FD243D">
        <w:rPr>
          <w:rFonts w:ascii="Arial" w:hAnsi="Arial" w:cs="Arial"/>
          <w:spacing w:val="-3"/>
          <w:sz w:val="24"/>
          <w:szCs w:val="24"/>
        </w:rPr>
        <w:t xml:space="preserve"> </w:t>
      </w:r>
      <w:r w:rsidR="00FD243D" w:rsidRPr="00FA2D49">
        <w:rPr>
          <w:rFonts w:ascii="Arial" w:hAnsi="Arial" w:cs="Arial"/>
          <w:spacing w:val="-3"/>
          <w:sz w:val="24"/>
          <w:szCs w:val="24"/>
        </w:rPr>
        <w:t>Social Security Commissioners (Procedure) Regulations (Northern Ireland) 1999</w:t>
      </w:r>
      <w:r w:rsidR="00907C96" w:rsidRPr="00FA2D49">
        <w:rPr>
          <w:rFonts w:ascii="Arial" w:hAnsi="Arial" w:cs="Arial"/>
          <w:spacing w:val="-3"/>
          <w:sz w:val="24"/>
          <w:szCs w:val="24"/>
        </w:rPr>
        <w:t xml:space="preserve"> there is </w:t>
      </w:r>
      <w:r w:rsidR="00907C96" w:rsidRPr="00FA2D49">
        <w:rPr>
          <w:rFonts w:ascii="Arial" w:hAnsi="Arial" w:cs="Arial"/>
          <w:spacing w:val="-3"/>
          <w:sz w:val="24"/>
          <w:szCs w:val="24"/>
        </w:rPr>
        <w:lastRenderedPageBreak/>
        <w:t xml:space="preserve">an absolute time limit of 13 months from the date of the issue of the statement of reasons within which an </w:t>
      </w:r>
      <w:r w:rsidR="002116AE" w:rsidRPr="00FA2D49">
        <w:rPr>
          <w:rFonts w:ascii="Arial" w:hAnsi="Arial" w:cs="Arial"/>
          <w:spacing w:val="-3"/>
          <w:sz w:val="24"/>
          <w:szCs w:val="24"/>
        </w:rPr>
        <w:t>applicant</w:t>
      </w:r>
      <w:r w:rsidR="009F509C" w:rsidRPr="00FA2D49">
        <w:rPr>
          <w:rFonts w:ascii="Arial" w:hAnsi="Arial" w:cs="Arial"/>
          <w:spacing w:val="-3"/>
          <w:sz w:val="24"/>
          <w:szCs w:val="24"/>
        </w:rPr>
        <w:t xml:space="preserve"> can</w:t>
      </w:r>
      <w:r w:rsidR="00907C96" w:rsidRPr="00FA2D49">
        <w:rPr>
          <w:rFonts w:ascii="Arial" w:hAnsi="Arial" w:cs="Arial"/>
          <w:spacing w:val="-3"/>
          <w:sz w:val="24"/>
          <w:szCs w:val="24"/>
        </w:rPr>
        <w:t xml:space="preserve"> seek leave from the chairman of the appeal tribunal to appeal to a </w:t>
      </w:r>
      <w:proofErr w:type="gramStart"/>
      <w:r w:rsidR="00907C96" w:rsidRPr="00FA2D49">
        <w:rPr>
          <w:rFonts w:ascii="Arial" w:hAnsi="Arial" w:cs="Arial"/>
          <w:spacing w:val="-3"/>
          <w:sz w:val="24"/>
          <w:szCs w:val="24"/>
        </w:rPr>
        <w:t>Commissioner</w:t>
      </w:r>
      <w:proofErr w:type="gramEnd"/>
      <w:r w:rsidR="00907C96" w:rsidRPr="00FA2D49">
        <w:rPr>
          <w:rFonts w:ascii="Arial" w:hAnsi="Arial" w:cs="Arial"/>
          <w:spacing w:val="-3"/>
          <w:sz w:val="24"/>
          <w:szCs w:val="24"/>
        </w:rPr>
        <w:t>.</w:t>
      </w:r>
    </w:p>
    <w:p w14:paraId="4BE39091" w14:textId="77777777" w:rsidR="002A3DBA" w:rsidRPr="00FA2D49" w:rsidRDefault="002A3DBA" w:rsidP="0042408B">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742DDFB7" w14:textId="78922E53" w:rsidR="002A3DBA" w:rsidRPr="00FA2D49" w:rsidRDefault="0042408B" w:rsidP="0042408B">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32.</w:t>
      </w:r>
      <w:r>
        <w:rPr>
          <w:rFonts w:ascii="Arial" w:hAnsi="Arial" w:cs="Arial"/>
          <w:spacing w:val="-3"/>
          <w:sz w:val="24"/>
          <w:szCs w:val="24"/>
        </w:rPr>
        <w:tab/>
      </w:r>
      <w:r w:rsidR="007E19FC" w:rsidRPr="00FA2D49">
        <w:rPr>
          <w:rFonts w:ascii="Arial" w:hAnsi="Arial" w:cs="Arial"/>
          <w:spacing w:val="-3"/>
          <w:sz w:val="24"/>
          <w:szCs w:val="24"/>
        </w:rPr>
        <w:t>The Department takes the view that</w:t>
      </w:r>
      <w:r w:rsidR="004A035C" w:rsidRPr="00FA2D49">
        <w:rPr>
          <w:rFonts w:ascii="Arial" w:hAnsi="Arial" w:cs="Arial"/>
          <w:spacing w:val="-3"/>
          <w:sz w:val="24"/>
          <w:szCs w:val="24"/>
        </w:rPr>
        <w:t xml:space="preserve"> the decision of the </w:t>
      </w:r>
      <w:r w:rsidR="00F44958" w:rsidRPr="00FA2D49">
        <w:rPr>
          <w:rFonts w:ascii="Arial" w:hAnsi="Arial" w:cs="Arial"/>
          <w:spacing w:val="-3"/>
          <w:sz w:val="24"/>
          <w:szCs w:val="24"/>
        </w:rPr>
        <w:t>t</w:t>
      </w:r>
      <w:r w:rsidR="004A035C" w:rsidRPr="00FA2D49">
        <w:rPr>
          <w:rFonts w:ascii="Arial" w:hAnsi="Arial" w:cs="Arial"/>
          <w:spacing w:val="-3"/>
          <w:sz w:val="24"/>
          <w:szCs w:val="24"/>
        </w:rPr>
        <w:t xml:space="preserve">ribunal </w:t>
      </w:r>
      <w:r w:rsidR="00F44958" w:rsidRPr="00FA2D49">
        <w:rPr>
          <w:rFonts w:ascii="Arial" w:hAnsi="Arial" w:cs="Arial"/>
          <w:spacing w:val="-3"/>
          <w:sz w:val="24"/>
          <w:szCs w:val="24"/>
        </w:rPr>
        <w:t>c</w:t>
      </w:r>
      <w:r w:rsidR="004A035C" w:rsidRPr="00FA2D49">
        <w:rPr>
          <w:rFonts w:ascii="Arial" w:hAnsi="Arial" w:cs="Arial"/>
          <w:spacing w:val="-3"/>
          <w:sz w:val="24"/>
          <w:szCs w:val="24"/>
        </w:rPr>
        <w:t>lerk to treat the letter of 20 October 2023 as a valid application for leave to appeal was wrong as it predated the issue of the statement of reasons.</w:t>
      </w:r>
      <w:r>
        <w:rPr>
          <w:rFonts w:ascii="Arial" w:hAnsi="Arial" w:cs="Arial"/>
          <w:spacing w:val="-3"/>
          <w:sz w:val="24"/>
          <w:szCs w:val="24"/>
        </w:rPr>
        <w:t xml:space="preserve"> </w:t>
      </w:r>
      <w:r w:rsidR="004A035C" w:rsidRPr="00FA2D49">
        <w:rPr>
          <w:rFonts w:ascii="Arial" w:hAnsi="Arial" w:cs="Arial"/>
          <w:spacing w:val="-3"/>
          <w:sz w:val="24"/>
          <w:szCs w:val="24"/>
        </w:rPr>
        <w:t xml:space="preserve"> It contends that no application for leave to appeal under </w:t>
      </w:r>
      <w:r w:rsidR="002A3DBA" w:rsidRPr="00FA2D49">
        <w:rPr>
          <w:rFonts w:ascii="Arial" w:hAnsi="Arial" w:cs="Arial"/>
          <w:spacing w:val="-3"/>
          <w:sz w:val="24"/>
          <w:szCs w:val="24"/>
        </w:rPr>
        <w:t>r</w:t>
      </w:r>
      <w:r w:rsidR="004A035C" w:rsidRPr="00FA2D49">
        <w:rPr>
          <w:rFonts w:ascii="Arial" w:hAnsi="Arial" w:cs="Arial"/>
          <w:spacing w:val="-3"/>
          <w:sz w:val="24"/>
          <w:szCs w:val="24"/>
        </w:rPr>
        <w:t xml:space="preserve">egulation 58(1) </w:t>
      </w:r>
      <w:r w:rsidR="00E22D88" w:rsidRPr="00FA2D49">
        <w:rPr>
          <w:rFonts w:ascii="Arial" w:hAnsi="Arial" w:cs="Arial"/>
          <w:spacing w:val="-3"/>
          <w:sz w:val="24"/>
          <w:szCs w:val="24"/>
        </w:rPr>
        <w:t>of the 1999 Regulation</w:t>
      </w:r>
      <w:r w:rsidR="002A3DBA" w:rsidRPr="00FA2D49">
        <w:rPr>
          <w:rFonts w:ascii="Arial" w:hAnsi="Arial" w:cs="Arial"/>
          <w:spacing w:val="-3"/>
          <w:sz w:val="24"/>
          <w:szCs w:val="24"/>
        </w:rPr>
        <w:t>s</w:t>
      </w:r>
      <w:r w:rsidR="00E22D88" w:rsidRPr="00FA2D49">
        <w:rPr>
          <w:rFonts w:ascii="Arial" w:hAnsi="Arial" w:cs="Arial"/>
          <w:spacing w:val="-3"/>
          <w:sz w:val="24"/>
          <w:szCs w:val="24"/>
        </w:rPr>
        <w:t xml:space="preserve"> </w:t>
      </w:r>
      <w:r w:rsidR="004A035C" w:rsidRPr="00FA2D49">
        <w:rPr>
          <w:rFonts w:ascii="Arial" w:hAnsi="Arial" w:cs="Arial"/>
          <w:spacing w:val="-3"/>
          <w:sz w:val="24"/>
          <w:szCs w:val="24"/>
        </w:rPr>
        <w:t>can be made before the statement of reasons issued.  Therefore,</w:t>
      </w:r>
      <w:r w:rsidR="002116AE" w:rsidRPr="00FA2D49">
        <w:rPr>
          <w:rFonts w:ascii="Arial" w:hAnsi="Arial" w:cs="Arial"/>
          <w:spacing w:val="-3"/>
          <w:sz w:val="24"/>
          <w:szCs w:val="24"/>
        </w:rPr>
        <w:t xml:space="preserve"> it argues,</w:t>
      </w:r>
      <w:r w:rsidR="004A035C" w:rsidRPr="00FA2D49">
        <w:rPr>
          <w:rFonts w:ascii="Arial" w:hAnsi="Arial" w:cs="Arial"/>
          <w:spacing w:val="-3"/>
          <w:sz w:val="24"/>
          <w:szCs w:val="24"/>
        </w:rPr>
        <w:t xml:space="preserve"> </w:t>
      </w:r>
      <w:r w:rsidR="0012234C" w:rsidRPr="00FA2D49">
        <w:rPr>
          <w:rFonts w:ascii="Arial" w:hAnsi="Arial" w:cs="Arial"/>
          <w:spacing w:val="-3"/>
          <w:sz w:val="24"/>
          <w:szCs w:val="24"/>
        </w:rPr>
        <w:t>there was no valid application for leave to appeal before the LQ</w:t>
      </w:r>
      <w:r w:rsidR="00745665" w:rsidRPr="00FA2D49">
        <w:rPr>
          <w:rFonts w:ascii="Arial" w:hAnsi="Arial" w:cs="Arial"/>
          <w:spacing w:val="-3"/>
          <w:sz w:val="24"/>
          <w:szCs w:val="24"/>
        </w:rPr>
        <w:t>P</w:t>
      </w:r>
      <w:r w:rsidR="0012234C" w:rsidRPr="00FA2D49">
        <w:rPr>
          <w:rFonts w:ascii="Arial" w:hAnsi="Arial" w:cs="Arial"/>
          <w:spacing w:val="-3"/>
          <w:sz w:val="24"/>
          <w:szCs w:val="24"/>
        </w:rPr>
        <w:t xml:space="preserve">M as </w:t>
      </w:r>
      <w:r w:rsidR="00F44958" w:rsidRPr="00FA2D49">
        <w:rPr>
          <w:rFonts w:ascii="Arial" w:hAnsi="Arial" w:cs="Arial"/>
          <w:spacing w:val="-3"/>
          <w:sz w:val="24"/>
          <w:szCs w:val="24"/>
        </w:rPr>
        <w:t>of</w:t>
      </w:r>
      <w:r w:rsidR="0012234C" w:rsidRPr="00FA2D49">
        <w:rPr>
          <w:rFonts w:ascii="Arial" w:hAnsi="Arial" w:cs="Arial"/>
          <w:spacing w:val="-3"/>
          <w:sz w:val="24"/>
          <w:szCs w:val="24"/>
        </w:rPr>
        <w:t xml:space="preserve"> 22 January 2025 as leave to appeal had not been made within the </w:t>
      </w:r>
      <w:r w:rsidR="002D3F2B" w:rsidRPr="00FA2D49">
        <w:rPr>
          <w:rFonts w:ascii="Arial" w:hAnsi="Arial" w:cs="Arial"/>
          <w:spacing w:val="-3"/>
          <w:sz w:val="24"/>
          <w:szCs w:val="24"/>
        </w:rPr>
        <w:t>13-month</w:t>
      </w:r>
      <w:r w:rsidR="0012234C" w:rsidRPr="00FA2D49">
        <w:rPr>
          <w:rFonts w:ascii="Arial" w:hAnsi="Arial" w:cs="Arial"/>
          <w:spacing w:val="-3"/>
          <w:sz w:val="24"/>
          <w:szCs w:val="24"/>
        </w:rPr>
        <w:t xml:space="preserve"> absolute time limit which would have commenced on 31 October 2023, </w:t>
      </w:r>
      <w:r w:rsidR="002D7830" w:rsidRPr="00FA2D49">
        <w:rPr>
          <w:rFonts w:ascii="Arial" w:hAnsi="Arial" w:cs="Arial"/>
          <w:spacing w:val="-3"/>
          <w:sz w:val="24"/>
          <w:szCs w:val="24"/>
        </w:rPr>
        <w:t xml:space="preserve">the date the </w:t>
      </w:r>
      <w:r w:rsidR="00E22D88" w:rsidRPr="00FA2D49">
        <w:rPr>
          <w:rFonts w:ascii="Arial" w:hAnsi="Arial" w:cs="Arial"/>
          <w:spacing w:val="-3"/>
          <w:sz w:val="24"/>
          <w:szCs w:val="24"/>
        </w:rPr>
        <w:t>s</w:t>
      </w:r>
      <w:r w:rsidR="002D7830" w:rsidRPr="00FA2D49">
        <w:rPr>
          <w:rFonts w:ascii="Arial" w:hAnsi="Arial" w:cs="Arial"/>
          <w:spacing w:val="-3"/>
          <w:sz w:val="24"/>
          <w:szCs w:val="24"/>
        </w:rPr>
        <w:t xml:space="preserve">tatement of </w:t>
      </w:r>
      <w:r w:rsidR="00E22D88" w:rsidRPr="00FA2D49">
        <w:rPr>
          <w:rFonts w:ascii="Arial" w:hAnsi="Arial" w:cs="Arial"/>
          <w:spacing w:val="-3"/>
          <w:sz w:val="24"/>
          <w:szCs w:val="24"/>
        </w:rPr>
        <w:t>r</w:t>
      </w:r>
      <w:r w:rsidR="002D7830" w:rsidRPr="00FA2D49">
        <w:rPr>
          <w:rFonts w:ascii="Arial" w:hAnsi="Arial" w:cs="Arial"/>
          <w:spacing w:val="-3"/>
          <w:sz w:val="24"/>
          <w:szCs w:val="24"/>
        </w:rPr>
        <w:t>easons was issued.</w:t>
      </w:r>
    </w:p>
    <w:p w14:paraId="1EEC75E7" w14:textId="77777777" w:rsidR="002A3DBA" w:rsidRPr="00FA2D49" w:rsidRDefault="002A3DBA" w:rsidP="0042408B">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7073F3A9" w14:textId="02F4FFCD" w:rsidR="00BC6433" w:rsidRPr="00FA2D49" w:rsidRDefault="0042408B" w:rsidP="00FD243D">
      <w:pPr>
        <w:pStyle w:val="ListParagraph"/>
        <w:tabs>
          <w:tab w:val="left" w:pos="510"/>
          <w:tab w:val="left" w:pos="1077"/>
          <w:tab w:val="left" w:pos="1797"/>
        </w:tabs>
        <w:spacing w:after="0" w:line="240" w:lineRule="auto"/>
        <w:ind w:left="510" w:hanging="510"/>
        <w:rPr>
          <w:rFonts w:ascii="Arial" w:hAnsi="Arial" w:cs="Arial"/>
          <w:spacing w:val="-3"/>
          <w:sz w:val="24"/>
          <w:szCs w:val="24"/>
        </w:rPr>
      </w:pPr>
      <w:r>
        <w:rPr>
          <w:rFonts w:ascii="Arial" w:hAnsi="Arial" w:cs="Arial"/>
          <w:spacing w:val="-3"/>
          <w:sz w:val="24"/>
          <w:szCs w:val="24"/>
        </w:rPr>
        <w:t>33.</w:t>
      </w:r>
      <w:r>
        <w:rPr>
          <w:rFonts w:ascii="Arial" w:hAnsi="Arial" w:cs="Arial"/>
          <w:spacing w:val="-3"/>
          <w:sz w:val="24"/>
          <w:szCs w:val="24"/>
        </w:rPr>
        <w:tab/>
      </w:r>
      <w:r w:rsidR="004A035C" w:rsidRPr="00FA2D49">
        <w:rPr>
          <w:rFonts w:ascii="Arial" w:hAnsi="Arial" w:cs="Arial"/>
          <w:spacing w:val="-3"/>
          <w:sz w:val="24"/>
          <w:szCs w:val="24"/>
        </w:rPr>
        <w:t>The Department has correctly</w:t>
      </w:r>
      <w:r w:rsidR="00CA0BDE" w:rsidRPr="00FA2D49">
        <w:rPr>
          <w:rFonts w:ascii="Arial" w:hAnsi="Arial" w:cs="Arial"/>
          <w:spacing w:val="-3"/>
          <w:sz w:val="24"/>
          <w:szCs w:val="24"/>
        </w:rPr>
        <w:t xml:space="preserve"> and in an erudite fashion</w:t>
      </w:r>
      <w:r w:rsidR="004A035C" w:rsidRPr="00FA2D49">
        <w:rPr>
          <w:rFonts w:ascii="Arial" w:hAnsi="Arial" w:cs="Arial"/>
          <w:spacing w:val="-3"/>
          <w:sz w:val="24"/>
          <w:szCs w:val="24"/>
        </w:rPr>
        <w:t xml:space="preserve"> set out the relevant statutory provision</w:t>
      </w:r>
      <w:r w:rsidR="00F44958" w:rsidRPr="00FA2D49">
        <w:rPr>
          <w:rFonts w:ascii="Arial" w:hAnsi="Arial" w:cs="Arial"/>
          <w:spacing w:val="-3"/>
          <w:sz w:val="24"/>
          <w:szCs w:val="24"/>
        </w:rPr>
        <w:t>s</w:t>
      </w:r>
      <w:r w:rsidR="004A035C" w:rsidRPr="00FA2D49">
        <w:rPr>
          <w:rFonts w:ascii="Arial" w:hAnsi="Arial" w:cs="Arial"/>
          <w:spacing w:val="-3"/>
          <w:sz w:val="24"/>
          <w:szCs w:val="24"/>
        </w:rPr>
        <w:t xml:space="preserve"> regarding </w:t>
      </w:r>
      <w:r w:rsidR="002116AE" w:rsidRPr="00FA2D49">
        <w:rPr>
          <w:rFonts w:ascii="Arial" w:hAnsi="Arial" w:cs="Arial"/>
          <w:spacing w:val="-3"/>
          <w:sz w:val="24"/>
          <w:szCs w:val="24"/>
        </w:rPr>
        <w:t xml:space="preserve">the timeframe for seeking </w:t>
      </w:r>
      <w:r w:rsidR="004A035C" w:rsidRPr="00FA2D49">
        <w:rPr>
          <w:rFonts w:ascii="Arial" w:hAnsi="Arial" w:cs="Arial"/>
          <w:spacing w:val="-3"/>
          <w:sz w:val="24"/>
          <w:szCs w:val="24"/>
        </w:rPr>
        <w:t xml:space="preserve">leave to appeal </w:t>
      </w:r>
      <w:r w:rsidR="00876E46" w:rsidRPr="00FA2D49">
        <w:rPr>
          <w:rFonts w:ascii="Arial" w:hAnsi="Arial" w:cs="Arial"/>
          <w:spacing w:val="-3"/>
          <w:sz w:val="24"/>
          <w:szCs w:val="24"/>
        </w:rPr>
        <w:t>against a</w:t>
      </w:r>
      <w:r w:rsidR="004A035C" w:rsidRPr="00FA2D49">
        <w:rPr>
          <w:rFonts w:ascii="Arial" w:hAnsi="Arial" w:cs="Arial"/>
          <w:spacing w:val="-3"/>
          <w:sz w:val="24"/>
          <w:szCs w:val="24"/>
        </w:rPr>
        <w:t xml:space="preserve"> tribunal’s decision.  However, I am satisfied, in all the circumstance</w:t>
      </w:r>
      <w:r w:rsidR="00E22D88" w:rsidRPr="00FA2D49">
        <w:rPr>
          <w:rFonts w:ascii="Arial" w:hAnsi="Arial" w:cs="Arial"/>
          <w:spacing w:val="-3"/>
          <w:sz w:val="24"/>
          <w:szCs w:val="24"/>
        </w:rPr>
        <w:t>s</w:t>
      </w:r>
      <w:r w:rsidR="004A035C" w:rsidRPr="00FA2D49">
        <w:rPr>
          <w:rFonts w:ascii="Arial" w:hAnsi="Arial" w:cs="Arial"/>
          <w:spacing w:val="-3"/>
          <w:sz w:val="24"/>
          <w:szCs w:val="24"/>
        </w:rPr>
        <w:t xml:space="preserve"> of this case, that I have </w:t>
      </w:r>
      <w:r w:rsidR="00CA0BDE" w:rsidRPr="00FA2D49">
        <w:rPr>
          <w:rFonts w:ascii="Arial" w:hAnsi="Arial" w:cs="Arial"/>
          <w:spacing w:val="-3"/>
          <w:sz w:val="24"/>
          <w:szCs w:val="24"/>
        </w:rPr>
        <w:t>jurisdiction</w:t>
      </w:r>
      <w:r w:rsidR="004A035C" w:rsidRPr="00FA2D49">
        <w:rPr>
          <w:rFonts w:ascii="Arial" w:hAnsi="Arial" w:cs="Arial"/>
          <w:spacing w:val="-3"/>
          <w:sz w:val="24"/>
          <w:szCs w:val="24"/>
        </w:rPr>
        <w:t xml:space="preserve"> to deal</w:t>
      </w:r>
      <w:r w:rsidR="00CA0BDE" w:rsidRPr="00FA2D49">
        <w:rPr>
          <w:rFonts w:ascii="Arial" w:hAnsi="Arial" w:cs="Arial"/>
          <w:spacing w:val="-3"/>
          <w:sz w:val="24"/>
          <w:szCs w:val="24"/>
        </w:rPr>
        <w:t xml:space="preserve"> with this matter.</w:t>
      </w:r>
      <w:r w:rsidR="00F4014E" w:rsidRPr="00FA2D49">
        <w:rPr>
          <w:rFonts w:ascii="Arial" w:hAnsi="Arial" w:cs="Arial"/>
          <w:spacing w:val="-3"/>
          <w:sz w:val="24"/>
          <w:szCs w:val="24"/>
        </w:rPr>
        <w:t xml:space="preserve"> </w:t>
      </w:r>
      <w:r w:rsidR="00876E46" w:rsidRPr="00FA2D49">
        <w:rPr>
          <w:rFonts w:ascii="Arial" w:hAnsi="Arial" w:cs="Arial"/>
          <w:spacing w:val="-3"/>
          <w:sz w:val="24"/>
          <w:szCs w:val="24"/>
        </w:rPr>
        <w:t xml:space="preserve"> </w:t>
      </w:r>
      <w:r w:rsidR="00745665" w:rsidRPr="00FA2D49">
        <w:rPr>
          <w:rFonts w:ascii="Arial" w:hAnsi="Arial" w:cs="Arial"/>
          <w:spacing w:val="-3"/>
          <w:sz w:val="24"/>
          <w:szCs w:val="24"/>
        </w:rPr>
        <w:t xml:space="preserve">The </w:t>
      </w:r>
      <w:r w:rsidR="00876E46" w:rsidRPr="00FA2D49">
        <w:rPr>
          <w:rFonts w:ascii="Arial" w:hAnsi="Arial" w:cs="Arial"/>
          <w:spacing w:val="-3"/>
          <w:sz w:val="24"/>
          <w:szCs w:val="24"/>
        </w:rPr>
        <w:t xml:space="preserve">timeline and </w:t>
      </w:r>
      <w:r w:rsidR="00745665" w:rsidRPr="00FA2D49">
        <w:rPr>
          <w:rFonts w:ascii="Arial" w:hAnsi="Arial" w:cs="Arial"/>
          <w:spacing w:val="-3"/>
          <w:sz w:val="24"/>
          <w:szCs w:val="24"/>
        </w:rPr>
        <w:t xml:space="preserve">exchange of </w:t>
      </w:r>
      <w:r w:rsidR="00F4014E" w:rsidRPr="00FA2D49">
        <w:rPr>
          <w:rFonts w:ascii="Arial" w:hAnsi="Arial" w:cs="Arial"/>
          <w:spacing w:val="-3"/>
          <w:sz w:val="24"/>
          <w:szCs w:val="24"/>
        </w:rPr>
        <w:t>correspondence</w:t>
      </w:r>
      <w:r w:rsidR="00876E46" w:rsidRPr="00FA2D49">
        <w:rPr>
          <w:rFonts w:ascii="Arial" w:hAnsi="Arial" w:cs="Arial"/>
          <w:spacing w:val="-3"/>
          <w:sz w:val="24"/>
          <w:szCs w:val="24"/>
        </w:rPr>
        <w:t xml:space="preserve"> referred to </w:t>
      </w:r>
      <w:r w:rsidR="002D3F2B" w:rsidRPr="00FA2D49">
        <w:rPr>
          <w:rFonts w:ascii="Arial" w:hAnsi="Arial" w:cs="Arial"/>
          <w:spacing w:val="-3"/>
          <w:sz w:val="24"/>
          <w:szCs w:val="24"/>
        </w:rPr>
        <w:t>above</w:t>
      </w:r>
      <w:r w:rsidR="00745665" w:rsidRPr="00FA2D49">
        <w:rPr>
          <w:rFonts w:ascii="Arial" w:hAnsi="Arial" w:cs="Arial"/>
          <w:spacing w:val="-3"/>
          <w:sz w:val="24"/>
          <w:szCs w:val="24"/>
        </w:rPr>
        <w:t>, points to a</w:t>
      </w:r>
      <w:r w:rsidR="00F4014E" w:rsidRPr="00FA2D49">
        <w:rPr>
          <w:rFonts w:ascii="Arial" w:hAnsi="Arial" w:cs="Arial"/>
          <w:spacing w:val="-3"/>
          <w:sz w:val="24"/>
          <w:szCs w:val="24"/>
        </w:rPr>
        <w:t xml:space="preserve"> confused state of affairs between the </w:t>
      </w:r>
      <w:r w:rsidR="00E46BC3" w:rsidRPr="00FA2D49">
        <w:rPr>
          <w:rFonts w:ascii="Arial" w:hAnsi="Arial" w:cs="Arial"/>
          <w:spacing w:val="-3"/>
          <w:sz w:val="24"/>
          <w:szCs w:val="24"/>
        </w:rPr>
        <w:t>a</w:t>
      </w:r>
      <w:r w:rsidR="00F4014E" w:rsidRPr="00FA2D49">
        <w:rPr>
          <w:rFonts w:ascii="Arial" w:hAnsi="Arial" w:cs="Arial"/>
          <w:spacing w:val="-3"/>
          <w:sz w:val="24"/>
          <w:szCs w:val="24"/>
        </w:rPr>
        <w:t xml:space="preserve">ppellant and </w:t>
      </w:r>
      <w:r w:rsidR="00135C5D" w:rsidRPr="00FA2D49">
        <w:rPr>
          <w:rFonts w:ascii="Arial" w:hAnsi="Arial" w:cs="Arial"/>
          <w:spacing w:val="-3"/>
          <w:sz w:val="24"/>
          <w:szCs w:val="24"/>
        </w:rPr>
        <w:t>TAS</w:t>
      </w:r>
      <w:r w:rsidR="00F4014E" w:rsidRPr="00FA2D49">
        <w:rPr>
          <w:rFonts w:ascii="Arial" w:hAnsi="Arial" w:cs="Arial"/>
          <w:spacing w:val="-3"/>
          <w:sz w:val="24"/>
          <w:szCs w:val="24"/>
        </w:rPr>
        <w:t xml:space="preserve"> </w:t>
      </w:r>
      <w:r w:rsidR="008201A7" w:rsidRPr="00FA2D49">
        <w:rPr>
          <w:rFonts w:ascii="Arial" w:hAnsi="Arial" w:cs="Arial"/>
          <w:spacing w:val="-3"/>
          <w:sz w:val="24"/>
          <w:szCs w:val="24"/>
        </w:rPr>
        <w:t xml:space="preserve">and gives rise to ambiguity </w:t>
      </w:r>
      <w:r w:rsidR="00E21193" w:rsidRPr="00FA2D49">
        <w:rPr>
          <w:rFonts w:ascii="Arial" w:hAnsi="Arial" w:cs="Arial"/>
          <w:spacing w:val="-3"/>
          <w:sz w:val="24"/>
          <w:szCs w:val="24"/>
        </w:rPr>
        <w:t xml:space="preserve">in relation to the date when an application for leave to appeal was made. </w:t>
      </w:r>
      <w:r w:rsidR="00F4014E" w:rsidRPr="00FA2D49">
        <w:rPr>
          <w:rFonts w:ascii="Arial" w:hAnsi="Arial" w:cs="Arial"/>
          <w:spacing w:val="-3"/>
          <w:sz w:val="24"/>
          <w:szCs w:val="24"/>
        </w:rPr>
        <w:t xml:space="preserve"> The learned and experience</w:t>
      </w:r>
      <w:r w:rsidR="00876E46" w:rsidRPr="00FA2D49">
        <w:rPr>
          <w:rFonts w:ascii="Arial" w:hAnsi="Arial" w:cs="Arial"/>
          <w:spacing w:val="-3"/>
          <w:sz w:val="24"/>
          <w:szCs w:val="24"/>
        </w:rPr>
        <w:t>d</w:t>
      </w:r>
      <w:r w:rsidR="00F4014E" w:rsidRPr="00FA2D49">
        <w:rPr>
          <w:rFonts w:ascii="Arial" w:hAnsi="Arial" w:cs="Arial"/>
          <w:spacing w:val="-3"/>
          <w:sz w:val="24"/>
          <w:szCs w:val="24"/>
        </w:rPr>
        <w:t xml:space="preserve"> LQ</w:t>
      </w:r>
      <w:r w:rsidR="00020EFD" w:rsidRPr="00FA2D49">
        <w:rPr>
          <w:rFonts w:ascii="Arial" w:hAnsi="Arial" w:cs="Arial"/>
          <w:spacing w:val="-3"/>
          <w:sz w:val="24"/>
          <w:szCs w:val="24"/>
        </w:rPr>
        <w:t>P</w:t>
      </w:r>
      <w:r w:rsidR="00F4014E" w:rsidRPr="00FA2D49">
        <w:rPr>
          <w:rFonts w:ascii="Arial" w:hAnsi="Arial" w:cs="Arial"/>
          <w:spacing w:val="-3"/>
          <w:sz w:val="24"/>
          <w:szCs w:val="24"/>
        </w:rPr>
        <w:t xml:space="preserve">M, now the President of the </w:t>
      </w:r>
      <w:r w:rsidR="0051394C" w:rsidRPr="00FA2D49">
        <w:rPr>
          <w:rFonts w:ascii="Arial" w:hAnsi="Arial" w:cs="Arial"/>
          <w:spacing w:val="-3"/>
          <w:sz w:val="24"/>
          <w:szCs w:val="24"/>
        </w:rPr>
        <w:t>a</w:t>
      </w:r>
      <w:r w:rsidR="00F4014E"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F4014E" w:rsidRPr="00FA2D49">
        <w:rPr>
          <w:rFonts w:ascii="Arial" w:hAnsi="Arial" w:cs="Arial"/>
          <w:spacing w:val="-3"/>
          <w:sz w:val="24"/>
          <w:szCs w:val="24"/>
        </w:rPr>
        <w:t>ribunal, was clearly satisfied that the application for leave to appeal was within time</w:t>
      </w:r>
      <w:r w:rsidR="00876E46" w:rsidRPr="00FA2D49">
        <w:rPr>
          <w:rFonts w:ascii="Arial" w:hAnsi="Arial" w:cs="Arial"/>
          <w:spacing w:val="-3"/>
          <w:sz w:val="24"/>
          <w:szCs w:val="24"/>
        </w:rPr>
        <w:t>, presumably on the basis that the application for leave to appeal was made on 21 October 2024.  I do</w:t>
      </w:r>
      <w:r w:rsidR="00F44958" w:rsidRPr="00FA2D49">
        <w:rPr>
          <w:rFonts w:ascii="Arial" w:hAnsi="Arial" w:cs="Arial"/>
          <w:spacing w:val="-3"/>
          <w:sz w:val="24"/>
          <w:szCs w:val="24"/>
        </w:rPr>
        <w:t xml:space="preserve"> not </w:t>
      </w:r>
      <w:r w:rsidR="002959A9" w:rsidRPr="00FA2D49">
        <w:rPr>
          <w:rFonts w:ascii="Arial" w:hAnsi="Arial" w:cs="Arial"/>
          <w:spacing w:val="-3"/>
          <w:sz w:val="24"/>
          <w:szCs w:val="24"/>
        </w:rPr>
        <w:t xml:space="preserve">therefore feel that I need </w:t>
      </w:r>
      <w:r w:rsidR="00020EFD" w:rsidRPr="00FA2D49">
        <w:rPr>
          <w:rFonts w:ascii="Arial" w:hAnsi="Arial" w:cs="Arial"/>
          <w:spacing w:val="-3"/>
          <w:sz w:val="24"/>
          <w:szCs w:val="24"/>
        </w:rPr>
        <w:t>to look</w:t>
      </w:r>
      <w:r w:rsidR="00876E46" w:rsidRPr="00FA2D49">
        <w:rPr>
          <w:rFonts w:ascii="Arial" w:hAnsi="Arial" w:cs="Arial"/>
          <w:spacing w:val="-3"/>
          <w:sz w:val="24"/>
          <w:szCs w:val="24"/>
        </w:rPr>
        <w:t xml:space="preserve"> behind the LQ</w:t>
      </w:r>
      <w:r w:rsidR="00020EFD" w:rsidRPr="00FA2D49">
        <w:rPr>
          <w:rFonts w:ascii="Arial" w:hAnsi="Arial" w:cs="Arial"/>
          <w:spacing w:val="-3"/>
          <w:sz w:val="24"/>
          <w:szCs w:val="24"/>
        </w:rPr>
        <w:t>P</w:t>
      </w:r>
      <w:r w:rsidR="00876E46" w:rsidRPr="00FA2D49">
        <w:rPr>
          <w:rFonts w:ascii="Arial" w:hAnsi="Arial" w:cs="Arial"/>
          <w:spacing w:val="-3"/>
          <w:sz w:val="24"/>
          <w:szCs w:val="24"/>
        </w:rPr>
        <w:t xml:space="preserve">M’s </w:t>
      </w:r>
      <w:r w:rsidR="002959A9" w:rsidRPr="00FA2D49">
        <w:rPr>
          <w:rFonts w:ascii="Arial" w:hAnsi="Arial" w:cs="Arial"/>
          <w:spacing w:val="-3"/>
          <w:sz w:val="24"/>
          <w:szCs w:val="24"/>
        </w:rPr>
        <w:t>reasoning as</w:t>
      </w:r>
      <w:r w:rsidR="00876E46" w:rsidRPr="00FA2D49">
        <w:rPr>
          <w:rFonts w:ascii="Arial" w:hAnsi="Arial" w:cs="Arial"/>
          <w:spacing w:val="-3"/>
          <w:sz w:val="24"/>
          <w:szCs w:val="24"/>
        </w:rPr>
        <w:t xml:space="preserve"> I am satisfied that she was content that the application was received within time.  Moreover, I am of the view that the justice of </w:t>
      </w:r>
      <w:r w:rsidR="002D3F2B" w:rsidRPr="00FA2D49">
        <w:rPr>
          <w:rFonts w:ascii="Arial" w:hAnsi="Arial" w:cs="Arial"/>
          <w:spacing w:val="-3"/>
          <w:sz w:val="24"/>
          <w:szCs w:val="24"/>
        </w:rPr>
        <w:t xml:space="preserve">this </w:t>
      </w:r>
      <w:r w:rsidR="00020EFD" w:rsidRPr="00FA2D49">
        <w:rPr>
          <w:rFonts w:ascii="Arial" w:hAnsi="Arial" w:cs="Arial"/>
          <w:spacing w:val="-3"/>
          <w:sz w:val="24"/>
          <w:szCs w:val="24"/>
        </w:rPr>
        <w:t>case</w:t>
      </w:r>
      <w:r w:rsidR="00876E46" w:rsidRPr="00FA2D49">
        <w:rPr>
          <w:rFonts w:ascii="Arial" w:hAnsi="Arial" w:cs="Arial"/>
          <w:spacing w:val="-3"/>
          <w:sz w:val="24"/>
          <w:szCs w:val="24"/>
        </w:rPr>
        <w:t xml:space="preserve"> requires me</w:t>
      </w:r>
      <w:r w:rsidR="00FD243D">
        <w:rPr>
          <w:rFonts w:ascii="Arial" w:hAnsi="Arial" w:cs="Arial"/>
          <w:spacing w:val="-3"/>
          <w:sz w:val="24"/>
          <w:szCs w:val="24"/>
        </w:rPr>
        <w:t xml:space="preserve"> to</w:t>
      </w:r>
      <w:r w:rsidR="00876E46" w:rsidRPr="00FA2D49">
        <w:rPr>
          <w:rFonts w:ascii="Arial" w:hAnsi="Arial" w:cs="Arial"/>
          <w:spacing w:val="-3"/>
          <w:sz w:val="24"/>
          <w:szCs w:val="24"/>
        </w:rPr>
        <w:t xml:space="preserve"> allow the appeal and substitute the decision of the appeal tribunal with the decision it should have given, </w:t>
      </w:r>
      <w:proofErr w:type="gramStart"/>
      <w:r w:rsidR="00876E46" w:rsidRPr="00FA2D49">
        <w:rPr>
          <w:rFonts w:ascii="Arial" w:hAnsi="Arial" w:cs="Arial"/>
          <w:spacing w:val="-3"/>
          <w:sz w:val="24"/>
          <w:szCs w:val="24"/>
        </w:rPr>
        <w:t>in light of</w:t>
      </w:r>
      <w:proofErr w:type="gramEnd"/>
      <w:r w:rsidR="00876E46" w:rsidRPr="00FA2D49">
        <w:rPr>
          <w:rFonts w:ascii="Arial" w:hAnsi="Arial" w:cs="Arial"/>
          <w:spacing w:val="-3"/>
          <w:sz w:val="24"/>
          <w:szCs w:val="24"/>
        </w:rPr>
        <w:t xml:space="preserve"> my findings on error of law set out below.</w:t>
      </w:r>
    </w:p>
    <w:p w14:paraId="2B5784F2" w14:textId="77777777" w:rsidR="00BC6433" w:rsidRPr="00FA2D49" w:rsidRDefault="00BC6433"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5793F6C7" w14:textId="32C04194" w:rsidR="00BC6433" w:rsidRPr="00FA2D49" w:rsidRDefault="00291884" w:rsidP="00A8619A">
      <w:pPr>
        <w:pStyle w:val="ListParagraph"/>
        <w:tabs>
          <w:tab w:val="left" w:pos="510"/>
          <w:tab w:val="left" w:pos="1077"/>
          <w:tab w:val="left" w:pos="1797"/>
        </w:tabs>
        <w:spacing w:after="0" w:line="240" w:lineRule="auto"/>
        <w:ind w:left="0"/>
        <w:rPr>
          <w:rFonts w:ascii="Arial" w:hAnsi="Arial" w:cs="Arial"/>
          <w:spacing w:val="-3"/>
          <w:sz w:val="24"/>
          <w:szCs w:val="24"/>
        </w:rPr>
      </w:pPr>
      <w:r>
        <w:rPr>
          <w:rFonts w:ascii="Arial" w:hAnsi="Arial" w:cs="Arial"/>
          <w:b/>
          <w:bCs/>
          <w:spacing w:val="-3"/>
          <w:sz w:val="24"/>
          <w:szCs w:val="24"/>
        </w:rPr>
        <w:tab/>
      </w:r>
      <w:r w:rsidR="00757489" w:rsidRPr="00FA2D49">
        <w:rPr>
          <w:rFonts w:ascii="Arial" w:hAnsi="Arial" w:cs="Arial"/>
          <w:b/>
          <w:bCs/>
          <w:spacing w:val="-3"/>
          <w:sz w:val="24"/>
          <w:szCs w:val="24"/>
        </w:rPr>
        <w:t>Errors of law</w:t>
      </w:r>
    </w:p>
    <w:p w14:paraId="626F1957" w14:textId="77777777" w:rsidR="00BC6433" w:rsidRPr="00FA2D49" w:rsidRDefault="00BC6433"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5B2C11C5" w14:textId="2B78F9CD" w:rsidR="00BC6433" w:rsidRPr="00FA2D49" w:rsidRDefault="00291884" w:rsidP="0008056C">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34.</w:t>
      </w:r>
      <w:r>
        <w:rPr>
          <w:rFonts w:ascii="Arial" w:hAnsi="Arial" w:cs="Arial"/>
          <w:spacing w:val="-3"/>
          <w:sz w:val="24"/>
          <w:szCs w:val="24"/>
        </w:rPr>
        <w:tab/>
      </w:r>
      <w:r w:rsidR="00757489" w:rsidRPr="00FA2D49">
        <w:rPr>
          <w:rFonts w:ascii="Arial" w:hAnsi="Arial" w:cs="Arial"/>
          <w:spacing w:val="-3"/>
          <w:sz w:val="24"/>
          <w:szCs w:val="24"/>
        </w:rPr>
        <w:t xml:space="preserve">A decision of an </w:t>
      </w:r>
      <w:r w:rsidR="0051394C" w:rsidRPr="00FA2D49">
        <w:rPr>
          <w:rFonts w:ascii="Arial" w:hAnsi="Arial" w:cs="Arial"/>
          <w:spacing w:val="-3"/>
          <w:sz w:val="24"/>
          <w:szCs w:val="24"/>
        </w:rPr>
        <w:t>a</w:t>
      </w:r>
      <w:r w:rsidR="00757489"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757489" w:rsidRPr="00FA2D49">
        <w:rPr>
          <w:rFonts w:ascii="Arial" w:hAnsi="Arial" w:cs="Arial"/>
          <w:spacing w:val="-3"/>
          <w:sz w:val="24"/>
          <w:szCs w:val="24"/>
        </w:rPr>
        <w:t>ribunal may only be set aside by a Social Security Commissioner on the basis that it is in error of law.</w:t>
      </w:r>
    </w:p>
    <w:p w14:paraId="44B29360" w14:textId="77777777" w:rsidR="00BC6433" w:rsidRPr="00FA2D49" w:rsidRDefault="00BC6433" w:rsidP="0008056C">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11CC976E" w14:textId="71E13EED" w:rsidR="00757489" w:rsidRPr="00FA2D49" w:rsidRDefault="0008056C" w:rsidP="0008056C">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35.</w:t>
      </w:r>
      <w:r>
        <w:rPr>
          <w:rFonts w:ascii="Arial" w:hAnsi="Arial" w:cs="Arial"/>
          <w:spacing w:val="-3"/>
          <w:sz w:val="24"/>
          <w:szCs w:val="24"/>
        </w:rPr>
        <w:tab/>
      </w:r>
      <w:r w:rsidR="00757489" w:rsidRPr="00FA2D49">
        <w:rPr>
          <w:rFonts w:ascii="Arial" w:hAnsi="Arial" w:cs="Arial"/>
          <w:spacing w:val="-3"/>
          <w:sz w:val="24"/>
          <w:szCs w:val="24"/>
        </w:rPr>
        <w:t xml:space="preserve">In </w:t>
      </w:r>
      <w:r w:rsidR="00757489" w:rsidRPr="00FA2D49">
        <w:rPr>
          <w:rFonts w:ascii="Arial" w:hAnsi="Arial" w:cs="Arial"/>
          <w:i/>
          <w:spacing w:val="-3"/>
          <w:sz w:val="24"/>
          <w:szCs w:val="24"/>
        </w:rPr>
        <w:t>R(I) 2/06</w:t>
      </w:r>
      <w:r w:rsidR="00757489" w:rsidRPr="00FA2D49">
        <w:rPr>
          <w:rFonts w:ascii="Arial" w:hAnsi="Arial" w:cs="Arial"/>
          <w:spacing w:val="-3"/>
          <w:sz w:val="24"/>
          <w:szCs w:val="24"/>
        </w:rPr>
        <w:t xml:space="preserve"> and </w:t>
      </w:r>
      <w:r w:rsidR="00757489" w:rsidRPr="00FA2D49">
        <w:rPr>
          <w:rFonts w:ascii="Arial" w:hAnsi="Arial" w:cs="Arial"/>
          <w:i/>
          <w:spacing w:val="-3"/>
          <w:sz w:val="24"/>
          <w:szCs w:val="24"/>
        </w:rPr>
        <w:t>CSDLA/500/2007</w:t>
      </w:r>
      <w:r w:rsidR="00757489" w:rsidRPr="00FA2D49">
        <w:rPr>
          <w:rFonts w:ascii="Arial" w:hAnsi="Arial" w:cs="Arial"/>
          <w:spacing w:val="-3"/>
          <w:sz w:val="24"/>
          <w:szCs w:val="24"/>
        </w:rPr>
        <w:t xml:space="preserve">, Tribunals of Commissioners in Great Britain have referred to the judgment of the Court of Appeal for England and Wales in </w:t>
      </w:r>
      <w:r w:rsidR="00757489" w:rsidRPr="00FA2D49">
        <w:rPr>
          <w:rFonts w:ascii="Arial" w:hAnsi="Arial" w:cs="Arial"/>
          <w:i/>
          <w:spacing w:val="-3"/>
          <w:sz w:val="24"/>
          <w:szCs w:val="24"/>
        </w:rPr>
        <w:t>R(Iran) v Secretary of State for the Home Department</w:t>
      </w:r>
      <w:r w:rsidR="00757489" w:rsidRPr="00FA2D49">
        <w:rPr>
          <w:rFonts w:ascii="Arial" w:hAnsi="Arial" w:cs="Arial"/>
          <w:spacing w:val="-3"/>
          <w:sz w:val="24"/>
          <w:szCs w:val="24"/>
        </w:rPr>
        <w:t xml:space="preserve"> ([2005] EWCA Civ 982), outlining examples of commonly encountered errors of law in terms that can apply equally to appellate legal tribunals.  As set out at paragraph 30 of </w:t>
      </w:r>
      <w:r w:rsidR="00757489" w:rsidRPr="00FA2D49">
        <w:rPr>
          <w:rFonts w:ascii="Arial" w:hAnsi="Arial" w:cs="Arial"/>
          <w:i/>
          <w:spacing w:val="-3"/>
          <w:sz w:val="24"/>
          <w:szCs w:val="24"/>
        </w:rPr>
        <w:t>R(I) 2/06</w:t>
      </w:r>
      <w:r w:rsidR="00757489" w:rsidRPr="00FA2D49">
        <w:rPr>
          <w:rFonts w:ascii="Arial" w:hAnsi="Arial" w:cs="Arial"/>
          <w:spacing w:val="-3"/>
          <w:sz w:val="24"/>
          <w:szCs w:val="24"/>
        </w:rPr>
        <w:t xml:space="preserve"> these are:</w:t>
      </w:r>
    </w:p>
    <w:p w14:paraId="70DA0A5C" w14:textId="77777777" w:rsidR="00BC6433" w:rsidRPr="00FA2D49" w:rsidRDefault="00BC6433"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77CC5C7C" w14:textId="77777777" w:rsidR="0075748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t>“(i)</w:t>
      </w:r>
      <w:r w:rsidRPr="00FA2D49">
        <w:rPr>
          <w:rFonts w:ascii="Arial" w:hAnsi="Arial" w:cs="Arial"/>
          <w:spacing w:val="-3"/>
          <w:sz w:val="24"/>
          <w:szCs w:val="24"/>
        </w:rPr>
        <w:tab/>
        <w:t>making perverse or irrational findings on a matter or matters that were material to the outcome (‘material matters’</w:t>
      </w:r>
      <w:proofErr w:type="gramStart"/>
      <w:r w:rsidRPr="00FA2D49">
        <w:rPr>
          <w:rFonts w:ascii="Arial" w:hAnsi="Arial" w:cs="Arial"/>
          <w:spacing w:val="-3"/>
          <w:sz w:val="24"/>
          <w:szCs w:val="24"/>
        </w:rPr>
        <w:t>);</w:t>
      </w:r>
      <w:proofErr w:type="gramEnd"/>
    </w:p>
    <w:p w14:paraId="22B1432C" w14:textId="77777777" w:rsidR="0008056C" w:rsidRPr="00FA2D49" w:rsidRDefault="0008056C"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p>
    <w:p w14:paraId="760504FE" w14:textId="77777777" w:rsidR="0075748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t>(ii)</w:t>
      </w:r>
      <w:r w:rsidRPr="00FA2D49">
        <w:rPr>
          <w:rFonts w:ascii="Arial" w:hAnsi="Arial" w:cs="Arial"/>
          <w:spacing w:val="-3"/>
          <w:sz w:val="24"/>
          <w:szCs w:val="24"/>
        </w:rPr>
        <w:tab/>
        <w:t xml:space="preserve">failing to give reasons or any adequate reasons for findings on material </w:t>
      </w:r>
      <w:proofErr w:type="gramStart"/>
      <w:r w:rsidRPr="00FA2D49">
        <w:rPr>
          <w:rFonts w:ascii="Arial" w:hAnsi="Arial" w:cs="Arial"/>
          <w:spacing w:val="-3"/>
          <w:sz w:val="24"/>
          <w:szCs w:val="24"/>
        </w:rPr>
        <w:t>matters;</w:t>
      </w:r>
      <w:proofErr w:type="gramEnd"/>
    </w:p>
    <w:p w14:paraId="692EE049" w14:textId="77777777" w:rsidR="0008056C" w:rsidRPr="00FA2D49" w:rsidRDefault="0008056C"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p>
    <w:p w14:paraId="399D7F88" w14:textId="77777777" w:rsidR="0075748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lastRenderedPageBreak/>
        <w:t>(iii)</w:t>
      </w:r>
      <w:r w:rsidRPr="00FA2D49">
        <w:rPr>
          <w:rFonts w:ascii="Arial" w:hAnsi="Arial" w:cs="Arial"/>
          <w:spacing w:val="-3"/>
          <w:sz w:val="24"/>
          <w:szCs w:val="24"/>
        </w:rPr>
        <w:tab/>
        <w:t xml:space="preserve">failing to </w:t>
      </w:r>
      <w:proofErr w:type="gramStart"/>
      <w:r w:rsidRPr="00FA2D49">
        <w:rPr>
          <w:rFonts w:ascii="Arial" w:hAnsi="Arial" w:cs="Arial"/>
          <w:spacing w:val="-3"/>
          <w:sz w:val="24"/>
          <w:szCs w:val="24"/>
        </w:rPr>
        <w:t>take into account</w:t>
      </w:r>
      <w:proofErr w:type="gramEnd"/>
      <w:r w:rsidRPr="00FA2D49">
        <w:rPr>
          <w:rFonts w:ascii="Arial" w:hAnsi="Arial" w:cs="Arial"/>
          <w:spacing w:val="-3"/>
          <w:sz w:val="24"/>
          <w:szCs w:val="24"/>
        </w:rPr>
        <w:t xml:space="preserve"> and/or resolve conflicts of fact or opinion on material </w:t>
      </w:r>
      <w:proofErr w:type="gramStart"/>
      <w:r w:rsidRPr="00FA2D49">
        <w:rPr>
          <w:rFonts w:ascii="Arial" w:hAnsi="Arial" w:cs="Arial"/>
          <w:spacing w:val="-3"/>
          <w:sz w:val="24"/>
          <w:szCs w:val="24"/>
        </w:rPr>
        <w:t>matters;</w:t>
      </w:r>
      <w:proofErr w:type="gramEnd"/>
    </w:p>
    <w:p w14:paraId="4CF43111" w14:textId="77777777" w:rsidR="0008056C" w:rsidRPr="00FA2D49" w:rsidRDefault="0008056C"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p>
    <w:p w14:paraId="6A32569A" w14:textId="77777777" w:rsidR="0075748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t>(iv)</w:t>
      </w:r>
      <w:r w:rsidRPr="00FA2D49">
        <w:rPr>
          <w:rFonts w:ascii="Arial" w:hAnsi="Arial" w:cs="Arial"/>
          <w:spacing w:val="-3"/>
          <w:sz w:val="24"/>
          <w:szCs w:val="24"/>
        </w:rPr>
        <w:tab/>
        <w:t xml:space="preserve">giving weight to immaterial </w:t>
      </w:r>
      <w:proofErr w:type="gramStart"/>
      <w:r w:rsidRPr="00FA2D49">
        <w:rPr>
          <w:rFonts w:ascii="Arial" w:hAnsi="Arial" w:cs="Arial"/>
          <w:spacing w:val="-3"/>
          <w:sz w:val="24"/>
          <w:szCs w:val="24"/>
        </w:rPr>
        <w:t>matters;</w:t>
      </w:r>
      <w:proofErr w:type="gramEnd"/>
    </w:p>
    <w:p w14:paraId="7BAE1240" w14:textId="77777777" w:rsidR="0008056C" w:rsidRPr="00FA2D49" w:rsidRDefault="0008056C"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p>
    <w:p w14:paraId="283135C0" w14:textId="77777777" w:rsidR="0075748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t>(v)</w:t>
      </w:r>
      <w:r w:rsidRPr="00FA2D49">
        <w:rPr>
          <w:rFonts w:ascii="Arial" w:hAnsi="Arial" w:cs="Arial"/>
          <w:spacing w:val="-3"/>
          <w:sz w:val="24"/>
          <w:szCs w:val="24"/>
        </w:rPr>
        <w:tab/>
        <w:t xml:space="preserve">making a material misdirection of law on any material </w:t>
      </w:r>
      <w:proofErr w:type="gramStart"/>
      <w:r w:rsidRPr="00FA2D49">
        <w:rPr>
          <w:rFonts w:ascii="Arial" w:hAnsi="Arial" w:cs="Arial"/>
          <w:spacing w:val="-3"/>
          <w:sz w:val="24"/>
          <w:szCs w:val="24"/>
        </w:rPr>
        <w:t>matter;</w:t>
      </w:r>
      <w:proofErr w:type="gramEnd"/>
    </w:p>
    <w:p w14:paraId="5A400A79" w14:textId="77777777" w:rsidR="0008056C" w:rsidRPr="00FA2D49" w:rsidRDefault="0008056C"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p>
    <w:p w14:paraId="02E7DE7F" w14:textId="77777777" w:rsidR="002959A9" w:rsidRPr="00FA2D49" w:rsidRDefault="00757489" w:rsidP="0008056C">
      <w:pPr>
        <w:tabs>
          <w:tab w:val="left" w:pos="510"/>
          <w:tab w:val="left" w:pos="1077"/>
          <w:tab w:val="left" w:pos="1797"/>
        </w:tabs>
        <w:spacing w:after="0" w:line="240" w:lineRule="auto"/>
        <w:ind w:left="1797" w:right="1077" w:hanging="720"/>
        <w:jc w:val="both"/>
        <w:rPr>
          <w:rFonts w:ascii="Arial" w:hAnsi="Arial" w:cs="Arial"/>
          <w:spacing w:val="-3"/>
          <w:sz w:val="24"/>
          <w:szCs w:val="24"/>
        </w:rPr>
      </w:pPr>
      <w:r w:rsidRPr="00FA2D49">
        <w:rPr>
          <w:rFonts w:ascii="Arial" w:hAnsi="Arial" w:cs="Arial"/>
          <w:spacing w:val="-3"/>
          <w:sz w:val="24"/>
          <w:szCs w:val="24"/>
        </w:rPr>
        <w:t>(vi)</w:t>
      </w:r>
      <w:r w:rsidRPr="00FA2D49">
        <w:rPr>
          <w:rFonts w:ascii="Arial" w:hAnsi="Arial" w:cs="Arial"/>
          <w:spacing w:val="-3"/>
          <w:sz w:val="24"/>
          <w:szCs w:val="24"/>
        </w:rPr>
        <w:tab/>
        <w:t>committing or permitting a procedural or other irregularity capable of making a material difference to the outcome or the fairness of proceedings; …</w:t>
      </w:r>
      <w:r w:rsidR="00842CB5" w:rsidRPr="00FA2D49">
        <w:rPr>
          <w:rFonts w:ascii="Arial" w:hAnsi="Arial" w:cs="Arial"/>
          <w:spacing w:val="-3"/>
          <w:sz w:val="24"/>
          <w:szCs w:val="24"/>
        </w:rPr>
        <w:t>”</w:t>
      </w:r>
    </w:p>
    <w:p w14:paraId="144F5627" w14:textId="77777777" w:rsidR="002959A9" w:rsidRPr="00FA2D49" w:rsidRDefault="002959A9" w:rsidP="00A8619A">
      <w:pPr>
        <w:tabs>
          <w:tab w:val="left" w:pos="510"/>
          <w:tab w:val="left" w:pos="1077"/>
          <w:tab w:val="left" w:pos="1797"/>
        </w:tabs>
        <w:spacing w:after="0" w:line="240" w:lineRule="auto"/>
        <w:rPr>
          <w:rFonts w:ascii="Arial" w:hAnsi="Arial" w:cs="Arial"/>
          <w:spacing w:val="-3"/>
          <w:sz w:val="24"/>
          <w:szCs w:val="24"/>
        </w:rPr>
      </w:pPr>
    </w:p>
    <w:p w14:paraId="42A8C97F" w14:textId="687CCFE5" w:rsidR="009D6C1C" w:rsidRPr="00FA2D49" w:rsidRDefault="0008056C" w:rsidP="00A8619A">
      <w:pPr>
        <w:tabs>
          <w:tab w:val="left" w:pos="510"/>
          <w:tab w:val="left" w:pos="1077"/>
          <w:tab w:val="left" w:pos="1797"/>
        </w:tabs>
        <w:spacing w:after="0" w:line="240" w:lineRule="auto"/>
        <w:rPr>
          <w:rFonts w:ascii="Arial" w:hAnsi="Arial" w:cs="Arial"/>
          <w:b/>
          <w:bCs/>
          <w:spacing w:val="-3"/>
          <w:sz w:val="24"/>
          <w:szCs w:val="24"/>
        </w:rPr>
      </w:pPr>
      <w:r>
        <w:rPr>
          <w:rFonts w:ascii="Arial" w:hAnsi="Arial" w:cs="Arial"/>
          <w:b/>
          <w:bCs/>
          <w:spacing w:val="-3"/>
          <w:sz w:val="24"/>
          <w:szCs w:val="24"/>
        </w:rPr>
        <w:tab/>
      </w:r>
      <w:r w:rsidR="002959A9" w:rsidRPr="00FA2D49">
        <w:rPr>
          <w:rFonts w:ascii="Arial" w:hAnsi="Arial" w:cs="Arial"/>
          <w:b/>
          <w:bCs/>
          <w:spacing w:val="-3"/>
          <w:sz w:val="24"/>
          <w:szCs w:val="24"/>
        </w:rPr>
        <w:t>Discussion</w:t>
      </w:r>
    </w:p>
    <w:p w14:paraId="577617D3" w14:textId="77777777" w:rsidR="0008056C" w:rsidRDefault="0008056C"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6046E7E0" w14:textId="71D2D1CE" w:rsidR="001F3242" w:rsidRPr="00A62A8E" w:rsidRDefault="0008056C"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36.</w:t>
      </w:r>
      <w:r>
        <w:rPr>
          <w:rFonts w:ascii="Arial" w:hAnsi="Arial" w:cs="Arial"/>
          <w:spacing w:val="-3"/>
          <w:sz w:val="24"/>
          <w:szCs w:val="24"/>
        </w:rPr>
        <w:tab/>
      </w:r>
      <w:r w:rsidR="002959A9" w:rsidRPr="00FA2D49">
        <w:rPr>
          <w:rFonts w:ascii="Arial" w:hAnsi="Arial" w:cs="Arial"/>
          <w:spacing w:val="-3"/>
          <w:sz w:val="24"/>
          <w:szCs w:val="24"/>
        </w:rPr>
        <w:t>In this case, while I am not obliged to provide detailed reasons</w:t>
      </w:r>
      <w:r w:rsidR="006C2FD3" w:rsidRPr="00FA2D49">
        <w:rPr>
          <w:rFonts w:ascii="Arial" w:hAnsi="Arial" w:cs="Arial"/>
          <w:spacing w:val="-3"/>
          <w:sz w:val="24"/>
          <w:szCs w:val="24"/>
        </w:rPr>
        <w:t>,</w:t>
      </w:r>
      <w:r w:rsidR="002959A9" w:rsidRPr="00FA2D49">
        <w:rPr>
          <w:rFonts w:ascii="Arial" w:hAnsi="Arial" w:cs="Arial"/>
          <w:spacing w:val="-3"/>
          <w:sz w:val="24"/>
          <w:szCs w:val="24"/>
        </w:rPr>
        <w:t xml:space="preserve"> it may be helpful, particularly in light of the complexities </w:t>
      </w:r>
      <w:r w:rsidR="00745665" w:rsidRPr="00FA2D49">
        <w:rPr>
          <w:rFonts w:ascii="Arial" w:hAnsi="Arial" w:cs="Arial"/>
          <w:spacing w:val="-3"/>
          <w:sz w:val="24"/>
          <w:szCs w:val="24"/>
        </w:rPr>
        <w:t>arising, to</w:t>
      </w:r>
      <w:r w:rsidR="002959A9" w:rsidRPr="00FA2D49">
        <w:rPr>
          <w:rFonts w:ascii="Arial" w:hAnsi="Arial" w:cs="Arial"/>
          <w:spacing w:val="-3"/>
          <w:sz w:val="24"/>
          <w:szCs w:val="24"/>
        </w:rPr>
        <w:t xml:space="preserve"> include</w:t>
      </w:r>
      <w:r w:rsidR="00F44958" w:rsidRPr="00FA2D49">
        <w:rPr>
          <w:rFonts w:ascii="Arial" w:hAnsi="Arial" w:cs="Arial"/>
          <w:spacing w:val="-3"/>
          <w:sz w:val="24"/>
          <w:szCs w:val="24"/>
        </w:rPr>
        <w:t xml:space="preserve"> </w:t>
      </w:r>
      <w:r w:rsidR="007601A2" w:rsidRPr="00FA2D49">
        <w:rPr>
          <w:rFonts w:ascii="Arial" w:hAnsi="Arial" w:cs="Arial"/>
          <w:spacing w:val="-3"/>
          <w:sz w:val="24"/>
          <w:szCs w:val="24"/>
        </w:rPr>
        <w:t xml:space="preserve">some observations </w:t>
      </w:r>
      <w:r w:rsidR="00F44958" w:rsidRPr="00FA2D49">
        <w:rPr>
          <w:rFonts w:ascii="Arial" w:hAnsi="Arial" w:cs="Arial"/>
          <w:spacing w:val="-3"/>
          <w:sz w:val="24"/>
          <w:szCs w:val="24"/>
        </w:rPr>
        <w:t xml:space="preserve">on </w:t>
      </w:r>
      <w:r w:rsidR="002959A9" w:rsidRPr="00FA2D49">
        <w:rPr>
          <w:rFonts w:ascii="Arial" w:hAnsi="Arial" w:cs="Arial"/>
          <w:spacing w:val="-3"/>
          <w:sz w:val="24"/>
          <w:szCs w:val="24"/>
        </w:rPr>
        <w:t>my findings on error of law.</w:t>
      </w:r>
    </w:p>
    <w:p w14:paraId="1B3A54F1" w14:textId="77777777" w:rsidR="001F3242" w:rsidRPr="00A62A8E" w:rsidRDefault="001F3242"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7D96FDA" w14:textId="471FF894" w:rsidR="001F3242" w:rsidRPr="00D8236F" w:rsidRDefault="00A62A8E"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37.</w:t>
      </w:r>
      <w:r>
        <w:rPr>
          <w:rFonts w:ascii="Arial" w:hAnsi="Arial" w:cs="Arial"/>
          <w:spacing w:val="-3"/>
          <w:sz w:val="24"/>
          <w:szCs w:val="24"/>
        </w:rPr>
        <w:tab/>
      </w:r>
      <w:r w:rsidR="002959A9" w:rsidRPr="00FA2D49">
        <w:rPr>
          <w:rFonts w:ascii="Arial" w:hAnsi="Arial" w:cs="Arial"/>
          <w:spacing w:val="-3"/>
          <w:sz w:val="24"/>
          <w:szCs w:val="24"/>
        </w:rPr>
        <w:t xml:space="preserve">The parties agree that the </w:t>
      </w:r>
      <w:r w:rsidR="0051394C" w:rsidRPr="00FA2D49">
        <w:rPr>
          <w:rFonts w:ascii="Arial" w:hAnsi="Arial" w:cs="Arial"/>
          <w:spacing w:val="-3"/>
          <w:sz w:val="24"/>
          <w:szCs w:val="24"/>
        </w:rPr>
        <w:t>a</w:t>
      </w:r>
      <w:r w:rsidR="002959A9" w:rsidRPr="00FA2D49">
        <w:rPr>
          <w:rFonts w:ascii="Arial" w:hAnsi="Arial" w:cs="Arial"/>
          <w:spacing w:val="-3"/>
          <w:sz w:val="24"/>
          <w:szCs w:val="24"/>
        </w:rPr>
        <w:t xml:space="preserve">ppeal </w:t>
      </w:r>
      <w:r w:rsidR="0051394C" w:rsidRPr="00FA2D49">
        <w:rPr>
          <w:rFonts w:ascii="Arial" w:hAnsi="Arial" w:cs="Arial"/>
          <w:spacing w:val="-3"/>
          <w:sz w:val="24"/>
          <w:szCs w:val="24"/>
        </w:rPr>
        <w:t>t</w:t>
      </w:r>
      <w:r w:rsidR="002959A9" w:rsidRPr="00FA2D49">
        <w:rPr>
          <w:rFonts w:ascii="Arial" w:hAnsi="Arial" w:cs="Arial"/>
          <w:spacing w:val="-3"/>
          <w:sz w:val="24"/>
          <w:szCs w:val="24"/>
        </w:rPr>
        <w:t xml:space="preserve">ribunal erred in law but advance different grounds. </w:t>
      </w:r>
      <w:r w:rsidR="00D8236F">
        <w:rPr>
          <w:rFonts w:ascii="Arial" w:hAnsi="Arial" w:cs="Arial"/>
          <w:spacing w:val="-3"/>
          <w:sz w:val="24"/>
          <w:szCs w:val="24"/>
        </w:rPr>
        <w:t xml:space="preserve"> </w:t>
      </w:r>
      <w:r w:rsidR="002959A9" w:rsidRPr="00FA2D49">
        <w:rPr>
          <w:rFonts w:ascii="Arial" w:hAnsi="Arial" w:cs="Arial"/>
          <w:spacing w:val="-3"/>
          <w:sz w:val="24"/>
          <w:szCs w:val="24"/>
        </w:rPr>
        <w:t xml:space="preserve">In summary the </w:t>
      </w:r>
      <w:r w:rsidR="009D6C1C" w:rsidRPr="00FA2D49">
        <w:rPr>
          <w:rFonts w:ascii="Arial" w:hAnsi="Arial" w:cs="Arial"/>
          <w:spacing w:val="-3"/>
          <w:sz w:val="24"/>
          <w:szCs w:val="24"/>
        </w:rPr>
        <w:t xml:space="preserve">grounds advanced on behalf of the </w:t>
      </w:r>
      <w:r w:rsidR="00E46BC3" w:rsidRPr="00FA2D49">
        <w:rPr>
          <w:rFonts w:ascii="Arial" w:hAnsi="Arial" w:cs="Arial"/>
          <w:spacing w:val="-3"/>
          <w:sz w:val="24"/>
          <w:szCs w:val="24"/>
        </w:rPr>
        <w:t>a</w:t>
      </w:r>
      <w:r w:rsidR="009D6C1C" w:rsidRPr="00FA2D49">
        <w:rPr>
          <w:rFonts w:ascii="Arial" w:hAnsi="Arial" w:cs="Arial"/>
          <w:spacing w:val="-3"/>
          <w:sz w:val="24"/>
          <w:szCs w:val="24"/>
        </w:rPr>
        <w:t>ppellant are that she</w:t>
      </w:r>
      <w:r w:rsidR="009D6C1C" w:rsidRPr="00FA2D49">
        <w:rPr>
          <w:rFonts w:ascii="Arial" w:hAnsi="Arial" w:cs="Arial"/>
          <w:sz w:val="24"/>
          <w:szCs w:val="24"/>
        </w:rPr>
        <w:t xml:space="preserve"> is entitled to the SDP from February 2018 because there is evidence that the </w:t>
      </w:r>
      <w:r w:rsidR="00E46BC3" w:rsidRPr="00FA2D49">
        <w:rPr>
          <w:rFonts w:ascii="Arial" w:hAnsi="Arial" w:cs="Arial"/>
          <w:sz w:val="24"/>
          <w:szCs w:val="24"/>
        </w:rPr>
        <w:t>a</w:t>
      </w:r>
      <w:r w:rsidR="009D6C1C" w:rsidRPr="00FA2D49">
        <w:rPr>
          <w:rFonts w:ascii="Arial" w:hAnsi="Arial" w:cs="Arial"/>
          <w:sz w:val="24"/>
          <w:szCs w:val="24"/>
        </w:rPr>
        <w:t xml:space="preserve">ppellant, with the assistance of her sister, applied for a supersession of the decision awarding ESA so that her award would be increased to include the SDP in February 2018. </w:t>
      </w:r>
      <w:r w:rsidR="00D8236F">
        <w:rPr>
          <w:rFonts w:ascii="Arial" w:hAnsi="Arial" w:cs="Arial"/>
          <w:sz w:val="24"/>
          <w:szCs w:val="24"/>
        </w:rPr>
        <w:t xml:space="preserve"> </w:t>
      </w:r>
      <w:r w:rsidR="009D6C1C" w:rsidRPr="00FA2D49">
        <w:rPr>
          <w:rFonts w:ascii="Arial" w:hAnsi="Arial" w:cs="Arial"/>
          <w:sz w:val="24"/>
          <w:szCs w:val="24"/>
        </w:rPr>
        <w:t>I</w:t>
      </w:r>
      <w:r w:rsidR="00F44958" w:rsidRPr="00FA2D49">
        <w:rPr>
          <w:rFonts w:ascii="Arial" w:hAnsi="Arial" w:cs="Arial"/>
          <w:sz w:val="24"/>
          <w:szCs w:val="24"/>
        </w:rPr>
        <w:t>n</w:t>
      </w:r>
      <w:r w:rsidR="00652017" w:rsidRPr="00FA2D49">
        <w:rPr>
          <w:rFonts w:ascii="Arial" w:hAnsi="Arial" w:cs="Arial"/>
          <w:sz w:val="24"/>
          <w:szCs w:val="24"/>
        </w:rPr>
        <w:t xml:space="preserve"> </w:t>
      </w:r>
      <w:r w:rsidR="007601A2" w:rsidRPr="00FA2D49">
        <w:rPr>
          <w:rFonts w:ascii="Arial" w:hAnsi="Arial" w:cs="Arial"/>
          <w:sz w:val="24"/>
          <w:szCs w:val="24"/>
        </w:rPr>
        <w:t>addition, as</w:t>
      </w:r>
      <w:r w:rsidR="009D6C1C" w:rsidRPr="00FA2D49">
        <w:rPr>
          <w:rFonts w:ascii="Arial" w:hAnsi="Arial" w:cs="Arial"/>
          <w:sz w:val="24"/>
          <w:szCs w:val="24"/>
        </w:rPr>
        <w:t xml:space="preserve"> noted above, </w:t>
      </w:r>
      <w:r w:rsidR="00652017" w:rsidRPr="00FA2D49">
        <w:rPr>
          <w:rFonts w:ascii="Arial" w:hAnsi="Arial" w:cs="Arial"/>
          <w:sz w:val="24"/>
          <w:szCs w:val="24"/>
        </w:rPr>
        <w:t xml:space="preserve">in </w:t>
      </w:r>
      <w:r w:rsidR="009D6C1C" w:rsidRPr="00FA2D49">
        <w:rPr>
          <w:rFonts w:ascii="Arial" w:hAnsi="Arial" w:cs="Arial"/>
          <w:sz w:val="24"/>
          <w:szCs w:val="24"/>
        </w:rPr>
        <w:t xml:space="preserve">the letter to </w:t>
      </w:r>
      <w:r w:rsidR="00135C5D" w:rsidRPr="00FA2D49">
        <w:rPr>
          <w:rFonts w:ascii="Arial" w:hAnsi="Arial" w:cs="Arial"/>
          <w:sz w:val="24"/>
          <w:szCs w:val="24"/>
        </w:rPr>
        <w:t>TAS</w:t>
      </w:r>
      <w:r w:rsidR="009D6C1C" w:rsidRPr="00FA2D49">
        <w:rPr>
          <w:rFonts w:ascii="Arial" w:hAnsi="Arial" w:cs="Arial"/>
          <w:sz w:val="24"/>
          <w:szCs w:val="24"/>
        </w:rPr>
        <w:t xml:space="preserve"> (received 23 October 2023), the </w:t>
      </w:r>
      <w:r w:rsidR="00E46BC3" w:rsidRPr="00FA2D49">
        <w:rPr>
          <w:rFonts w:ascii="Arial" w:hAnsi="Arial" w:cs="Arial"/>
          <w:sz w:val="24"/>
          <w:szCs w:val="24"/>
        </w:rPr>
        <w:t>a</w:t>
      </w:r>
      <w:r w:rsidR="009D6C1C" w:rsidRPr="00FA2D49">
        <w:rPr>
          <w:rFonts w:ascii="Arial" w:hAnsi="Arial" w:cs="Arial"/>
          <w:sz w:val="24"/>
          <w:szCs w:val="24"/>
        </w:rPr>
        <w:t>ppellant’s sister submitted that the hearing was unfair because the Department’s presenting officer had intentionally withheld evidence from the tribunal.</w:t>
      </w:r>
    </w:p>
    <w:p w14:paraId="5BA4D0EA" w14:textId="77777777" w:rsidR="001F3242" w:rsidRPr="00FA2D49" w:rsidRDefault="001F3242"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5CEF8F3A" w14:textId="6B744E99" w:rsidR="001F3242" w:rsidRPr="00BD54EE" w:rsidRDefault="00BD54EE"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38.</w:t>
      </w:r>
      <w:r>
        <w:rPr>
          <w:rFonts w:ascii="Arial" w:hAnsi="Arial" w:cs="Arial"/>
          <w:spacing w:val="-3"/>
          <w:sz w:val="24"/>
          <w:szCs w:val="24"/>
        </w:rPr>
        <w:tab/>
      </w:r>
      <w:r w:rsidR="00D70BA0" w:rsidRPr="00FA2D49">
        <w:rPr>
          <w:rFonts w:ascii="Arial" w:hAnsi="Arial" w:cs="Arial"/>
          <w:spacing w:val="-3"/>
          <w:sz w:val="24"/>
          <w:szCs w:val="24"/>
        </w:rPr>
        <w:t xml:space="preserve">I agree with the Department’s analysis of the </w:t>
      </w:r>
      <w:r w:rsidR="00E46BC3" w:rsidRPr="00FA2D49">
        <w:rPr>
          <w:rFonts w:ascii="Arial" w:hAnsi="Arial" w:cs="Arial"/>
          <w:spacing w:val="-3"/>
          <w:sz w:val="24"/>
          <w:szCs w:val="24"/>
        </w:rPr>
        <w:t>a</w:t>
      </w:r>
      <w:r w:rsidR="00D70BA0" w:rsidRPr="00FA2D49">
        <w:rPr>
          <w:rFonts w:ascii="Arial" w:hAnsi="Arial" w:cs="Arial"/>
          <w:spacing w:val="-3"/>
          <w:sz w:val="24"/>
          <w:szCs w:val="24"/>
        </w:rPr>
        <w:t xml:space="preserve">ppellant’s grounds of appeal.  The assessment of evidence is a matter for the appeal tribunal. </w:t>
      </w:r>
      <w:r>
        <w:rPr>
          <w:rFonts w:ascii="Arial" w:hAnsi="Arial" w:cs="Arial"/>
          <w:spacing w:val="-3"/>
          <w:sz w:val="24"/>
          <w:szCs w:val="24"/>
        </w:rPr>
        <w:t xml:space="preserve"> </w:t>
      </w:r>
      <w:r w:rsidR="00D70BA0" w:rsidRPr="00FA2D49">
        <w:rPr>
          <w:rFonts w:ascii="Arial" w:hAnsi="Arial" w:cs="Arial"/>
          <w:spacing w:val="-3"/>
          <w:sz w:val="24"/>
          <w:szCs w:val="24"/>
        </w:rPr>
        <w:t xml:space="preserve">The appeal </w:t>
      </w:r>
      <w:r w:rsidR="00652017" w:rsidRPr="00FA2D49">
        <w:rPr>
          <w:rFonts w:ascii="Arial" w:hAnsi="Arial" w:cs="Arial"/>
          <w:spacing w:val="-3"/>
          <w:sz w:val="24"/>
          <w:szCs w:val="24"/>
        </w:rPr>
        <w:t>tribunal’s</w:t>
      </w:r>
      <w:r w:rsidR="00D70BA0" w:rsidRPr="00FA2D49">
        <w:rPr>
          <w:rFonts w:ascii="Arial" w:hAnsi="Arial" w:cs="Arial"/>
          <w:spacing w:val="-3"/>
          <w:sz w:val="24"/>
          <w:szCs w:val="24"/>
        </w:rPr>
        <w:t xml:space="preserve"> finding that </w:t>
      </w:r>
      <w:r w:rsidR="007601A2" w:rsidRPr="00FA2D49">
        <w:rPr>
          <w:rFonts w:ascii="Arial" w:hAnsi="Arial" w:cs="Arial"/>
          <w:spacing w:val="-3"/>
          <w:sz w:val="24"/>
          <w:szCs w:val="24"/>
        </w:rPr>
        <w:t>the Department</w:t>
      </w:r>
      <w:r w:rsidR="00D70BA0" w:rsidRPr="00FA2D49">
        <w:rPr>
          <w:rFonts w:ascii="Arial" w:hAnsi="Arial" w:cs="Arial"/>
          <w:spacing w:val="-3"/>
          <w:sz w:val="24"/>
          <w:szCs w:val="24"/>
        </w:rPr>
        <w:t xml:space="preserve"> ha</w:t>
      </w:r>
      <w:r w:rsidR="00652017" w:rsidRPr="00FA2D49">
        <w:rPr>
          <w:rFonts w:ascii="Arial" w:hAnsi="Arial" w:cs="Arial"/>
          <w:spacing w:val="-3"/>
          <w:sz w:val="24"/>
          <w:szCs w:val="24"/>
        </w:rPr>
        <w:t>d</w:t>
      </w:r>
      <w:r w:rsidR="00D70BA0" w:rsidRPr="00FA2D49">
        <w:rPr>
          <w:rFonts w:ascii="Arial" w:hAnsi="Arial" w:cs="Arial"/>
          <w:spacing w:val="-3"/>
          <w:sz w:val="24"/>
          <w:szCs w:val="24"/>
        </w:rPr>
        <w:t xml:space="preserve"> not been</w:t>
      </w:r>
      <w:r w:rsidR="001F5F0A" w:rsidRPr="00FA2D49">
        <w:rPr>
          <w:rFonts w:ascii="Arial" w:hAnsi="Arial" w:cs="Arial"/>
          <w:spacing w:val="-3"/>
          <w:sz w:val="24"/>
          <w:szCs w:val="24"/>
        </w:rPr>
        <w:t xml:space="preserve"> </w:t>
      </w:r>
      <w:r w:rsidR="001D3A27" w:rsidRPr="00FA2D49">
        <w:rPr>
          <w:rFonts w:ascii="Arial" w:hAnsi="Arial" w:cs="Arial"/>
          <w:spacing w:val="-3"/>
          <w:sz w:val="24"/>
          <w:szCs w:val="24"/>
        </w:rPr>
        <w:t>notified of the change of circumstances upon receipt of the envelopes posted on 13 April 2018</w:t>
      </w:r>
      <w:r w:rsidR="002D1621" w:rsidRPr="00FA2D49">
        <w:rPr>
          <w:rFonts w:ascii="Arial" w:hAnsi="Arial" w:cs="Arial"/>
          <w:spacing w:val="-3"/>
          <w:sz w:val="24"/>
          <w:szCs w:val="24"/>
        </w:rPr>
        <w:t xml:space="preserve"> </w:t>
      </w:r>
      <w:r w:rsidR="001D3A27" w:rsidRPr="00FA2D49">
        <w:rPr>
          <w:rFonts w:ascii="Arial" w:hAnsi="Arial" w:cs="Arial"/>
          <w:spacing w:val="-3"/>
          <w:sz w:val="24"/>
          <w:szCs w:val="24"/>
        </w:rPr>
        <w:t>was a finding that was entirely open to a reasonable tribunal to make</w:t>
      </w:r>
      <w:r w:rsidR="006C2FD3" w:rsidRPr="00FA2D49">
        <w:rPr>
          <w:rFonts w:ascii="Arial" w:hAnsi="Arial" w:cs="Arial"/>
          <w:spacing w:val="-3"/>
          <w:sz w:val="24"/>
          <w:szCs w:val="24"/>
        </w:rPr>
        <w:t xml:space="preserve">. </w:t>
      </w:r>
      <w:r>
        <w:rPr>
          <w:rFonts w:ascii="Arial" w:hAnsi="Arial" w:cs="Arial"/>
          <w:spacing w:val="-3"/>
          <w:sz w:val="24"/>
          <w:szCs w:val="24"/>
        </w:rPr>
        <w:t xml:space="preserve"> </w:t>
      </w:r>
      <w:r w:rsidR="00E6049A" w:rsidRPr="00FA2D49">
        <w:rPr>
          <w:rFonts w:ascii="Arial" w:hAnsi="Arial" w:cs="Arial"/>
          <w:spacing w:val="-3"/>
          <w:sz w:val="24"/>
          <w:szCs w:val="24"/>
        </w:rPr>
        <w:t xml:space="preserve">The weight it gives to any particular evidence will not give rise to an error of law unless it is irrational or perverse. </w:t>
      </w:r>
      <w:r>
        <w:rPr>
          <w:rFonts w:ascii="Arial" w:hAnsi="Arial" w:cs="Arial"/>
          <w:spacing w:val="-3"/>
          <w:sz w:val="24"/>
          <w:szCs w:val="24"/>
        </w:rPr>
        <w:t xml:space="preserve"> </w:t>
      </w:r>
      <w:r w:rsidR="00E6049A" w:rsidRPr="00FA2D49">
        <w:rPr>
          <w:rFonts w:ascii="Arial" w:hAnsi="Arial" w:cs="Arial"/>
          <w:spacing w:val="-3"/>
          <w:sz w:val="24"/>
          <w:szCs w:val="24"/>
        </w:rPr>
        <w:t>All that the certificate of posting appears to show is that the Department’s Mail Opening Unit received two items of evidence posted by the app</w:t>
      </w:r>
      <w:r w:rsidR="006C2FD3" w:rsidRPr="00FA2D49">
        <w:rPr>
          <w:rFonts w:ascii="Arial" w:hAnsi="Arial" w:cs="Arial"/>
          <w:spacing w:val="-3"/>
          <w:sz w:val="24"/>
          <w:szCs w:val="24"/>
        </w:rPr>
        <w:t>el</w:t>
      </w:r>
      <w:r w:rsidR="00E6049A" w:rsidRPr="00FA2D49">
        <w:rPr>
          <w:rFonts w:ascii="Arial" w:hAnsi="Arial" w:cs="Arial"/>
          <w:spacing w:val="-3"/>
          <w:sz w:val="24"/>
          <w:szCs w:val="24"/>
        </w:rPr>
        <w:t xml:space="preserve">lant’s sister on 13 April 2018. </w:t>
      </w:r>
      <w:r>
        <w:rPr>
          <w:rFonts w:ascii="Arial" w:hAnsi="Arial" w:cs="Arial"/>
          <w:spacing w:val="-3"/>
          <w:sz w:val="24"/>
          <w:szCs w:val="24"/>
        </w:rPr>
        <w:t xml:space="preserve"> </w:t>
      </w:r>
      <w:r w:rsidR="00E6049A" w:rsidRPr="00FA2D49">
        <w:rPr>
          <w:rFonts w:ascii="Arial" w:hAnsi="Arial" w:cs="Arial"/>
          <w:spacing w:val="-3"/>
          <w:sz w:val="24"/>
          <w:szCs w:val="24"/>
        </w:rPr>
        <w:t xml:space="preserve">It does not show that either item of evidence related to the </w:t>
      </w:r>
      <w:r w:rsidR="006C2FD3" w:rsidRPr="00FA2D49">
        <w:rPr>
          <w:rFonts w:ascii="Arial" w:hAnsi="Arial" w:cs="Arial"/>
          <w:spacing w:val="-3"/>
          <w:sz w:val="24"/>
          <w:szCs w:val="24"/>
        </w:rPr>
        <w:t>appellant</w:t>
      </w:r>
      <w:r w:rsidR="00E6049A" w:rsidRPr="00FA2D49">
        <w:rPr>
          <w:rFonts w:ascii="Arial" w:hAnsi="Arial" w:cs="Arial"/>
          <w:spacing w:val="-3"/>
          <w:sz w:val="24"/>
          <w:szCs w:val="24"/>
        </w:rPr>
        <w:t>, nor does it show what either item of evidence consisted of.</w:t>
      </w:r>
      <w:r>
        <w:rPr>
          <w:rFonts w:ascii="Arial" w:hAnsi="Arial" w:cs="Arial"/>
          <w:spacing w:val="-3"/>
          <w:sz w:val="24"/>
          <w:szCs w:val="24"/>
        </w:rPr>
        <w:t xml:space="preserve"> </w:t>
      </w:r>
      <w:r w:rsidR="00E6049A" w:rsidRPr="00FA2D49">
        <w:rPr>
          <w:rFonts w:ascii="Arial" w:hAnsi="Arial" w:cs="Arial"/>
          <w:spacing w:val="-3"/>
          <w:sz w:val="24"/>
          <w:szCs w:val="24"/>
        </w:rPr>
        <w:t xml:space="preserve"> The Department gave written and oral evidence to the tribunal that it had conducted a thorough search of the documentation it held relating to the </w:t>
      </w:r>
      <w:r w:rsidR="006C2FD3" w:rsidRPr="00FA2D49">
        <w:rPr>
          <w:rFonts w:ascii="Arial" w:hAnsi="Arial" w:cs="Arial"/>
          <w:spacing w:val="-3"/>
          <w:sz w:val="24"/>
          <w:szCs w:val="24"/>
        </w:rPr>
        <w:t>appellant’s</w:t>
      </w:r>
      <w:r w:rsidR="00E6049A" w:rsidRPr="00FA2D49">
        <w:rPr>
          <w:rFonts w:ascii="Arial" w:hAnsi="Arial" w:cs="Arial"/>
          <w:spacing w:val="-3"/>
          <w:sz w:val="24"/>
          <w:szCs w:val="24"/>
        </w:rPr>
        <w:t xml:space="preserve"> ESA award and had been unable to identify any recorded documents received following postage on 13 April 2018</w:t>
      </w:r>
      <w:r w:rsidR="00C600CA" w:rsidRPr="00FA2D49">
        <w:rPr>
          <w:rFonts w:ascii="Arial" w:hAnsi="Arial" w:cs="Arial"/>
          <w:spacing w:val="-3"/>
          <w:sz w:val="24"/>
          <w:szCs w:val="24"/>
        </w:rPr>
        <w:t xml:space="preserve">. </w:t>
      </w:r>
      <w:r w:rsidR="00E6049A" w:rsidRPr="00FA2D49">
        <w:rPr>
          <w:rFonts w:ascii="Arial" w:hAnsi="Arial" w:cs="Arial"/>
          <w:spacing w:val="-3"/>
          <w:sz w:val="24"/>
          <w:szCs w:val="24"/>
        </w:rPr>
        <w:t xml:space="preserve"> </w:t>
      </w:r>
      <w:r w:rsidR="00C600CA" w:rsidRPr="00FA2D49">
        <w:rPr>
          <w:rFonts w:ascii="Arial" w:hAnsi="Arial" w:cs="Arial"/>
          <w:spacing w:val="-3"/>
          <w:sz w:val="24"/>
          <w:szCs w:val="24"/>
        </w:rPr>
        <w:t>T</w:t>
      </w:r>
      <w:r w:rsidR="00E6049A" w:rsidRPr="00FA2D49">
        <w:rPr>
          <w:rFonts w:ascii="Arial" w:hAnsi="Arial" w:cs="Arial"/>
          <w:spacing w:val="-3"/>
          <w:sz w:val="24"/>
          <w:szCs w:val="24"/>
        </w:rPr>
        <w:t xml:space="preserve">he tribunal was entitled to </w:t>
      </w:r>
      <w:r w:rsidR="00B444F5" w:rsidRPr="00FA2D49">
        <w:rPr>
          <w:rFonts w:ascii="Arial" w:hAnsi="Arial" w:cs="Arial"/>
          <w:spacing w:val="-3"/>
          <w:sz w:val="24"/>
          <w:szCs w:val="24"/>
        </w:rPr>
        <w:t>find</w:t>
      </w:r>
      <w:r w:rsidR="00806D0F" w:rsidRPr="00FA2D49">
        <w:rPr>
          <w:rFonts w:ascii="Arial" w:hAnsi="Arial" w:cs="Arial"/>
          <w:spacing w:val="-3"/>
          <w:sz w:val="24"/>
          <w:szCs w:val="24"/>
        </w:rPr>
        <w:t>, on its assessment of the evidence,</w:t>
      </w:r>
      <w:r w:rsidR="00E6049A" w:rsidRPr="00FA2D49">
        <w:rPr>
          <w:rFonts w:ascii="Arial" w:hAnsi="Arial" w:cs="Arial"/>
          <w:spacing w:val="-3"/>
          <w:sz w:val="24"/>
          <w:szCs w:val="24"/>
        </w:rPr>
        <w:t xml:space="preserve"> that the Department had not been notified of the change of circumstances upon receipt of the envelopes posted on 13 April 2018</w:t>
      </w:r>
      <w:r w:rsidR="00806D0F" w:rsidRPr="00FA2D49">
        <w:rPr>
          <w:rFonts w:ascii="Arial" w:hAnsi="Arial" w:cs="Arial"/>
          <w:spacing w:val="-3"/>
          <w:sz w:val="24"/>
          <w:szCs w:val="24"/>
        </w:rPr>
        <w:t>.</w:t>
      </w:r>
    </w:p>
    <w:p w14:paraId="6D568553" w14:textId="77777777" w:rsidR="001F3242" w:rsidRPr="00BD54EE" w:rsidRDefault="001F3242"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2B45B884" w14:textId="0FAB7A9C" w:rsidR="001F3242" w:rsidRPr="00C07331" w:rsidRDefault="00C07331"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z w:val="24"/>
          <w:szCs w:val="24"/>
        </w:rPr>
        <w:t>39.</w:t>
      </w:r>
      <w:r>
        <w:rPr>
          <w:rFonts w:ascii="Arial" w:hAnsi="Arial" w:cs="Arial"/>
          <w:sz w:val="24"/>
          <w:szCs w:val="24"/>
        </w:rPr>
        <w:tab/>
      </w:r>
      <w:r w:rsidR="00EC31BE" w:rsidRPr="00FA2D49">
        <w:rPr>
          <w:rFonts w:ascii="Arial" w:hAnsi="Arial" w:cs="Arial"/>
          <w:sz w:val="24"/>
          <w:szCs w:val="24"/>
        </w:rPr>
        <w:t xml:space="preserve">I also agree with the Department’s submission that the </w:t>
      </w:r>
      <w:r w:rsidR="00E46BC3" w:rsidRPr="00FA2D49">
        <w:rPr>
          <w:rFonts w:ascii="Arial" w:hAnsi="Arial" w:cs="Arial"/>
          <w:sz w:val="24"/>
          <w:szCs w:val="24"/>
        </w:rPr>
        <w:t>a</w:t>
      </w:r>
      <w:r w:rsidR="0051394C" w:rsidRPr="00FA2D49">
        <w:rPr>
          <w:rFonts w:ascii="Arial" w:hAnsi="Arial" w:cs="Arial"/>
          <w:sz w:val="24"/>
          <w:szCs w:val="24"/>
        </w:rPr>
        <w:t>ppellant</w:t>
      </w:r>
      <w:r w:rsidR="00EC31BE" w:rsidRPr="00FA2D49">
        <w:rPr>
          <w:rFonts w:ascii="Arial" w:hAnsi="Arial" w:cs="Arial"/>
          <w:sz w:val="24"/>
          <w:szCs w:val="24"/>
        </w:rPr>
        <w:t xml:space="preserve"> could not be treated as a severely disabled person until she was in receipt of a benefit listed in paragraph 6(2)(a)(i) of Schedule 4 to the 2008 Regulations, such as the daily living component of PIP. </w:t>
      </w:r>
      <w:r>
        <w:rPr>
          <w:rFonts w:ascii="Arial" w:hAnsi="Arial" w:cs="Arial"/>
          <w:sz w:val="24"/>
          <w:szCs w:val="24"/>
        </w:rPr>
        <w:t xml:space="preserve"> </w:t>
      </w:r>
      <w:r w:rsidR="00EC31BE" w:rsidRPr="00FA2D49">
        <w:rPr>
          <w:rFonts w:ascii="Arial" w:hAnsi="Arial" w:cs="Arial"/>
          <w:sz w:val="24"/>
          <w:szCs w:val="24"/>
        </w:rPr>
        <w:t xml:space="preserve">She was not in receipt of the </w:t>
      </w:r>
      <w:r w:rsidR="00EC31BE" w:rsidRPr="00FA2D49">
        <w:rPr>
          <w:rFonts w:ascii="Arial" w:hAnsi="Arial" w:cs="Arial"/>
          <w:sz w:val="24"/>
          <w:szCs w:val="24"/>
        </w:rPr>
        <w:lastRenderedPageBreak/>
        <w:t xml:space="preserve">daily living component of PIP until the Department decided on 5 June 2018 that she was entitled to PIP from 30 November 2017. </w:t>
      </w:r>
      <w:r>
        <w:rPr>
          <w:rFonts w:ascii="Arial" w:hAnsi="Arial" w:cs="Arial"/>
          <w:sz w:val="24"/>
          <w:szCs w:val="24"/>
        </w:rPr>
        <w:t xml:space="preserve"> </w:t>
      </w:r>
      <w:r w:rsidR="00EC31BE" w:rsidRPr="00FA2D49">
        <w:rPr>
          <w:rFonts w:ascii="Arial" w:hAnsi="Arial" w:cs="Arial"/>
          <w:sz w:val="24"/>
          <w:szCs w:val="24"/>
        </w:rPr>
        <w:t xml:space="preserve">Therefore, even it an application for supersession was made in February 2018, or on 13 April 2018, it would have been doomed to fail. </w:t>
      </w:r>
      <w:r>
        <w:rPr>
          <w:rFonts w:ascii="Arial" w:hAnsi="Arial" w:cs="Arial"/>
          <w:sz w:val="24"/>
          <w:szCs w:val="24"/>
        </w:rPr>
        <w:t xml:space="preserve"> </w:t>
      </w:r>
      <w:r w:rsidR="00EC31BE" w:rsidRPr="00FA2D49">
        <w:rPr>
          <w:rFonts w:ascii="Arial" w:hAnsi="Arial" w:cs="Arial"/>
          <w:sz w:val="24"/>
          <w:szCs w:val="24"/>
        </w:rPr>
        <w:t xml:space="preserve">Prior to 5 June 2018, the fact that the </w:t>
      </w:r>
      <w:r w:rsidR="00E46BC3" w:rsidRPr="00FA2D49">
        <w:rPr>
          <w:rFonts w:ascii="Arial" w:hAnsi="Arial" w:cs="Arial"/>
          <w:sz w:val="24"/>
          <w:szCs w:val="24"/>
        </w:rPr>
        <w:t>a</w:t>
      </w:r>
      <w:r w:rsidR="0051394C" w:rsidRPr="00FA2D49">
        <w:rPr>
          <w:rFonts w:ascii="Arial" w:hAnsi="Arial" w:cs="Arial"/>
          <w:sz w:val="24"/>
          <w:szCs w:val="24"/>
        </w:rPr>
        <w:t xml:space="preserve">ppellant </w:t>
      </w:r>
      <w:r w:rsidR="00EC31BE" w:rsidRPr="00FA2D49">
        <w:rPr>
          <w:rFonts w:ascii="Arial" w:hAnsi="Arial" w:cs="Arial"/>
          <w:sz w:val="24"/>
          <w:szCs w:val="24"/>
        </w:rPr>
        <w:t xml:space="preserve">was no longer living with a non-dependant person was not </w:t>
      </w:r>
      <w:r w:rsidR="007601A2" w:rsidRPr="00FA2D49">
        <w:rPr>
          <w:rFonts w:ascii="Arial" w:hAnsi="Arial" w:cs="Arial"/>
          <w:sz w:val="24"/>
          <w:szCs w:val="24"/>
        </w:rPr>
        <w:t>a” relevant</w:t>
      </w:r>
      <w:r w:rsidR="00EC31BE" w:rsidRPr="00FA2D49">
        <w:rPr>
          <w:rFonts w:ascii="Arial" w:hAnsi="Arial" w:cs="Arial"/>
          <w:sz w:val="24"/>
          <w:szCs w:val="24"/>
        </w:rPr>
        <w:t>” change of circumstances in the sense that it would have led to a change to her ESA award had the Department been notified at that time.</w:t>
      </w:r>
    </w:p>
    <w:p w14:paraId="2CC46111" w14:textId="77777777" w:rsidR="001F3242" w:rsidRPr="00FA2D49" w:rsidRDefault="001F3242"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04CC9D19" w14:textId="630E03F2" w:rsidR="001F3242" w:rsidRPr="00C07331" w:rsidRDefault="00C07331" w:rsidP="00C07331">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40.</w:t>
      </w:r>
      <w:r>
        <w:rPr>
          <w:rFonts w:ascii="Arial" w:hAnsi="Arial" w:cs="Arial"/>
          <w:spacing w:val="-3"/>
          <w:sz w:val="24"/>
          <w:szCs w:val="24"/>
        </w:rPr>
        <w:tab/>
      </w:r>
      <w:r w:rsidR="007601A2" w:rsidRPr="00FA2D49">
        <w:rPr>
          <w:rFonts w:ascii="Arial" w:hAnsi="Arial" w:cs="Arial"/>
          <w:spacing w:val="-3"/>
          <w:sz w:val="24"/>
          <w:szCs w:val="24"/>
        </w:rPr>
        <w:t xml:space="preserve">Whilst it appears that there was some confusion over the date of PIP decision at the 18 April 2023 hearing, </w:t>
      </w:r>
      <w:r w:rsidR="00EC31BE" w:rsidRPr="00FA2D49">
        <w:rPr>
          <w:rFonts w:ascii="Arial" w:hAnsi="Arial" w:cs="Arial"/>
          <w:spacing w:val="-3"/>
          <w:sz w:val="24"/>
          <w:szCs w:val="24"/>
        </w:rPr>
        <w:t xml:space="preserve">I also agree with the </w:t>
      </w:r>
      <w:r w:rsidR="00DC0692" w:rsidRPr="00FA2D49">
        <w:rPr>
          <w:rFonts w:ascii="Arial" w:hAnsi="Arial" w:cs="Arial"/>
          <w:spacing w:val="-3"/>
          <w:sz w:val="24"/>
          <w:szCs w:val="24"/>
        </w:rPr>
        <w:t>Department</w:t>
      </w:r>
      <w:r w:rsidR="00EC31BE" w:rsidRPr="00FA2D49">
        <w:rPr>
          <w:rFonts w:ascii="Arial" w:hAnsi="Arial" w:cs="Arial"/>
          <w:spacing w:val="-3"/>
          <w:sz w:val="24"/>
          <w:szCs w:val="24"/>
        </w:rPr>
        <w:t xml:space="preserve"> that there is no evidence </w:t>
      </w:r>
      <w:r w:rsidR="007601A2" w:rsidRPr="00FA2D49">
        <w:rPr>
          <w:rFonts w:ascii="Arial" w:hAnsi="Arial" w:cs="Arial"/>
          <w:spacing w:val="-3"/>
          <w:sz w:val="24"/>
          <w:szCs w:val="24"/>
        </w:rPr>
        <w:t xml:space="preserve">that the </w:t>
      </w:r>
      <w:r w:rsidR="00EC31BE" w:rsidRPr="00FA2D49">
        <w:rPr>
          <w:rFonts w:ascii="Arial" w:hAnsi="Arial" w:cs="Arial"/>
          <w:spacing w:val="-3"/>
          <w:sz w:val="24"/>
          <w:szCs w:val="24"/>
        </w:rPr>
        <w:t xml:space="preserve">hearing was unfair on the </w:t>
      </w:r>
      <w:r w:rsidR="00DC0692" w:rsidRPr="00FA2D49">
        <w:rPr>
          <w:rFonts w:ascii="Arial" w:hAnsi="Arial" w:cs="Arial"/>
          <w:spacing w:val="-3"/>
          <w:sz w:val="24"/>
          <w:szCs w:val="24"/>
        </w:rPr>
        <w:t>basis</w:t>
      </w:r>
      <w:r w:rsidR="00EC31BE" w:rsidRPr="00FA2D49">
        <w:rPr>
          <w:rFonts w:ascii="Arial" w:hAnsi="Arial" w:cs="Arial"/>
          <w:spacing w:val="-3"/>
          <w:sz w:val="24"/>
          <w:szCs w:val="24"/>
        </w:rPr>
        <w:t xml:space="preserve"> that the presenting officer withheld evidence from the Tribunal.</w:t>
      </w:r>
      <w:r>
        <w:rPr>
          <w:rFonts w:ascii="Arial" w:hAnsi="Arial" w:cs="Arial"/>
          <w:spacing w:val="-3"/>
          <w:sz w:val="24"/>
          <w:szCs w:val="24"/>
        </w:rPr>
        <w:t xml:space="preserve"> </w:t>
      </w:r>
      <w:r w:rsidR="00EC31BE" w:rsidRPr="00FA2D49">
        <w:rPr>
          <w:rFonts w:ascii="Arial" w:hAnsi="Arial" w:cs="Arial"/>
          <w:spacing w:val="-3"/>
          <w:sz w:val="24"/>
          <w:szCs w:val="24"/>
        </w:rPr>
        <w:t xml:space="preserve"> </w:t>
      </w:r>
      <w:r w:rsidR="00DC0692" w:rsidRPr="00FA2D49">
        <w:rPr>
          <w:rFonts w:ascii="Arial" w:hAnsi="Arial" w:cs="Arial"/>
          <w:spacing w:val="-3"/>
          <w:sz w:val="24"/>
          <w:szCs w:val="24"/>
        </w:rPr>
        <w:t>I conclude that the grounds advanced on behalf of the appellant do not point to an error of law on the part of the appeal tribunal.</w:t>
      </w:r>
    </w:p>
    <w:p w14:paraId="38B38C58" w14:textId="77777777" w:rsidR="001F3242" w:rsidRPr="00C07331" w:rsidRDefault="001F3242"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5B1BD1A7" w14:textId="18574016" w:rsidR="001F3242" w:rsidRPr="00FA2D49" w:rsidRDefault="00040BB2" w:rsidP="00A8619A">
      <w:pPr>
        <w:pStyle w:val="ListParagraph"/>
        <w:tabs>
          <w:tab w:val="left" w:pos="510"/>
          <w:tab w:val="left" w:pos="1077"/>
          <w:tab w:val="left" w:pos="1797"/>
        </w:tabs>
        <w:spacing w:after="0" w:line="240" w:lineRule="auto"/>
        <w:ind w:left="0"/>
        <w:rPr>
          <w:rFonts w:ascii="Arial" w:hAnsi="Arial" w:cs="Arial"/>
          <w:b/>
          <w:bCs/>
          <w:spacing w:val="-3"/>
          <w:sz w:val="24"/>
          <w:szCs w:val="24"/>
        </w:rPr>
      </w:pPr>
      <w:r>
        <w:rPr>
          <w:rFonts w:ascii="Arial" w:hAnsi="Arial" w:cs="Arial"/>
          <w:b/>
          <w:bCs/>
          <w:spacing w:val="-3"/>
          <w:sz w:val="24"/>
          <w:szCs w:val="24"/>
        </w:rPr>
        <w:tab/>
      </w:r>
      <w:r w:rsidR="006D346E" w:rsidRPr="00FA2D49">
        <w:rPr>
          <w:rFonts w:ascii="Arial" w:hAnsi="Arial" w:cs="Arial"/>
          <w:b/>
          <w:bCs/>
          <w:spacing w:val="-3"/>
          <w:sz w:val="24"/>
          <w:szCs w:val="24"/>
        </w:rPr>
        <w:t>The error of law in thi</w:t>
      </w:r>
      <w:r w:rsidR="00363F4C" w:rsidRPr="00FA2D49">
        <w:rPr>
          <w:rFonts w:ascii="Arial" w:hAnsi="Arial" w:cs="Arial"/>
          <w:b/>
          <w:bCs/>
          <w:spacing w:val="-3"/>
          <w:sz w:val="24"/>
          <w:szCs w:val="24"/>
        </w:rPr>
        <w:t>s case</w:t>
      </w:r>
    </w:p>
    <w:p w14:paraId="5546CAA9" w14:textId="77777777" w:rsidR="001F3242" w:rsidRPr="00FA2D49" w:rsidRDefault="001F3242"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17D98AD1" w14:textId="7C6D7C1A" w:rsidR="001F3242" w:rsidRPr="00040BB2" w:rsidRDefault="00040BB2" w:rsidP="00040BB2">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41.</w:t>
      </w:r>
      <w:r>
        <w:rPr>
          <w:rFonts w:ascii="Arial" w:hAnsi="Arial" w:cs="Arial"/>
          <w:spacing w:val="-3"/>
          <w:sz w:val="24"/>
          <w:szCs w:val="24"/>
        </w:rPr>
        <w:tab/>
      </w:r>
      <w:r w:rsidR="006C1CE4" w:rsidRPr="00FA2D49">
        <w:rPr>
          <w:rFonts w:ascii="Arial" w:hAnsi="Arial" w:cs="Arial"/>
          <w:spacing w:val="-3"/>
          <w:sz w:val="24"/>
          <w:szCs w:val="24"/>
        </w:rPr>
        <w:t xml:space="preserve">I am of the view that the appeal tribunal’s decision is in error of law on a ground advanced by the Department. </w:t>
      </w:r>
      <w:r>
        <w:rPr>
          <w:rFonts w:ascii="Arial" w:hAnsi="Arial" w:cs="Arial"/>
          <w:spacing w:val="-3"/>
          <w:sz w:val="24"/>
          <w:szCs w:val="24"/>
        </w:rPr>
        <w:t xml:space="preserve"> </w:t>
      </w:r>
      <w:r w:rsidR="004F5730" w:rsidRPr="00FA2D49">
        <w:rPr>
          <w:rFonts w:ascii="Arial" w:hAnsi="Arial" w:cs="Arial"/>
          <w:spacing w:val="-3"/>
          <w:sz w:val="24"/>
          <w:szCs w:val="24"/>
        </w:rPr>
        <w:t>The Department invites me to set aside the appeal tribunal’s decision and substitute it with the decision the tribunal should have given.</w:t>
      </w:r>
    </w:p>
    <w:p w14:paraId="0FAF2A1A" w14:textId="77777777" w:rsidR="001F3242" w:rsidRPr="00040BB2" w:rsidRDefault="001F3242" w:rsidP="00040BB2">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p>
    <w:p w14:paraId="4DEEE76F" w14:textId="2418CD13" w:rsidR="00364BD2" w:rsidRPr="00040BB2" w:rsidRDefault="00040BB2" w:rsidP="00040BB2">
      <w:pPr>
        <w:pStyle w:val="ListParagraph"/>
        <w:tabs>
          <w:tab w:val="left" w:pos="510"/>
          <w:tab w:val="left" w:pos="1077"/>
          <w:tab w:val="left" w:pos="1797"/>
        </w:tabs>
        <w:spacing w:after="0" w:line="240" w:lineRule="auto"/>
        <w:ind w:left="510" w:hanging="510"/>
        <w:jc w:val="both"/>
        <w:rPr>
          <w:rFonts w:ascii="Arial" w:hAnsi="Arial" w:cs="Arial"/>
          <w:spacing w:val="-3"/>
          <w:sz w:val="24"/>
          <w:szCs w:val="24"/>
        </w:rPr>
      </w:pPr>
      <w:r>
        <w:rPr>
          <w:rFonts w:ascii="Arial" w:hAnsi="Arial" w:cs="Arial"/>
          <w:spacing w:val="-3"/>
          <w:sz w:val="24"/>
          <w:szCs w:val="24"/>
        </w:rPr>
        <w:t>42.</w:t>
      </w:r>
      <w:r>
        <w:rPr>
          <w:rFonts w:ascii="Arial" w:hAnsi="Arial" w:cs="Arial"/>
          <w:spacing w:val="-3"/>
          <w:sz w:val="24"/>
          <w:szCs w:val="24"/>
        </w:rPr>
        <w:tab/>
      </w:r>
      <w:r w:rsidR="006C1CE4" w:rsidRPr="00FA2D49">
        <w:rPr>
          <w:rFonts w:ascii="Arial" w:hAnsi="Arial" w:cs="Arial"/>
          <w:spacing w:val="-3"/>
          <w:sz w:val="24"/>
          <w:szCs w:val="24"/>
        </w:rPr>
        <w:t>T</w:t>
      </w:r>
      <w:r w:rsidR="00364BD2" w:rsidRPr="00FA2D49">
        <w:rPr>
          <w:rFonts w:ascii="Arial" w:hAnsi="Arial" w:cs="Arial"/>
          <w:spacing w:val="-3"/>
          <w:sz w:val="24"/>
          <w:szCs w:val="24"/>
        </w:rPr>
        <w:t>he Department submits that the appeal tribunal erred in law by not considering</w:t>
      </w:r>
      <w:r w:rsidR="003038FB" w:rsidRPr="00FA2D49">
        <w:rPr>
          <w:rFonts w:ascii="Arial" w:hAnsi="Arial" w:cs="Arial"/>
          <w:spacing w:val="-3"/>
          <w:sz w:val="24"/>
          <w:szCs w:val="24"/>
        </w:rPr>
        <w:t xml:space="preserve"> a supersession </w:t>
      </w:r>
      <w:r w:rsidR="00510AA9" w:rsidRPr="00FA2D49">
        <w:rPr>
          <w:rFonts w:ascii="Arial" w:hAnsi="Arial" w:cs="Arial"/>
          <w:spacing w:val="-3"/>
          <w:sz w:val="24"/>
          <w:szCs w:val="24"/>
        </w:rPr>
        <w:t xml:space="preserve">under </w:t>
      </w:r>
      <w:r w:rsidR="002A3DBA" w:rsidRPr="00FA2D49">
        <w:rPr>
          <w:rFonts w:ascii="Arial" w:hAnsi="Arial" w:cs="Arial"/>
          <w:spacing w:val="-3"/>
          <w:sz w:val="24"/>
          <w:szCs w:val="24"/>
        </w:rPr>
        <w:t>r</w:t>
      </w:r>
      <w:r w:rsidR="00510AA9" w:rsidRPr="00FA2D49">
        <w:rPr>
          <w:rFonts w:ascii="Arial" w:hAnsi="Arial" w:cs="Arial"/>
          <w:spacing w:val="-3"/>
          <w:sz w:val="24"/>
          <w:szCs w:val="24"/>
        </w:rPr>
        <w:t>egulation</w:t>
      </w:r>
      <w:r w:rsidR="00364BD2" w:rsidRPr="00FA2D49">
        <w:rPr>
          <w:rFonts w:ascii="Arial" w:hAnsi="Arial" w:cs="Arial"/>
          <w:spacing w:val="-3"/>
          <w:sz w:val="24"/>
          <w:szCs w:val="24"/>
        </w:rPr>
        <w:t xml:space="preserve"> 6(2)(e) of </w:t>
      </w:r>
      <w:r w:rsidR="00364BD2" w:rsidRPr="00FA2D49">
        <w:rPr>
          <w:rFonts w:ascii="Arial" w:hAnsi="Arial" w:cs="Arial"/>
          <w:sz w:val="24"/>
          <w:szCs w:val="24"/>
        </w:rPr>
        <w:t>the 1999 Regulations</w:t>
      </w:r>
      <w:r w:rsidR="00AC3822" w:rsidRPr="00FA2D49">
        <w:rPr>
          <w:rFonts w:ascii="Arial" w:hAnsi="Arial" w:cs="Arial"/>
          <w:sz w:val="24"/>
          <w:szCs w:val="24"/>
        </w:rPr>
        <w:t xml:space="preserve"> </w:t>
      </w:r>
      <w:r w:rsidR="003038FB" w:rsidRPr="00FA2D49">
        <w:rPr>
          <w:rFonts w:ascii="Arial" w:hAnsi="Arial" w:cs="Arial"/>
          <w:sz w:val="24"/>
          <w:szCs w:val="24"/>
        </w:rPr>
        <w:t xml:space="preserve">in this </w:t>
      </w:r>
      <w:r w:rsidR="00786C08" w:rsidRPr="00FA2D49">
        <w:rPr>
          <w:rFonts w:ascii="Arial" w:hAnsi="Arial" w:cs="Arial"/>
          <w:sz w:val="24"/>
          <w:szCs w:val="24"/>
        </w:rPr>
        <w:t xml:space="preserve">case, </w:t>
      </w:r>
      <w:r w:rsidR="00AC3822" w:rsidRPr="00FA2D49">
        <w:rPr>
          <w:rFonts w:ascii="Arial" w:hAnsi="Arial" w:cs="Arial"/>
          <w:sz w:val="24"/>
          <w:szCs w:val="24"/>
        </w:rPr>
        <w:t>which reads as follows:</w:t>
      </w:r>
    </w:p>
    <w:p w14:paraId="61316BCF" w14:textId="77777777" w:rsidR="00AC3822" w:rsidRPr="00FA2D49" w:rsidRDefault="00AC3822" w:rsidP="00A8619A">
      <w:pPr>
        <w:pStyle w:val="ListParagraph"/>
        <w:tabs>
          <w:tab w:val="left" w:pos="510"/>
          <w:tab w:val="left" w:pos="1077"/>
          <w:tab w:val="left" w:pos="1797"/>
        </w:tabs>
        <w:spacing w:after="0" w:line="240" w:lineRule="auto"/>
        <w:ind w:left="0"/>
        <w:rPr>
          <w:rFonts w:ascii="Arial" w:hAnsi="Arial" w:cs="Arial"/>
          <w:spacing w:val="-3"/>
          <w:sz w:val="24"/>
          <w:szCs w:val="24"/>
        </w:rPr>
      </w:pPr>
    </w:p>
    <w:p w14:paraId="4001BFE9" w14:textId="77777777" w:rsidR="009D6C1C" w:rsidRDefault="00AC3822" w:rsidP="00642144">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r w:rsidRPr="00FA2D49">
        <w:rPr>
          <w:rFonts w:ascii="Arial" w:hAnsi="Arial" w:cs="Arial"/>
          <w:i/>
          <w:iCs/>
          <w:sz w:val="24"/>
          <w:szCs w:val="24"/>
        </w:rPr>
        <w:t>“(2) </w:t>
      </w:r>
      <w:r w:rsidR="001F3242" w:rsidRPr="00FA2D49">
        <w:rPr>
          <w:rFonts w:ascii="Arial" w:hAnsi="Arial" w:cs="Arial"/>
          <w:i/>
          <w:iCs/>
          <w:sz w:val="24"/>
          <w:szCs w:val="24"/>
        </w:rPr>
        <w:t xml:space="preserve"> </w:t>
      </w:r>
      <w:r w:rsidRPr="00FA2D49">
        <w:rPr>
          <w:rFonts w:ascii="Arial" w:hAnsi="Arial" w:cs="Arial"/>
          <w:i/>
          <w:iCs/>
          <w:sz w:val="24"/>
          <w:szCs w:val="24"/>
        </w:rPr>
        <w:t>A decision under Article 11 may be made on the Department’s own initiative or on an application made for the purpose on the basis that the decision to be superseded—</w:t>
      </w:r>
    </w:p>
    <w:p w14:paraId="6A08E69E" w14:textId="77777777" w:rsidR="00642144" w:rsidRPr="00FA2D49" w:rsidRDefault="00642144" w:rsidP="00642144">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1E2C3413" w14:textId="77777777" w:rsidR="00AC3822" w:rsidRDefault="00AC3822" w:rsidP="00642144">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r w:rsidRPr="00FA2D49">
        <w:rPr>
          <w:rFonts w:ascii="Arial" w:hAnsi="Arial" w:cs="Arial"/>
          <w:i/>
          <w:iCs/>
          <w:sz w:val="24"/>
          <w:szCs w:val="24"/>
        </w:rPr>
        <w:t>…………….</w:t>
      </w:r>
    </w:p>
    <w:p w14:paraId="51FB8224" w14:textId="77777777" w:rsidR="00642144" w:rsidRPr="00FA2D49" w:rsidRDefault="00642144" w:rsidP="00642144">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20D67BFF" w14:textId="4AE572A7" w:rsidR="00AC3822" w:rsidRDefault="00AC3822" w:rsidP="00642144">
      <w:pPr>
        <w:tabs>
          <w:tab w:val="left" w:pos="510"/>
          <w:tab w:val="left" w:pos="1077"/>
          <w:tab w:val="left" w:pos="1797"/>
        </w:tabs>
        <w:spacing w:after="0" w:line="240" w:lineRule="auto"/>
        <w:ind w:left="1077" w:right="1077"/>
        <w:jc w:val="both"/>
        <w:rPr>
          <w:rFonts w:ascii="Arial" w:hAnsi="Arial" w:cs="Arial"/>
          <w:i/>
          <w:iCs/>
          <w:sz w:val="24"/>
          <w:szCs w:val="24"/>
        </w:rPr>
      </w:pPr>
      <w:r w:rsidRPr="00FA2D49">
        <w:rPr>
          <w:rFonts w:ascii="Arial" w:hAnsi="Arial" w:cs="Arial"/>
          <w:i/>
          <w:iCs/>
          <w:sz w:val="24"/>
          <w:szCs w:val="24"/>
        </w:rPr>
        <w:t>(e)</w:t>
      </w:r>
      <w:r w:rsidR="001F3242" w:rsidRPr="00FA2D49">
        <w:rPr>
          <w:rFonts w:ascii="Arial" w:hAnsi="Arial" w:cs="Arial"/>
          <w:i/>
          <w:iCs/>
          <w:sz w:val="24"/>
          <w:szCs w:val="24"/>
        </w:rPr>
        <w:t xml:space="preserve">  </w:t>
      </w:r>
      <w:r w:rsidRPr="00FA2D49">
        <w:rPr>
          <w:rFonts w:ascii="Arial" w:hAnsi="Arial" w:cs="Arial"/>
          <w:i/>
          <w:iCs/>
          <w:sz w:val="24"/>
          <w:szCs w:val="24"/>
        </w:rPr>
        <w:t>is a decision where—</w:t>
      </w:r>
    </w:p>
    <w:p w14:paraId="30582DFA" w14:textId="77777777" w:rsidR="00642144" w:rsidRPr="00FA2D49" w:rsidRDefault="00642144" w:rsidP="00642144">
      <w:pPr>
        <w:tabs>
          <w:tab w:val="left" w:pos="510"/>
          <w:tab w:val="left" w:pos="1077"/>
          <w:tab w:val="left" w:pos="1797"/>
        </w:tabs>
        <w:spacing w:after="0" w:line="240" w:lineRule="auto"/>
        <w:ind w:left="1077" w:right="1077"/>
        <w:jc w:val="both"/>
        <w:rPr>
          <w:rFonts w:ascii="Arial" w:hAnsi="Arial" w:cs="Arial"/>
          <w:i/>
          <w:iCs/>
          <w:sz w:val="24"/>
          <w:szCs w:val="24"/>
        </w:rPr>
      </w:pPr>
    </w:p>
    <w:p w14:paraId="5F5F96DD" w14:textId="7B446957" w:rsidR="00AC3822" w:rsidRDefault="00AC3822" w:rsidP="001F5E07">
      <w:pPr>
        <w:pStyle w:val="ListParagraph"/>
        <w:tabs>
          <w:tab w:val="left" w:pos="510"/>
          <w:tab w:val="left" w:pos="1077"/>
          <w:tab w:val="left" w:pos="1418"/>
        </w:tabs>
        <w:spacing w:after="0" w:line="240" w:lineRule="auto"/>
        <w:ind w:left="1418" w:right="1077"/>
        <w:jc w:val="both"/>
        <w:rPr>
          <w:rFonts w:ascii="Arial" w:hAnsi="Arial" w:cs="Arial"/>
          <w:i/>
          <w:iCs/>
          <w:sz w:val="24"/>
          <w:szCs w:val="24"/>
        </w:rPr>
      </w:pPr>
      <w:r w:rsidRPr="00FA2D49">
        <w:rPr>
          <w:rFonts w:ascii="Arial" w:hAnsi="Arial" w:cs="Arial"/>
          <w:i/>
          <w:iCs/>
          <w:sz w:val="24"/>
          <w:szCs w:val="24"/>
        </w:rPr>
        <w:t>(</w:t>
      </w:r>
      <w:proofErr w:type="spellStart"/>
      <w:r w:rsidRPr="00FA2D49">
        <w:rPr>
          <w:rFonts w:ascii="Arial" w:hAnsi="Arial" w:cs="Arial"/>
          <w:i/>
          <w:iCs/>
          <w:sz w:val="24"/>
          <w:szCs w:val="24"/>
        </w:rPr>
        <w:t>i</w:t>
      </w:r>
      <w:proofErr w:type="spellEnd"/>
      <w:r w:rsidRPr="00FA2D49">
        <w:rPr>
          <w:rFonts w:ascii="Arial" w:hAnsi="Arial" w:cs="Arial"/>
          <w:i/>
          <w:iCs/>
          <w:sz w:val="24"/>
          <w:szCs w:val="24"/>
        </w:rPr>
        <w:t>)</w:t>
      </w:r>
      <w:r w:rsidR="001F3242" w:rsidRPr="00FA2D49">
        <w:rPr>
          <w:rFonts w:ascii="Arial" w:hAnsi="Arial" w:cs="Arial"/>
          <w:i/>
          <w:iCs/>
          <w:sz w:val="24"/>
          <w:szCs w:val="24"/>
        </w:rPr>
        <w:t xml:space="preserve">   </w:t>
      </w:r>
      <w:r w:rsidRPr="00FA2D49">
        <w:rPr>
          <w:rFonts w:ascii="Arial" w:hAnsi="Arial" w:cs="Arial"/>
          <w:i/>
          <w:iCs/>
          <w:sz w:val="24"/>
          <w:szCs w:val="24"/>
        </w:rPr>
        <w:t>the Department has awarded a relevant benefit, and</w:t>
      </w:r>
    </w:p>
    <w:p w14:paraId="1434DBEB" w14:textId="77777777" w:rsidR="00642144" w:rsidRPr="00FA2D49" w:rsidRDefault="00642144" w:rsidP="001F5E07">
      <w:pPr>
        <w:pStyle w:val="ListParagraph"/>
        <w:tabs>
          <w:tab w:val="left" w:pos="510"/>
          <w:tab w:val="left" w:pos="1077"/>
          <w:tab w:val="left" w:pos="1418"/>
        </w:tabs>
        <w:spacing w:after="0" w:line="240" w:lineRule="auto"/>
        <w:ind w:left="1418" w:right="1077"/>
        <w:jc w:val="both"/>
        <w:rPr>
          <w:rFonts w:ascii="Arial" w:hAnsi="Arial" w:cs="Arial"/>
          <w:i/>
          <w:iCs/>
          <w:sz w:val="24"/>
          <w:szCs w:val="24"/>
        </w:rPr>
      </w:pPr>
    </w:p>
    <w:p w14:paraId="712B8316" w14:textId="0A8A2179" w:rsidR="00AC3822" w:rsidRPr="00FA2D49" w:rsidRDefault="00AC3822" w:rsidP="001F5E07">
      <w:pPr>
        <w:pStyle w:val="ListParagraph"/>
        <w:tabs>
          <w:tab w:val="left" w:pos="510"/>
          <w:tab w:val="left" w:pos="1077"/>
          <w:tab w:val="left" w:pos="1418"/>
        </w:tabs>
        <w:spacing w:after="0" w:line="240" w:lineRule="auto"/>
        <w:ind w:left="1418" w:right="1077"/>
        <w:jc w:val="both"/>
        <w:rPr>
          <w:rFonts w:ascii="Arial" w:hAnsi="Arial" w:cs="Arial"/>
          <w:i/>
          <w:iCs/>
          <w:sz w:val="24"/>
          <w:szCs w:val="24"/>
        </w:rPr>
      </w:pPr>
      <w:r w:rsidRPr="00FA2D49">
        <w:rPr>
          <w:rFonts w:ascii="Arial" w:hAnsi="Arial" w:cs="Arial"/>
          <w:i/>
          <w:iCs/>
          <w:sz w:val="24"/>
          <w:szCs w:val="24"/>
        </w:rPr>
        <w:t>(ii)</w:t>
      </w:r>
      <w:r w:rsidR="001F3242" w:rsidRPr="00FA2D49">
        <w:rPr>
          <w:rFonts w:ascii="Arial" w:hAnsi="Arial" w:cs="Arial"/>
          <w:i/>
          <w:iCs/>
          <w:sz w:val="24"/>
          <w:szCs w:val="24"/>
        </w:rPr>
        <w:t xml:space="preserve">  </w:t>
      </w:r>
      <w:r w:rsidRPr="00FA2D49">
        <w:rPr>
          <w:rFonts w:ascii="Arial" w:hAnsi="Arial" w:cs="Arial"/>
          <w:i/>
          <w:iCs/>
          <w:sz w:val="24"/>
          <w:szCs w:val="24"/>
        </w:rPr>
        <w:t>on a date after the date from which benefit is awarded, the claimant or a member of his family becomes entitled to another relevant benefit or to an increase in the rate of another such benefit; or……”</w:t>
      </w:r>
    </w:p>
    <w:p w14:paraId="2D50C4ED" w14:textId="77777777" w:rsidR="00AC3822" w:rsidRPr="00FA2D49" w:rsidRDefault="00AC3822" w:rsidP="00A8619A">
      <w:pPr>
        <w:pStyle w:val="ListParagraph"/>
        <w:tabs>
          <w:tab w:val="left" w:pos="510"/>
          <w:tab w:val="left" w:pos="1077"/>
          <w:tab w:val="left" w:pos="1797"/>
        </w:tabs>
        <w:spacing w:after="0" w:line="240" w:lineRule="auto"/>
        <w:ind w:left="0"/>
        <w:rPr>
          <w:rFonts w:ascii="Arial" w:hAnsi="Arial" w:cs="Arial"/>
          <w:i/>
          <w:iCs/>
          <w:sz w:val="24"/>
          <w:szCs w:val="24"/>
        </w:rPr>
      </w:pPr>
    </w:p>
    <w:p w14:paraId="0E9F7B29" w14:textId="4DAA306F" w:rsidR="00842CB5" w:rsidRPr="00FA2D49" w:rsidRDefault="00642144" w:rsidP="00FD243D">
      <w:pPr>
        <w:pStyle w:val="ListParagraph"/>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43.</w:t>
      </w:r>
      <w:r>
        <w:rPr>
          <w:rFonts w:ascii="Arial" w:hAnsi="Arial" w:cs="Arial"/>
          <w:sz w:val="24"/>
          <w:szCs w:val="24"/>
        </w:rPr>
        <w:tab/>
      </w:r>
      <w:r w:rsidR="00AC3822" w:rsidRPr="00FA2D49">
        <w:rPr>
          <w:rFonts w:ascii="Arial" w:hAnsi="Arial" w:cs="Arial"/>
          <w:sz w:val="24"/>
          <w:szCs w:val="24"/>
        </w:rPr>
        <w:t xml:space="preserve">A relevant benefit is defined </w:t>
      </w:r>
      <w:r w:rsidR="00786C08" w:rsidRPr="00FA2D49">
        <w:rPr>
          <w:rFonts w:ascii="Arial" w:hAnsi="Arial" w:cs="Arial"/>
          <w:sz w:val="24"/>
          <w:szCs w:val="24"/>
        </w:rPr>
        <w:t>in Article 9(1)(c) of</w:t>
      </w:r>
      <w:r w:rsidR="001F3242" w:rsidRPr="00FA2D49">
        <w:rPr>
          <w:rFonts w:ascii="Arial" w:hAnsi="Arial" w:cs="Arial"/>
          <w:sz w:val="24"/>
          <w:szCs w:val="24"/>
        </w:rPr>
        <w:t xml:space="preserve"> </w:t>
      </w:r>
      <w:r w:rsidR="003038FB" w:rsidRPr="00FA2D49">
        <w:rPr>
          <w:rFonts w:ascii="Arial" w:hAnsi="Arial" w:cs="Arial"/>
          <w:sz w:val="24"/>
          <w:szCs w:val="24"/>
        </w:rPr>
        <w:t>the 1998 Order and</w:t>
      </w:r>
      <w:r w:rsidR="00AC3822" w:rsidRPr="00FA2D49">
        <w:rPr>
          <w:rFonts w:ascii="Arial" w:hAnsi="Arial" w:cs="Arial"/>
          <w:sz w:val="24"/>
          <w:szCs w:val="24"/>
        </w:rPr>
        <w:t xml:space="preserve"> </w:t>
      </w:r>
      <w:r w:rsidR="00495991" w:rsidRPr="00FA2D49">
        <w:rPr>
          <w:rFonts w:ascii="Arial" w:hAnsi="Arial" w:cs="Arial"/>
          <w:sz w:val="24"/>
          <w:szCs w:val="24"/>
        </w:rPr>
        <w:t>includes both ESA and PIP.</w:t>
      </w:r>
    </w:p>
    <w:p w14:paraId="17449D2D" w14:textId="77777777" w:rsidR="00842CB5" w:rsidRPr="00FA2D49" w:rsidRDefault="00842CB5"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E4E938D" w14:textId="032544EB" w:rsidR="00842CB5" w:rsidRPr="00FA2D49" w:rsidRDefault="00AD24D9"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44.</w:t>
      </w:r>
      <w:r>
        <w:rPr>
          <w:rFonts w:ascii="Arial" w:hAnsi="Arial" w:cs="Arial"/>
          <w:sz w:val="24"/>
          <w:szCs w:val="24"/>
        </w:rPr>
        <w:tab/>
      </w:r>
      <w:r w:rsidR="00296172" w:rsidRPr="00FA2D49">
        <w:rPr>
          <w:rFonts w:ascii="Arial" w:hAnsi="Arial" w:cs="Arial"/>
          <w:sz w:val="24"/>
          <w:szCs w:val="24"/>
        </w:rPr>
        <w:t xml:space="preserve">In the instant case, the </w:t>
      </w:r>
      <w:r w:rsidR="00E46BC3" w:rsidRPr="00FA2D49">
        <w:rPr>
          <w:rFonts w:ascii="Arial" w:hAnsi="Arial" w:cs="Arial"/>
          <w:sz w:val="24"/>
          <w:szCs w:val="24"/>
        </w:rPr>
        <w:t>a</w:t>
      </w:r>
      <w:r w:rsidR="0051394C" w:rsidRPr="00FA2D49">
        <w:rPr>
          <w:rFonts w:ascii="Arial" w:hAnsi="Arial" w:cs="Arial"/>
          <w:sz w:val="24"/>
          <w:szCs w:val="24"/>
        </w:rPr>
        <w:t xml:space="preserve">ppellant </w:t>
      </w:r>
      <w:r w:rsidR="00296172" w:rsidRPr="00FA2D49">
        <w:rPr>
          <w:rFonts w:ascii="Arial" w:hAnsi="Arial" w:cs="Arial"/>
          <w:sz w:val="24"/>
          <w:szCs w:val="24"/>
        </w:rPr>
        <w:t xml:space="preserve">was awarded ESA from 14 August 2017. </w:t>
      </w:r>
      <w:r>
        <w:rPr>
          <w:rFonts w:ascii="Arial" w:hAnsi="Arial" w:cs="Arial"/>
          <w:sz w:val="24"/>
          <w:szCs w:val="24"/>
        </w:rPr>
        <w:t xml:space="preserve"> </w:t>
      </w:r>
      <w:r w:rsidR="00296172" w:rsidRPr="00FA2D49">
        <w:rPr>
          <w:rFonts w:ascii="Arial" w:hAnsi="Arial" w:cs="Arial"/>
          <w:sz w:val="24"/>
          <w:szCs w:val="24"/>
        </w:rPr>
        <w:t>She subsequently became entitled to PIP from 30 November 2017 following a decision made by the Department on 5 June 2018.</w:t>
      </w:r>
      <w:r>
        <w:rPr>
          <w:rFonts w:ascii="Arial" w:hAnsi="Arial" w:cs="Arial"/>
          <w:sz w:val="24"/>
          <w:szCs w:val="24"/>
        </w:rPr>
        <w:t xml:space="preserve"> </w:t>
      </w:r>
      <w:r w:rsidR="00296172" w:rsidRPr="00FA2D49">
        <w:rPr>
          <w:rFonts w:ascii="Arial" w:hAnsi="Arial" w:cs="Arial"/>
          <w:sz w:val="24"/>
          <w:szCs w:val="24"/>
        </w:rPr>
        <w:t xml:space="preserve"> The PIP </w:t>
      </w:r>
      <w:r w:rsidR="00296172" w:rsidRPr="00FA2D49">
        <w:rPr>
          <w:rFonts w:ascii="Arial" w:hAnsi="Arial" w:cs="Arial"/>
          <w:sz w:val="24"/>
          <w:szCs w:val="24"/>
        </w:rPr>
        <w:lastRenderedPageBreak/>
        <w:t xml:space="preserve">entitlement was relevant to the </w:t>
      </w:r>
      <w:r w:rsidR="00E46BC3" w:rsidRPr="00FA2D49">
        <w:rPr>
          <w:rFonts w:ascii="Arial" w:hAnsi="Arial" w:cs="Arial"/>
          <w:sz w:val="24"/>
          <w:szCs w:val="24"/>
        </w:rPr>
        <w:t>a</w:t>
      </w:r>
      <w:r w:rsidR="0051394C" w:rsidRPr="00FA2D49">
        <w:rPr>
          <w:rFonts w:ascii="Arial" w:hAnsi="Arial" w:cs="Arial"/>
          <w:sz w:val="24"/>
          <w:szCs w:val="24"/>
        </w:rPr>
        <w:t>ppellant’s</w:t>
      </w:r>
      <w:r w:rsidR="00296172" w:rsidRPr="00FA2D49">
        <w:rPr>
          <w:rFonts w:ascii="Arial" w:hAnsi="Arial" w:cs="Arial"/>
          <w:sz w:val="24"/>
          <w:szCs w:val="24"/>
        </w:rPr>
        <w:t xml:space="preserve"> ESA entitlement. </w:t>
      </w:r>
      <w:r>
        <w:rPr>
          <w:rFonts w:ascii="Arial" w:hAnsi="Arial" w:cs="Arial"/>
          <w:sz w:val="24"/>
          <w:szCs w:val="24"/>
        </w:rPr>
        <w:t xml:space="preserve"> </w:t>
      </w:r>
      <w:r w:rsidR="007601A2" w:rsidRPr="00FA2D49">
        <w:rPr>
          <w:rFonts w:ascii="Arial" w:hAnsi="Arial" w:cs="Arial"/>
          <w:sz w:val="24"/>
          <w:szCs w:val="24"/>
        </w:rPr>
        <w:t xml:space="preserve">Therefore </w:t>
      </w:r>
      <w:r w:rsidR="002A3DBA" w:rsidRPr="00FA2D49">
        <w:rPr>
          <w:rFonts w:ascii="Arial" w:hAnsi="Arial" w:cs="Arial"/>
          <w:sz w:val="24"/>
          <w:szCs w:val="24"/>
        </w:rPr>
        <w:t>r</w:t>
      </w:r>
      <w:r w:rsidR="002D3F2B" w:rsidRPr="00FA2D49">
        <w:rPr>
          <w:rFonts w:ascii="Arial" w:hAnsi="Arial" w:cs="Arial"/>
          <w:sz w:val="24"/>
          <w:szCs w:val="24"/>
        </w:rPr>
        <w:t>egulation</w:t>
      </w:r>
      <w:r w:rsidR="00296172" w:rsidRPr="00FA2D49">
        <w:rPr>
          <w:rFonts w:ascii="Arial" w:hAnsi="Arial" w:cs="Arial"/>
          <w:sz w:val="24"/>
          <w:szCs w:val="24"/>
        </w:rPr>
        <w:t xml:space="preserve"> 6(2)(e) applies in the instant case.</w:t>
      </w:r>
    </w:p>
    <w:p w14:paraId="677F57A5" w14:textId="77777777" w:rsidR="00842CB5" w:rsidRPr="00FA2D49" w:rsidRDefault="00842CB5"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B524377" w14:textId="78997355" w:rsidR="00842CB5" w:rsidRPr="00FA2D49" w:rsidRDefault="00AD24D9"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296172" w:rsidRPr="00FA2D49">
        <w:rPr>
          <w:rFonts w:ascii="Arial" w:hAnsi="Arial" w:cs="Arial"/>
          <w:sz w:val="24"/>
          <w:szCs w:val="24"/>
        </w:rPr>
        <w:t xml:space="preserve">I agree with the Department’s submissions in this regard.  The appeal tribunal in this case, </w:t>
      </w:r>
      <w:r w:rsidR="00403E01" w:rsidRPr="00FA2D49">
        <w:rPr>
          <w:rFonts w:ascii="Arial" w:hAnsi="Arial" w:cs="Arial"/>
          <w:sz w:val="24"/>
          <w:szCs w:val="24"/>
        </w:rPr>
        <w:t>understandably, was</w:t>
      </w:r>
      <w:r w:rsidR="007601A2" w:rsidRPr="00FA2D49">
        <w:rPr>
          <w:rFonts w:ascii="Arial" w:hAnsi="Arial" w:cs="Arial"/>
          <w:sz w:val="24"/>
          <w:szCs w:val="24"/>
        </w:rPr>
        <w:t xml:space="preserve"> focussed on that date of</w:t>
      </w:r>
      <w:r w:rsidR="00F32B54" w:rsidRPr="00FA2D49">
        <w:rPr>
          <w:rFonts w:ascii="Arial" w:hAnsi="Arial" w:cs="Arial"/>
          <w:sz w:val="24"/>
          <w:szCs w:val="24"/>
        </w:rPr>
        <w:t xml:space="preserve"> the notification</w:t>
      </w:r>
      <w:r w:rsidR="007601A2" w:rsidRPr="00FA2D49">
        <w:rPr>
          <w:rFonts w:ascii="Arial" w:hAnsi="Arial" w:cs="Arial"/>
          <w:sz w:val="24"/>
          <w:szCs w:val="24"/>
        </w:rPr>
        <w:t xml:space="preserve"> of the change of </w:t>
      </w:r>
      <w:r w:rsidR="004E5043" w:rsidRPr="00FA2D49">
        <w:rPr>
          <w:rFonts w:ascii="Arial" w:hAnsi="Arial" w:cs="Arial"/>
          <w:sz w:val="24"/>
          <w:szCs w:val="24"/>
        </w:rPr>
        <w:t>circumstances (</w:t>
      </w:r>
      <w:r w:rsidR="00F32B54" w:rsidRPr="00FA2D49">
        <w:rPr>
          <w:rFonts w:ascii="Arial" w:hAnsi="Arial" w:cs="Arial"/>
          <w:sz w:val="24"/>
          <w:szCs w:val="24"/>
        </w:rPr>
        <w:t>i.e.</w:t>
      </w:r>
      <w:r w:rsidR="00D12EDF" w:rsidRPr="00FA2D49">
        <w:rPr>
          <w:rFonts w:ascii="Arial" w:hAnsi="Arial" w:cs="Arial"/>
          <w:sz w:val="24"/>
          <w:szCs w:val="24"/>
        </w:rPr>
        <w:t xml:space="preserve"> the fact the appellant was </w:t>
      </w:r>
      <w:r w:rsidR="004E5043" w:rsidRPr="00FA2D49">
        <w:rPr>
          <w:rFonts w:ascii="Arial" w:hAnsi="Arial" w:cs="Arial"/>
          <w:sz w:val="24"/>
          <w:szCs w:val="24"/>
        </w:rPr>
        <w:t>no longer</w:t>
      </w:r>
      <w:r w:rsidR="00D12EDF" w:rsidRPr="00FA2D49">
        <w:rPr>
          <w:rFonts w:ascii="Arial" w:hAnsi="Arial" w:cs="Arial"/>
          <w:sz w:val="24"/>
          <w:szCs w:val="24"/>
        </w:rPr>
        <w:t xml:space="preserve"> residing with a </w:t>
      </w:r>
      <w:r w:rsidR="007601A2" w:rsidRPr="00FA2D49">
        <w:rPr>
          <w:rFonts w:ascii="Arial" w:hAnsi="Arial" w:cs="Arial"/>
          <w:sz w:val="24"/>
          <w:szCs w:val="24"/>
        </w:rPr>
        <w:t>non-dependant</w:t>
      </w:r>
      <w:r w:rsidR="00D12EDF" w:rsidRPr="00FA2D49">
        <w:rPr>
          <w:rFonts w:ascii="Arial" w:hAnsi="Arial" w:cs="Arial"/>
          <w:sz w:val="24"/>
          <w:szCs w:val="24"/>
        </w:rPr>
        <w:t xml:space="preserve"> person) under </w:t>
      </w:r>
      <w:r w:rsidR="002A3DBA" w:rsidRPr="00FA2D49">
        <w:rPr>
          <w:rFonts w:ascii="Arial" w:hAnsi="Arial" w:cs="Arial"/>
          <w:sz w:val="24"/>
          <w:szCs w:val="24"/>
        </w:rPr>
        <w:t>r</w:t>
      </w:r>
      <w:r w:rsidR="00D12EDF" w:rsidRPr="00FA2D49">
        <w:rPr>
          <w:rFonts w:ascii="Arial" w:hAnsi="Arial" w:cs="Arial"/>
          <w:sz w:val="24"/>
          <w:szCs w:val="24"/>
        </w:rPr>
        <w:t>egulation</w:t>
      </w:r>
      <w:r w:rsidR="00403E01" w:rsidRPr="00FA2D49">
        <w:rPr>
          <w:rFonts w:ascii="Arial" w:hAnsi="Arial" w:cs="Arial"/>
          <w:sz w:val="24"/>
          <w:szCs w:val="24"/>
        </w:rPr>
        <w:t xml:space="preserve"> </w:t>
      </w:r>
      <w:r w:rsidR="00F32B54" w:rsidRPr="00FA2D49">
        <w:rPr>
          <w:rFonts w:ascii="Arial" w:hAnsi="Arial" w:cs="Arial"/>
          <w:sz w:val="24"/>
          <w:szCs w:val="24"/>
        </w:rPr>
        <w:t>6 to</w:t>
      </w:r>
      <w:r w:rsidR="00D12EDF" w:rsidRPr="00FA2D49">
        <w:rPr>
          <w:rFonts w:ascii="Arial" w:hAnsi="Arial" w:cs="Arial"/>
          <w:sz w:val="24"/>
          <w:szCs w:val="24"/>
        </w:rPr>
        <w:t xml:space="preserve"> ascertain the effective date of the</w:t>
      </w:r>
      <w:r w:rsidR="00403E01" w:rsidRPr="00FA2D49">
        <w:rPr>
          <w:rFonts w:ascii="Arial" w:hAnsi="Arial" w:cs="Arial"/>
          <w:sz w:val="24"/>
          <w:szCs w:val="24"/>
        </w:rPr>
        <w:t xml:space="preserve"> change of </w:t>
      </w:r>
      <w:r w:rsidR="00510AA9" w:rsidRPr="00FA2D49">
        <w:rPr>
          <w:rFonts w:ascii="Arial" w:hAnsi="Arial" w:cs="Arial"/>
          <w:sz w:val="24"/>
          <w:szCs w:val="24"/>
        </w:rPr>
        <w:t>circumstances in</w:t>
      </w:r>
      <w:r w:rsidR="00D12EDF" w:rsidRPr="00FA2D49">
        <w:rPr>
          <w:rFonts w:ascii="Arial" w:hAnsi="Arial" w:cs="Arial"/>
          <w:sz w:val="24"/>
          <w:szCs w:val="24"/>
        </w:rPr>
        <w:t xml:space="preserve"> accordance with </w:t>
      </w:r>
      <w:r w:rsidR="002A3DBA" w:rsidRPr="00FA2D49">
        <w:rPr>
          <w:rFonts w:ascii="Arial" w:hAnsi="Arial" w:cs="Arial"/>
          <w:sz w:val="24"/>
          <w:szCs w:val="24"/>
        </w:rPr>
        <w:t>r</w:t>
      </w:r>
      <w:r w:rsidR="00D12EDF" w:rsidRPr="00FA2D49">
        <w:rPr>
          <w:rFonts w:ascii="Arial" w:hAnsi="Arial" w:cs="Arial"/>
          <w:sz w:val="24"/>
          <w:szCs w:val="24"/>
        </w:rPr>
        <w:t>egulation 7(2)(b)(i) of the 1999 Regulations.</w:t>
      </w:r>
    </w:p>
    <w:p w14:paraId="3DF2DCA2" w14:textId="77777777" w:rsidR="00842CB5" w:rsidRPr="00FA2D49" w:rsidRDefault="00842CB5"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90719BB" w14:textId="398DCF39" w:rsidR="00D12EDF" w:rsidRPr="00FA2D49" w:rsidRDefault="00AD24D9" w:rsidP="00AD24D9">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020EFD" w:rsidRPr="00FA2D49">
        <w:rPr>
          <w:rFonts w:ascii="Arial" w:hAnsi="Arial" w:cs="Arial"/>
          <w:sz w:val="24"/>
          <w:szCs w:val="24"/>
        </w:rPr>
        <w:t xml:space="preserve">Whilst the appeal tribunal applied the statutory provisions set out above </w:t>
      </w:r>
      <w:r w:rsidR="009F509C" w:rsidRPr="00FA2D49">
        <w:rPr>
          <w:rFonts w:ascii="Arial" w:hAnsi="Arial" w:cs="Arial"/>
          <w:sz w:val="24"/>
          <w:szCs w:val="24"/>
        </w:rPr>
        <w:t xml:space="preserve">correctly </w:t>
      </w:r>
      <w:r w:rsidR="002F2F00" w:rsidRPr="00FA2D49">
        <w:rPr>
          <w:rFonts w:ascii="Arial" w:hAnsi="Arial" w:cs="Arial"/>
          <w:sz w:val="24"/>
          <w:szCs w:val="24"/>
        </w:rPr>
        <w:t>to its findings of fact,</w:t>
      </w:r>
      <w:r w:rsidR="0070110D" w:rsidRPr="00FA2D49">
        <w:rPr>
          <w:rFonts w:ascii="Arial" w:hAnsi="Arial" w:cs="Arial"/>
          <w:sz w:val="24"/>
          <w:szCs w:val="24"/>
        </w:rPr>
        <w:t xml:space="preserve"> I</w:t>
      </w:r>
      <w:r w:rsidR="00D12EDF" w:rsidRPr="00FA2D49">
        <w:rPr>
          <w:rFonts w:ascii="Arial" w:hAnsi="Arial" w:cs="Arial"/>
          <w:sz w:val="24"/>
          <w:szCs w:val="24"/>
        </w:rPr>
        <w:t xml:space="preserve"> am of view that the appeal tribunal erred in law by not applying </w:t>
      </w:r>
      <w:r w:rsidR="004E5043" w:rsidRPr="00FA2D49">
        <w:rPr>
          <w:rFonts w:ascii="Arial" w:hAnsi="Arial" w:cs="Arial"/>
          <w:sz w:val="24"/>
          <w:szCs w:val="24"/>
        </w:rPr>
        <w:t xml:space="preserve">the </w:t>
      </w:r>
      <w:r w:rsidR="00D12EDF" w:rsidRPr="00FA2D49">
        <w:rPr>
          <w:rFonts w:ascii="Arial" w:hAnsi="Arial" w:cs="Arial"/>
          <w:sz w:val="24"/>
          <w:szCs w:val="24"/>
        </w:rPr>
        <w:t>alternative supersession ground</w:t>
      </w:r>
      <w:r w:rsidR="00147E7E" w:rsidRPr="00FA2D49">
        <w:rPr>
          <w:rFonts w:ascii="Arial" w:hAnsi="Arial" w:cs="Arial"/>
          <w:sz w:val="24"/>
          <w:szCs w:val="24"/>
        </w:rPr>
        <w:t xml:space="preserve"> available</w:t>
      </w:r>
      <w:r w:rsidR="00D12EDF" w:rsidRPr="00FA2D49">
        <w:rPr>
          <w:rFonts w:ascii="Arial" w:hAnsi="Arial" w:cs="Arial"/>
          <w:sz w:val="24"/>
          <w:szCs w:val="24"/>
        </w:rPr>
        <w:t xml:space="preserve"> in the circumstances of this case. </w:t>
      </w:r>
      <w:r>
        <w:rPr>
          <w:rFonts w:ascii="Arial" w:hAnsi="Arial" w:cs="Arial"/>
          <w:sz w:val="24"/>
          <w:szCs w:val="24"/>
        </w:rPr>
        <w:t xml:space="preserve"> </w:t>
      </w:r>
      <w:r w:rsidR="00D12EDF" w:rsidRPr="00FA2D49">
        <w:rPr>
          <w:rFonts w:ascii="Arial" w:hAnsi="Arial" w:cs="Arial"/>
          <w:sz w:val="24"/>
          <w:szCs w:val="24"/>
        </w:rPr>
        <w:t xml:space="preserve">As Judge </w:t>
      </w:r>
      <w:proofErr w:type="spellStart"/>
      <w:r w:rsidR="00020EFD" w:rsidRPr="00FA2D49">
        <w:rPr>
          <w:rFonts w:ascii="Arial" w:hAnsi="Arial" w:cs="Arial"/>
          <w:sz w:val="24"/>
          <w:szCs w:val="24"/>
        </w:rPr>
        <w:t>Wikeley</w:t>
      </w:r>
      <w:proofErr w:type="spellEnd"/>
      <w:r w:rsidR="00020EFD" w:rsidRPr="00FA2D49">
        <w:rPr>
          <w:rFonts w:ascii="Arial" w:hAnsi="Arial" w:cs="Arial"/>
          <w:sz w:val="24"/>
          <w:szCs w:val="24"/>
        </w:rPr>
        <w:t xml:space="preserve"> </w:t>
      </w:r>
      <w:r w:rsidR="0000580A" w:rsidRPr="00FA2D49">
        <w:rPr>
          <w:rFonts w:ascii="Arial" w:hAnsi="Arial" w:cs="Arial"/>
          <w:sz w:val="24"/>
          <w:szCs w:val="24"/>
        </w:rPr>
        <w:t xml:space="preserve">stated in </w:t>
      </w:r>
      <w:r w:rsidR="004E5043" w:rsidRPr="00FA2D49">
        <w:rPr>
          <w:rFonts w:ascii="Arial" w:hAnsi="Arial" w:cs="Arial"/>
          <w:i/>
          <w:iCs/>
          <w:sz w:val="24"/>
          <w:szCs w:val="24"/>
        </w:rPr>
        <w:t>O.L. v SSWP (ESA)</w:t>
      </w:r>
      <w:r w:rsidR="004E5043" w:rsidRPr="00FA2D49">
        <w:rPr>
          <w:rFonts w:ascii="Arial" w:hAnsi="Arial" w:cs="Arial"/>
          <w:sz w:val="24"/>
          <w:szCs w:val="24"/>
        </w:rPr>
        <w:t xml:space="preserve"> [2018] UKUT 135 (AAC) at paragraph 13:</w:t>
      </w:r>
    </w:p>
    <w:p w14:paraId="1072DD79" w14:textId="77777777" w:rsidR="0000580A" w:rsidRPr="00FA2D49" w:rsidRDefault="0000580A" w:rsidP="00A8619A">
      <w:pPr>
        <w:pStyle w:val="ListParagraph"/>
        <w:tabs>
          <w:tab w:val="left" w:pos="510"/>
          <w:tab w:val="left" w:pos="1077"/>
          <w:tab w:val="left" w:pos="1797"/>
        </w:tabs>
        <w:spacing w:after="0" w:line="240" w:lineRule="auto"/>
        <w:ind w:left="0"/>
        <w:rPr>
          <w:rFonts w:ascii="Arial" w:hAnsi="Arial" w:cs="Arial"/>
          <w:sz w:val="24"/>
          <w:szCs w:val="24"/>
        </w:rPr>
      </w:pPr>
    </w:p>
    <w:p w14:paraId="21A729D3" w14:textId="7588C28B" w:rsidR="00510AA9" w:rsidRPr="00FA2D49" w:rsidRDefault="0000580A" w:rsidP="00B4262E">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FA2D49">
        <w:rPr>
          <w:rFonts w:ascii="Arial" w:hAnsi="Arial" w:cs="Arial"/>
          <w:sz w:val="24"/>
          <w:szCs w:val="24"/>
        </w:rPr>
        <w:t>“</w:t>
      </w:r>
      <w:r w:rsidRPr="00FA2D49">
        <w:rPr>
          <w:rFonts w:ascii="Arial" w:hAnsi="Arial" w:cs="Arial"/>
          <w:i/>
          <w:iCs/>
          <w:sz w:val="24"/>
          <w:szCs w:val="24"/>
        </w:rPr>
        <w:t xml:space="preserve">I agree with both representatives that the Tribunal went wrong in law and so I allow the appeal and set aside the Tribunal’s decision. </w:t>
      </w:r>
      <w:r w:rsidR="00B4262E">
        <w:rPr>
          <w:rFonts w:ascii="Arial" w:hAnsi="Arial" w:cs="Arial"/>
          <w:i/>
          <w:iCs/>
          <w:sz w:val="24"/>
          <w:szCs w:val="24"/>
        </w:rPr>
        <w:t xml:space="preserve"> </w:t>
      </w:r>
      <w:r w:rsidRPr="00FA2D49">
        <w:rPr>
          <w:rFonts w:ascii="Arial" w:hAnsi="Arial" w:cs="Arial"/>
          <w:i/>
          <w:iCs/>
          <w:sz w:val="24"/>
          <w:szCs w:val="24"/>
        </w:rPr>
        <w:t>The Tribunal fell into the trap of thinking that supersessions of benefit decisions under regulation 6 were confined to cases where there had been a change of circumstances in general terms.</w:t>
      </w:r>
      <w:r w:rsidR="00B4262E">
        <w:rPr>
          <w:rFonts w:ascii="Arial" w:hAnsi="Arial" w:cs="Arial"/>
          <w:i/>
          <w:iCs/>
          <w:sz w:val="24"/>
          <w:szCs w:val="24"/>
        </w:rPr>
        <w:t xml:space="preserve"> </w:t>
      </w:r>
      <w:r w:rsidRPr="00FA2D49">
        <w:rPr>
          <w:rFonts w:ascii="Arial" w:hAnsi="Arial" w:cs="Arial"/>
          <w:i/>
          <w:iCs/>
          <w:sz w:val="24"/>
          <w:szCs w:val="24"/>
        </w:rPr>
        <w:t xml:space="preserve"> But regulation 6(2) provides for a number of more specific situations</w:t>
      </w:r>
      <w:r w:rsidRPr="00FA2D49">
        <w:rPr>
          <w:rFonts w:ascii="Arial" w:hAnsi="Arial" w:cs="Arial"/>
          <w:sz w:val="24"/>
          <w:szCs w:val="24"/>
        </w:rPr>
        <w:t>.”</w:t>
      </w:r>
    </w:p>
    <w:p w14:paraId="24FC4657" w14:textId="77777777" w:rsidR="00510AA9" w:rsidRPr="00FA2D49" w:rsidRDefault="00510AA9" w:rsidP="00A8619A">
      <w:pPr>
        <w:pStyle w:val="ListParagraph"/>
        <w:tabs>
          <w:tab w:val="left" w:pos="510"/>
          <w:tab w:val="left" w:pos="1077"/>
          <w:tab w:val="left" w:pos="1797"/>
        </w:tabs>
        <w:spacing w:after="0" w:line="240" w:lineRule="auto"/>
        <w:ind w:left="0"/>
        <w:rPr>
          <w:rFonts w:ascii="Arial" w:hAnsi="Arial" w:cs="Arial"/>
          <w:sz w:val="24"/>
          <w:szCs w:val="24"/>
        </w:rPr>
      </w:pPr>
    </w:p>
    <w:p w14:paraId="7D234467" w14:textId="1268E2ED" w:rsidR="00842CB5" w:rsidRPr="00FA2D49" w:rsidRDefault="004A1450" w:rsidP="004A1450">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47.</w:t>
      </w:r>
      <w:r>
        <w:rPr>
          <w:rFonts w:ascii="Arial" w:hAnsi="Arial" w:cs="Arial"/>
          <w:sz w:val="24"/>
          <w:szCs w:val="24"/>
        </w:rPr>
        <w:tab/>
      </w:r>
      <w:r w:rsidR="0000580A" w:rsidRPr="00FA2D49">
        <w:rPr>
          <w:rFonts w:ascii="Arial" w:hAnsi="Arial" w:cs="Arial"/>
          <w:sz w:val="24"/>
          <w:szCs w:val="24"/>
        </w:rPr>
        <w:t xml:space="preserve">In the instant case, there was a more specific situation at play being the award of </w:t>
      </w:r>
      <w:r w:rsidR="00A923D8" w:rsidRPr="00FA2D49">
        <w:rPr>
          <w:rFonts w:ascii="Arial" w:hAnsi="Arial" w:cs="Arial"/>
          <w:sz w:val="24"/>
          <w:szCs w:val="24"/>
        </w:rPr>
        <w:t xml:space="preserve">the enhanced rate </w:t>
      </w:r>
      <w:r w:rsidR="00403E01" w:rsidRPr="00FA2D49">
        <w:rPr>
          <w:rFonts w:ascii="Arial" w:hAnsi="Arial" w:cs="Arial"/>
          <w:sz w:val="24"/>
          <w:szCs w:val="24"/>
        </w:rPr>
        <w:t>of the</w:t>
      </w:r>
      <w:r w:rsidR="00A923D8" w:rsidRPr="00FA2D49">
        <w:rPr>
          <w:rFonts w:ascii="Arial" w:hAnsi="Arial" w:cs="Arial"/>
          <w:sz w:val="24"/>
          <w:szCs w:val="24"/>
        </w:rPr>
        <w:t xml:space="preserve"> care </w:t>
      </w:r>
      <w:r w:rsidR="00A144CC" w:rsidRPr="00FA2D49">
        <w:rPr>
          <w:rFonts w:ascii="Arial" w:hAnsi="Arial" w:cs="Arial"/>
          <w:sz w:val="24"/>
          <w:szCs w:val="24"/>
        </w:rPr>
        <w:t>component</w:t>
      </w:r>
      <w:r w:rsidR="00A923D8" w:rsidRPr="00FA2D49">
        <w:rPr>
          <w:rFonts w:ascii="Arial" w:hAnsi="Arial" w:cs="Arial"/>
          <w:sz w:val="24"/>
          <w:szCs w:val="24"/>
        </w:rPr>
        <w:t xml:space="preserve"> of PIP</w:t>
      </w:r>
      <w:r w:rsidR="0000580A" w:rsidRPr="00FA2D49">
        <w:rPr>
          <w:rFonts w:ascii="Arial" w:hAnsi="Arial" w:cs="Arial"/>
          <w:sz w:val="24"/>
          <w:szCs w:val="24"/>
        </w:rPr>
        <w:t xml:space="preserve"> </w:t>
      </w:r>
      <w:r w:rsidR="00A923D8" w:rsidRPr="00FA2D49">
        <w:rPr>
          <w:rFonts w:ascii="Arial" w:hAnsi="Arial" w:cs="Arial"/>
          <w:sz w:val="24"/>
          <w:szCs w:val="24"/>
        </w:rPr>
        <w:t xml:space="preserve">from 30 November 2017, </w:t>
      </w:r>
      <w:r w:rsidR="0000580A" w:rsidRPr="00FA2D49">
        <w:rPr>
          <w:rFonts w:ascii="Arial" w:hAnsi="Arial" w:cs="Arial"/>
          <w:sz w:val="24"/>
          <w:szCs w:val="24"/>
        </w:rPr>
        <w:t xml:space="preserve">meaning </w:t>
      </w:r>
      <w:r w:rsidR="002A3DBA" w:rsidRPr="00FA2D49">
        <w:rPr>
          <w:rFonts w:ascii="Arial" w:hAnsi="Arial" w:cs="Arial"/>
          <w:sz w:val="24"/>
          <w:szCs w:val="24"/>
        </w:rPr>
        <w:t>r</w:t>
      </w:r>
      <w:r w:rsidR="00490F54" w:rsidRPr="00FA2D49">
        <w:rPr>
          <w:rFonts w:ascii="Arial" w:hAnsi="Arial" w:cs="Arial"/>
          <w:sz w:val="24"/>
          <w:szCs w:val="24"/>
        </w:rPr>
        <w:t>egulation</w:t>
      </w:r>
      <w:r w:rsidR="002F2F42" w:rsidRPr="00FA2D49">
        <w:rPr>
          <w:rFonts w:ascii="Arial" w:hAnsi="Arial" w:cs="Arial"/>
          <w:sz w:val="24"/>
          <w:szCs w:val="24"/>
        </w:rPr>
        <w:t xml:space="preserve"> 6(2)(e) </w:t>
      </w:r>
      <w:r w:rsidR="00020EFD" w:rsidRPr="00FA2D49">
        <w:rPr>
          <w:rFonts w:ascii="Arial" w:hAnsi="Arial" w:cs="Arial"/>
          <w:sz w:val="24"/>
          <w:szCs w:val="24"/>
        </w:rPr>
        <w:t>should have</w:t>
      </w:r>
      <w:r w:rsidR="00490F54" w:rsidRPr="00FA2D49">
        <w:rPr>
          <w:rFonts w:ascii="Arial" w:hAnsi="Arial" w:cs="Arial"/>
          <w:sz w:val="24"/>
          <w:szCs w:val="24"/>
        </w:rPr>
        <w:t xml:space="preserve"> been</w:t>
      </w:r>
      <w:r w:rsidR="002F2F42" w:rsidRPr="00FA2D49">
        <w:rPr>
          <w:rFonts w:ascii="Arial" w:hAnsi="Arial" w:cs="Arial"/>
          <w:sz w:val="24"/>
          <w:szCs w:val="24"/>
        </w:rPr>
        <w:t xml:space="preserve"> applied</w:t>
      </w:r>
      <w:r w:rsidR="00490F54" w:rsidRPr="00FA2D49">
        <w:rPr>
          <w:rFonts w:ascii="Arial" w:hAnsi="Arial" w:cs="Arial"/>
          <w:sz w:val="24"/>
          <w:szCs w:val="24"/>
        </w:rPr>
        <w:t xml:space="preserve">. </w:t>
      </w:r>
      <w:r w:rsidR="00DE180C" w:rsidRPr="00FA2D49">
        <w:rPr>
          <w:rFonts w:ascii="Arial" w:hAnsi="Arial" w:cs="Arial"/>
          <w:sz w:val="24"/>
          <w:szCs w:val="24"/>
        </w:rPr>
        <w:t xml:space="preserve"> </w:t>
      </w:r>
      <w:r w:rsidR="00490F54" w:rsidRPr="00FA2D49">
        <w:rPr>
          <w:rFonts w:ascii="Arial" w:hAnsi="Arial" w:cs="Arial"/>
          <w:sz w:val="24"/>
          <w:szCs w:val="24"/>
        </w:rPr>
        <w:t>T</w:t>
      </w:r>
      <w:r w:rsidR="00DE180C" w:rsidRPr="00FA2D49">
        <w:rPr>
          <w:rFonts w:ascii="Arial" w:hAnsi="Arial" w:cs="Arial"/>
          <w:sz w:val="24"/>
          <w:szCs w:val="24"/>
        </w:rPr>
        <w:t xml:space="preserve">he fact that the </w:t>
      </w:r>
      <w:r w:rsidR="00A144CC" w:rsidRPr="00FA2D49">
        <w:rPr>
          <w:rFonts w:ascii="Arial" w:hAnsi="Arial" w:cs="Arial"/>
          <w:sz w:val="24"/>
          <w:szCs w:val="24"/>
        </w:rPr>
        <w:t>appellant</w:t>
      </w:r>
      <w:r w:rsidR="00DE180C" w:rsidRPr="00FA2D49">
        <w:rPr>
          <w:rFonts w:ascii="Arial" w:hAnsi="Arial" w:cs="Arial"/>
          <w:sz w:val="24"/>
          <w:szCs w:val="24"/>
        </w:rPr>
        <w:t xml:space="preserve"> was entitled to a relevant benefit for the </w:t>
      </w:r>
      <w:r w:rsidR="00226F10" w:rsidRPr="00FA2D49">
        <w:rPr>
          <w:rFonts w:ascii="Arial" w:hAnsi="Arial" w:cs="Arial"/>
          <w:sz w:val="24"/>
          <w:szCs w:val="24"/>
        </w:rPr>
        <w:t>purposes</w:t>
      </w:r>
      <w:r w:rsidR="00DE180C" w:rsidRPr="00FA2D49">
        <w:rPr>
          <w:rFonts w:ascii="Arial" w:hAnsi="Arial" w:cs="Arial"/>
          <w:sz w:val="24"/>
          <w:szCs w:val="24"/>
        </w:rPr>
        <w:t xml:space="preserve"> of </w:t>
      </w:r>
      <w:r w:rsidR="002A3DBA" w:rsidRPr="00FA2D49">
        <w:rPr>
          <w:rFonts w:ascii="Arial" w:hAnsi="Arial" w:cs="Arial"/>
          <w:sz w:val="24"/>
          <w:szCs w:val="24"/>
        </w:rPr>
        <w:t>r</w:t>
      </w:r>
      <w:r w:rsidR="00490F54" w:rsidRPr="00FA2D49">
        <w:rPr>
          <w:rFonts w:ascii="Arial" w:hAnsi="Arial" w:cs="Arial"/>
          <w:sz w:val="24"/>
          <w:szCs w:val="24"/>
        </w:rPr>
        <w:t>egulation 6(2)(e)</w:t>
      </w:r>
      <w:r w:rsidR="00DE180C" w:rsidRPr="00FA2D49">
        <w:rPr>
          <w:rFonts w:ascii="Arial" w:hAnsi="Arial" w:cs="Arial"/>
          <w:sz w:val="24"/>
          <w:szCs w:val="24"/>
        </w:rPr>
        <w:t xml:space="preserve"> was an issue that was clearly before the tribunal. </w:t>
      </w:r>
      <w:r w:rsidR="0000580A" w:rsidRPr="00FA2D49">
        <w:rPr>
          <w:rFonts w:ascii="Arial" w:hAnsi="Arial" w:cs="Arial"/>
          <w:sz w:val="24"/>
          <w:szCs w:val="24"/>
        </w:rPr>
        <w:t xml:space="preserve"> I </w:t>
      </w:r>
      <w:r w:rsidR="00DE180C" w:rsidRPr="00FA2D49">
        <w:rPr>
          <w:rFonts w:ascii="Arial" w:hAnsi="Arial" w:cs="Arial"/>
          <w:sz w:val="24"/>
          <w:szCs w:val="24"/>
        </w:rPr>
        <w:t xml:space="preserve">therefore </w:t>
      </w:r>
      <w:r w:rsidR="0000580A" w:rsidRPr="00FA2D49">
        <w:rPr>
          <w:rFonts w:ascii="Arial" w:hAnsi="Arial" w:cs="Arial"/>
          <w:sz w:val="24"/>
          <w:szCs w:val="24"/>
        </w:rPr>
        <w:t xml:space="preserve">conclude </w:t>
      </w:r>
      <w:r w:rsidR="00510AA9" w:rsidRPr="00FA2D49">
        <w:rPr>
          <w:rFonts w:ascii="Arial" w:hAnsi="Arial" w:cs="Arial"/>
          <w:sz w:val="24"/>
          <w:szCs w:val="24"/>
        </w:rPr>
        <w:t>that the</w:t>
      </w:r>
      <w:r w:rsidR="0000580A" w:rsidRPr="00FA2D49">
        <w:rPr>
          <w:rFonts w:ascii="Arial" w:hAnsi="Arial" w:cs="Arial"/>
          <w:sz w:val="24"/>
          <w:szCs w:val="24"/>
        </w:rPr>
        <w:t xml:space="preserve"> appeal </w:t>
      </w:r>
      <w:r w:rsidR="00A144CC" w:rsidRPr="00FA2D49">
        <w:rPr>
          <w:rFonts w:ascii="Arial" w:hAnsi="Arial" w:cs="Arial"/>
          <w:sz w:val="24"/>
          <w:szCs w:val="24"/>
        </w:rPr>
        <w:t>tribunal</w:t>
      </w:r>
      <w:r w:rsidR="0000580A" w:rsidRPr="00FA2D49">
        <w:rPr>
          <w:rFonts w:ascii="Arial" w:hAnsi="Arial" w:cs="Arial"/>
          <w:sz w:val="24"/>
          <w:szCs w:val="24"/>
        </w:rPr>
        <w:t xml:space="preserve"> </w:t>
      </w:r>
      <w:r w:rsidR="00734E40" w:rsidRPr="00FA2D49">
        <w:rPr>
          <w:rFonts w:ascii="Arial" w:hAnsi="Arial" w:cs="Arial"/>
          <w:sz w:val="24"/>
          <w:szCs w:val="24"/>
        </w:rPr>
        <w:t>made a material misdirection of law</w:t>
      </w:r>
      <w:r w:rsidR="00226F10" w:rsidRPr="00FA2D49">
        <w:rPr>
          <w:rFonts w:ascii="Arial" w:hAnsi="Arial" w:cs="Arial"/>
          <w:sz w:val="24"/>
          <w:szCs w:val="24"/>
        </w:rPr>
        <w:t xml:space="preserve"> by not considering the application of </w:t>
      </w:r>
      <w:r w:rsidR="002A3DBA" w:rsidRPr="00FA2D49">
        <w:rPr>
          <w:rFonts w:ascii="Arial" w:hAnsi="Arial" w:cs="Arial"/>
          <w:sz w:val="24"/>
          <w:szCs w:val="24"/>
        </w:rPr>
        <w:t>r</w:t>
      </w:r>
      <w:r w:rsidR="00226F10" w:rsidRPr="00FA2D49">
        <w:rPr>
          <w:rFonts w:ascii="Arial" w:hAnsi="Arial" w:cs="Arial"/>
          <w:sz w:val="24"/>
          <w:szCs w:val="24"/>
        </w:rPr>
        <w:t>egulation 6(2)(e)</w:t>
      </w:r>
      <w:r w:rsidR="00490F54" w:rsidRPr="00FA2D49">
        <w:rPr>
          <w:rFonts w:ascii="Arial" w:hAnsi="Arial" w:cs="Arial"/>
          <w:sz w:val="24"/>
          <w:szCs w:val="24"/>
        </w:rPr>
        <w:t xml:space="preserve"> </w:t>
      </w:r>
      <w:r w:rsidR="00226F10" w:rsidRPr="00FA2D49">
        <w:rPr>
          <w:rFonts w:ascii="Arial" w:hAnsi="Arial" w:cs="Arial"/>
          <w:sz w:val="24"/>
          <w:szCs w:val="24"/>
        </w:rPr>
        <w:t>to the facts of this case.</w:t>
      </w:r>
    </w:p>
    <w:p w14:paraId="4D042A97" w14:textId="77777777" w:rsidR="00842CB5" w:rsidRPr="00FA2D49" w:rsidRDefault="00842CB5" w:rsidP="00A8619A">
      <w:pPr>
        <w:pStyle w:val="ListParagraph"/>
        <w:tabs>
          <w:tab w:val="left" w:pos="510"/>
          <w:tab w:val="left" w:pos="1077"/>
          <w:tab w:val="left" w:pos="1797"/>
        </w:tabs>
        <w:spacing w:after="0" w:line="240" w:lineRule="auto"/>
        <w:ind w:left="0"/>
        <w:rPr>
          <w:rFonts w:ascii="Arial" w:hAnsi="Arial" w:cs="Arial"/>
          <w:sz w:val="24"/>
          <w:szCs w:val="24"/>
        </w:rPr>
      </w:pPr>
    </w:p>
    <w:p w14:paraId="33E2B068" w14:textId="1BC02B24" w:rsidR="00842CB5" w:rsidRPr="00FA2D49" w:rsidRDefault="006576E9" w:rsidP="00A8619A">
      <w:pPr>
        <w:pStyle w:val="ListParagraph"/>
        <w:tabs>
          <w:tab w:val="left" w:pos="510"/>
          <w:tab w:val="left" w:pos="1077"/>
          <w:tab w:val="left" w:pos="1797"/>
        </w:tabs>
        <w:spacing w:after="0" w:line="240" w:lineRule="auto"/>
        <w:ind w:left="0"/>
        <w:rPr>
          <w:rFonts w:ascii="Arial" w:hAnsi="Arial" w:cs="Arial"/>
          <w:sz w:val="24"/>
          <w:szCs w:val="24"/>
        </w:rPr>
      </w:pPr>
      <w:r>
        <w:rPr>
          <w:rFonts w:ascii="Arial" w:hAnsi="Arial" w:cs="Arial"/>
          <w:b/>
          <w:bCs/>
          <w:sz w:val="24"/>
          <w:szCs w:val="24"/>
        </w:rPr>
        <w:tab/>
      </w:r>
      <w:r w:rsidR="0034527A" w:rsidRPr="00FA2D49">
        <w:rPr>
          <w:rFonts w:ascii="Arial" w:hAnsi="Arial" w:cs="Arial"/>
          <w:b/>
          <w:bCs/>
          <w:sz w:val="24"/>
          <w:szCs w:val="24"/>
        </w:rPr>
        <w:t xml:space="preserve">Effective date of a </w:t>
      </w:r>
      <w:r w:rsidR="002A3DBA" w:rsidRPr="00FA2D49">
        <w:rPr>
          <w:rFonts w:ascii="Arial" w:hAnsi="Arial" w:cs="Arial"/>
          <w:b/>
          <w:bCs/>
          <w:sz w:val="24"/>
          <w:szCs w:val="24"/>
        </w:rPr>
        <w:t>r</w:t>
      </w:r>
      <w:r w:rsidR="0034527A" w:rsidRPr="00FA2D49">
        <w:rPr>
          <w:rFonts w:ascii="Arial" w:hAnsi="Arial" w:cs="Arial"/>
          <w:b/>
          <w:bCs/>
          <w:sz w:val="24"/>
          <w:szCs w:val="24"/>
        </w:rPr>
        <w:t xml:space="preserve">egulation </w:t>
      </w:r>
      <w:r w:rsidR="004C479C" w:rsidRPr="00FA2D49">
        <w:rPr>
          <w:rFonts w:ascii="Arial" w:hAnsi="Arial" w:cs="Arial"/>
          <w:b/>
          <w:bCs/>
          <w:sz w:val="24"/>
          <w:szCs w:val="24"/>
        </w:rPr>
        <w:t>(6)(2)(e) supersession</w:t>
      </w:r>
    </w:p>
    <w:p w14:paraId="1A965F8C" w14:textId="77777777" w:rsidR="00842CB5" w:rsidRPr="00FA2D49" w:rsidRDefault="00842CB5" w:rsidP="00A8619A">
      <w:pPr>
        <w:pStyle w:val="ListParagraph"/>
        <w:tabs>
          <w:tab w:val="left" w:pos="510"/>
          <w:tab w:val="left" w:pos="1077"/>
          <w:tab w:val="left" w:pos="1797"/>
        </w:tabs>
        <w:spacing w:after="0" w:line="240" w:lineRule="auto"/>
        <w:ind w:left="0"/>
        <w:rPr>
          <w:rFonts w:ascii="Arial" w:hAnsi="Arial" w:cs="Arial"/>
          <w:sz w:val="24"/>
          <w:szCs w:val="24"/>
        </w:rPr>
      </w:pPr>
    </w:p>
    <w:p w14:paraId="15DC4891" w14:textId="70DE73A8" w:rsidR="00510AA9" w:rsidRPr="00FA2D49" w:rsidRDefault="006576E9" w:rsidP="006576E9">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48.</w:t>
      </w:r>
      <w:r>
        <w:rPr>
          <w:rFonts w:ascii="Arial" w:hAnsi="Arial" w:cs="Arial"/>
          <w:sz w:val="24"/>
          <w:szCs w:val="24"/>
        </w:rPr>
        <w:tab/>
      </w:r>
      <w:r w:rsidR="00510AA9" w:rsidRPr="00FA2D49">
        <w:rPr>
          <w:rFonts w:ascii="Arial" w:hAnsi="Arial" w:cs="Arial"/>
          <w:sz w:val="24"/>
          <w:szCs w:val="24"/>
        </w:rPr>
        <w:t xml:space="preserve">The effective date of an ESA supersession decision made under regulation 6(2)(e) is </w:t>
      </w:r>
      <w:r w:rsidR="00020EFD" w:rsidRPr="00FA2D49">
        <w:rPr>
          <w:rFonts w:ascii="Arial" w:hAnsi="Arial" w:cs="Arial"/>
          <w:sz w:val="24"/>
          <w:szCs w:val="24"/>
        </w:rPr>
        <w:t>provided by</w:t>
      </w:r>
      <w:r w:rsidR="00510AA9" w:rsidRPr="00FA2D49">
        <w:rPr>
          <w:rFonts w:ascii="Arial" w:hAnsi="Arial" w:cs="Arial"/>
          <w:sz w:val="24"/>
          <w:szCs w:val="24"/>
        </w:rPr>
        <w:t xml:space="preserve"> regulation 7(7)(b) which</w:t>
      </w:r>
      <w:r w:rsidR="00020EFD" w:rsidRPr="00FA2D49">
        <w:rPr>
          <w:rFonts w:ascii="Arial" w:hAnsi="Arial" w:cs="Arial"/>
          <w:sz w:val="24"/>
          <w:szCs w:val="24"/>
        </w:rPr>
        <w:t xml:space="preserve"> states</w:t>
      </w:r>
      <w:r w:rsidR="00510AA9" w:rsidRPr="00FA2D49">
        <w:rPr>
          <w:rFonts w:ascii="Arial" w:hAnsi="Arial" w:cs="Arial"/>
          <w:sz w:val="24"/>
          <w:szCs w:val="24"/>
        </w:rPr>
        <w:t xml:space="preserve"> (as </w:t>
      </w:r>
      <w:r w:rsidR="00745665" w:rsidRPr="00FA2D49">
        <w:rPr>
          <w:rFonts w:ascii="Arial" w:hAnsi="Arial" w:cs="Arial"/>
          <w:sz w:val="24"/>
          <w:szCs w:val="24"/>
        </w:rPr>
        <w:t>of</w:t>
      </w:r>
      <w:r w:rsidR="00510AA9" w:rsidRPr="00FA2D49">
        <w:rPr>
          <w:rFonts w:ascii="Arial" w:hAnsi="Arial" w:cs="Arial"/>
          <w:sz w:val="24"/>
          <w:szCs w:val="24"/>
        </w:rPr>
        <w:t xml:space="preserve"> 14 January 2021):</w:t>
      </w:r>
    </w:p>
    <w:p w14:paraId="3ED899D3" w14:textId="77777777" w:rsidR="00510AA9" w:rsidRPr="00FA2D49" w:rsidRDefault="00510AA9" w:rsidP="00A8619A">
      <w:pPr>
        <w:pStyle w:val="ListParagraph"/>
        <w:tabs>
          <w:tab w:val="left" w:pos="510"/>
          <w:tab w:val="left" w:pos="1077"/>
          <w:tab w:val="left" w:pos="1797"/>
        </w:tabs>
        <w:spacing w:after="0" w:line="240" w:lineRule="auto"/>
        <w:ind w:left="0"/>
        <w:rPr>
          <w:rFonts w:ascii="Arial" w:hAnsi="Arial" w:cs="Arial"/>
          <w:sz w:val="24"/>
          <w:szCs w:val="24"/>
        </w:rPr>
      </w:pPr>
    </w:p>
    <w:p w14:paraId="16920181" w14:textId="5E372286" w:rsidR="00510AA9" w:rsidRDefault="00510AA9" w:rsidP="00F678E9">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bookmarkStart w:id="0" w:name="_Hlk195178126"/>
      <w:r w:rsidRPr="00FA2D49">
        <w:rPr>
          <w:rFonts w:ascii="Arial" w:hAnsi="Arial" w:cs="Arial"/>
          <w:i/>
          <w:iCs/>
          <w:sz w:val="24"/>
          <w:szCs w:val="24"/>
        </w:rPr>
        <w:t>“7(7) A decision which is superseded in accordance with regulation 6(2)(e) or (ee) shall be superseded—</w:t>
      </w:r>
    </w:p>
    <w:p w14:paraId="67F98384" w14:textId="77777777" w:rsidR="00F678E9" w:rsidRPr="00FA2D49" w:rsidRDefault="00F678E9" w:rsidP="00F678E9">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7A508122" w14:textId="6A375377" w:rsidR="00510AA9" w:rsidRDefault="00510AA9"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r w:rsidRPr="00FA2D49">
        <w:rPr>
          <w:rFonts w:ascii="Arial" w:hAnsi="Arial" w:cs="Arial"/>
          <w:i/>
          <w:iCs/>
          <w:sz w:val="24"/>
          <w:szCs w:val="24"/>
        </w:rPr>
        <w:t>(a) subject to sub-paragraph (b), from the date on which entitlement arises to the other relevant benefit referred to in regulation 6(2)(e)(ii) or (ee) or to an increase in the rate of that other relevant benefit; or</w:t>
      </w:r>
    </w:p>
    <w:p w14:paraId="307E4457" w14:textId="77777777" w:rsidR="00F678E9" w:rsidRPr="00FA2D49" w:rsidRDefault="00F678E9"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p>
    <w:p w14:paraId="7D76FC4B" w14:textId="771077BF" w:rsidR="00510AA9" w:rsidRDefault="00510AA9"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r w:rsidRPr="00FA2D49">
        <w:rPr>
          <w:rFonts w:ascii="Arial" w:hAnsi="Arial" w:cs="Arial"/>
          <w:i/>
          <w:iCs/>
          <w:sz w:val="24"/>
          <w:szCs w:val="24"/>
        </w:rPr>
        <w:t xml:space="preserve">(b) where the claimant or his partner is not a severely disabled person for the purposes of section 131(5) of </w:t>
      </w:r>
      <w:r w:rsidRPr="00FA2D49">
        <w:rPr>
          <w:rFonts w:ascii="Arial" w:hAnsi="Arial" w:cs="Arial"/>
          <w:i/>
          <w:iCs/>
          <w:sz w:val="24"/>
          <w:szCs w:val="24"/>
        </w:rPr>
        <w:lastRenderedPageBreak/>
        <w:t>the Contributions and Benefits Act, section 2(7) of the State Pension Credit Act or paragraph 6 of Schedule 4 to the Employment and Support Allowance Regulations at the date the superseded decision would, but for this sub-paragraph, have had effect, by virtue of his having—</w:t>
      </w:r>
    </w:p>
    <w:p w14:paraId="135FA7B6" w14:textId="77777777" w:rsidR="00F678E9" w:rsidRPr="00FA2D49" w:rsidRDefault="00F678E9" w:rsidP="00F678E9">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58B9CEB1" w14:textId="0ABFA453" w:rsidR="00510AA9" w:rsidRDefault="00510AA9" w:rsidP="001F5E07">
      <w:pPr>
        <w:pStyle w:val="ListParagraph"/>
        <w:tabs>
          <w:tab w:val="left" w:pos="510"/>
          <w:tab w:val="left" w:pos="1077"/>
          <w:tab w:val="left" w:pos="1797"/>
          <w:tab w:val="left" w:pos="1985"/>
        </w:tabs>
        <w:spacing w:after="0" w:line="240" w:lineRule="auto"/>
        <w:ind w:left="1985" w:right="1077"/>
        <w:jc w:val="both"/>
        <w:rPr>
          <w:rFonts w:ascii="Arial" w:hAnsi="Arial" w:cs="Arial"/>
          <w:i/>
          <w:iCs/>
          <w:sz w:val="24"/>
          <w:szCs w:val="24"/>
        </w:rPr>
      </w:pPr>
      <w:r w:rsidRPr="00FA2D49">
        <w:rPr>
          <w:rFonts w:ascii="Arial" w:hAnsi="Arial" w:cs="Arial"/>
          <w:i/>
          <w:iCs/>
          <w:sz w:val="24"/>
          <w:szCs w:val="24"/>
        </w:rPr>
        <w:t xml:space="preserve">(i) </w:t>
      </w:r>
      <w:r w:rsidR="00842CB5" w:rsidRPr="00FA2D49">
        <w:rPr>
          <w:rFonts w:ascii="Arial" w:hAnsi="Arial" w:cs="Arial"/>
          <w:i/>
          <w:iCs/>
          <w:sz w:val="24"/>
          <w:szCs w:val="24"/>
        </w:rPr>
        <w:t xml:space="preserve">  </w:t>
      </w:r>
      <w:r w:rsidRPr="00FA2D49">
        <w:rPr>
          <w:rFonts w:ascii="Arial" w:hAnsi="Arial" w:cs="Arial"/>
          <w:i/>
          <w:iCs/>
          <w:sz w:val="24"/>
          <w:szCs w:val="24"/>
        </w:rPr>
        <w:t>a non-dependant as defined by regulation 3 of the Income Support Regulations, regulation 2 of the Jobseeker’s Allowance Regulations or regulation 71 of the Employment and Support Allowance Regulations; or</w:t>
      </w:r>
    </w:p>
    <w:p w14:paraId="53915D93" w14:textId="77777777" w:rsidR="00F678E9" w:rsidRPr="00FA2D49" w:rsidRDefault="00F678E9" w:rsidP="001F5E07">
      <w:pPr>
        <w:pStyle w:val="ListParagraph"/>
        <w:tabs>
          <w:tab w:val="left" w:pos="510"/>
          <w:tab w:val="left" w:pos="1077"/>
          <w:tab w:val="left" w:pos="1797"/>
          <w:tab w:val="left" w:pos="1985"/>
        </w:tabs>
        <w:spacing w:after="0" w:line="240" w:lineRule="auto"/>
        <w:ind w:left="1985" w:right="1077"/>
        <w:jc w:val="both"/>
        <w:rPr>
          <w:rFonts w:ascii="Arial" w:hAnsi="Arial" w:cs="Arial"/>
          <w:i/>
          <w:iCs/>
          <w:sz w:val="24"/>
          <w:szCs w:val="24"/>
        </w:rPr>
      </w:pPr>
    </w:p>
    <w:p w14:paraId="6B3B4978" w14:textId="7D793EF0" w:rsidR="00510AA9" w:rsidRDefault="00510AA9" w:rsidP="001F5E07">
      <w:pPr>
        <w:pStyle w:val="ListParagraph"/>
        <w:tabs>
          <w:tab w:val="left" w:pos="510"/>
          <w:tab w:val="left" w:pos="1077"/>
          <w:tab w:val="left" w:pos="1797"/>
          <w:tab w:val="left" w:pos="1985"/>
        </w:tabs>
        <w:spacing w:after="0" w:line="240" w:lineRule="auto"/>
        <w:ind w:left="1985" w:right="1077"/>
        <w:jc w:val="both"/>
        <w:rPr>
          <w:rFonts w:ascii="Arial" w:hAnsi="Arial" w:cs="Arial"/>
          <w:i/>
          <w:iCs/>
          <w:sz w:val="24"/>
          <w:szCs w:val="24"/>
        </w:rPr>
      </w:pPr>
      <w:r w:rsidRPr="00FA2D49">
        <w:rPr>
          <w:rFonts w:ascii="Arial" w:hAnsi="Arial" w:cs="Arial"/>
          <w:i/>
          <w:iCs/>
          <w:sz w:val="24"/>
          <w:szCs w:val="24"/>
        </w:rPr>
        <w:t>(ii)</w:t>
      </w:r>
      <w:r w:rsidR="00842CB5" w:rsidRPr="00FA2D49">
        <w:rPr>
          <w:rFonts w:ascii="Arial" w:hAnsi="Arial" w:cs="Arial"/>
          <w:i/>
          <w:iCs/>
          <w:sz w:val="24"/>
          <w:szCs w:val="24"/>
        </w:rPr>
        <w:t xml:space="preserve"> </w:t>
      </w:r>
      <w:r w:rsidRPr="00FA2D49">
        <w:rPr>
          <w:rFonts w:ascii="Arial" w:hAnsi="Arial" w:cs="Arial"/>
          <w:i/>
          <w:iCs/>
          <w:sz w:val="24"/>
          <w:szCs w:val="24"/>
        </w:rPr>
        <w:t xml:space="preserve"> </w:t>
      </w:r>
      <w:r w:rsidR="00842CB5" w:rsidRPr="00FA2D49">
        <w:rPr>
          <w:rFonts w:ascii="Arial" w:hAnsi="Arial" w:cs="Arial"/>
          <w:i/>
          <w:iCs/>
          <w:sz w:val="24"/>
          <w:szCs w:val="24"/>
        </w:rPr>
        <w:t xml:space="preserve"> </w:t>
      </w:r>
      <w:r w:rsidRPr="00FA2D49">
        <w:rPr>
          <w:rFonts w:ascii="Arial" w:hAnsi="Arial" w:cs="Arial"/>
          <w:i/>
          <w:iCs/>
          <w:sz w:val="24"/>
          <w:szCs w:val="24"/>
        </w:rPr>
        <w:t>a person residing with him for the purposes of paragraph 1 of Schedule 1 to the State Pension Credit Regulations whose presence may not be ignored in accor</w:t>
      </w:r>
      <w:r w:rsidR="003B10B1" w:rsidRPr="00FA2D49">
        <w:rPr>
          <w:rFonts w:ascii="Arial" w:hAnsi="Arial" w:cs="Arial"/>
          <w:i/>
          <w:iCs/>
          <w:sz w:val="24"/>
          <w:szCs w:val="24"/>
        </w:rPr>
        <w:t>d</w:t>
      </w:r>
      <w:r w:rsidRPr="00FA2D49">
        <w:rPr>
          <w:rFonts w:ascii="Arial" w:hAnsi="Arial" w:cs="Arial"/>
          <w:i/>
          <w:iCs/>
          <w:sz w:val="24"/>
          <w:szCs w:val="24"/>
        </w:rPr>
        <w:t>ance with paragraph 2 of that Schedule,</w:t>
      </w:r>
    </w:p>
    <w:p w14:paraId="79885030" w14:textId="77777777" w:rsidR="00F678E9" w:rsidRPr="00FA2D49" w:rsidRDefault="00F678E9" w:rsidP="00F678E9">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5C7E7362" w14:textId="77777777" w:rsidR="00510AA9" w:rsidRPr="00FA2D49" w:rsidRDefault="00510AA9" w:rsidP="00F678E9">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FA2D49">
        <w:rPr>
          <w:rFonts w:ascii="Arial" w:hAnsi="Arial" w:cs="Arial"/>
          <w:i/>
          <w:iCs/>
          <w:sz w:val="24"/>
          <w:szCs w:val="24"/>
        </w:rPr>
        <w:t>from the date on which the claimant or his partner ceased to have a non-dependant or person residing with him or from the date on which the presence of that person was first ignored.”</w:t>
      </w:r>
    </w:p>
    <w:p w14:paraId="7A1D5AED" w14:textId="77777777" w:rsidR="00510AA9" w:rsidRPr="00FA2D49" w:rsidRDefault="00510AA9" w:rsidP="00A8619A">
      <w:pPr>
        <w:pStyle w:val="ListParagraph"/>
        <w:tabs>
          <w:tab w:val="left" w:pos="510"/>
          <w:tab w:val="left" w:pos="1077"/>
          <w:tab w:val="left" w:pos="1797"/>
        </w:tabs>
        <w:spacing w:after="0" w:line="240" w:lineRule="auto"/>
        <w:ind w:left="0"/>
        <w:rPr>
          <w:rFonts w:ascii="Arial" w:hAnsi="Arial" w:cs="Arial"/>
          <w:sz w:val="24"/>
          <w:szCs w:val="24"/>
        </w:rPr>
      </w:pPr>
    </w:p>
    <w:p w14:paraId="53363E9E" w14:textId="0A222730" w:rsidR="00510AA9" w:rsidRPr="00FA2D49" w:rsidRDefault="00F44E66" w:rsidP="00F44E66">
      <w:pPr>
        <w:pStyle w:val="ListParagraph"/>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49.</w:t>
      </w:r>
      <w:r>
        <w:rPr>
          <w:rFonts w:ascii="Arial" w:hAnsi="Arial" w:cs="Arial"/>
          <w:sz w:val="24"/>
          <w:szCs w:val="24"/>
        </w:rPr>
        <w:tab/>
      </w:r>
      <w:r w:rsidR="00510AA9" w:rsidRPr="00FA2D49">
        <w:rPr>
          <w:rFonts w:ascii="Arial" w:hAnsi="Arial" w:cs="Arial"/>
          <w:sz w:val="24"/>
          <w:szCs w:val="24"/>
        </w:rPr>
        <w:t xml:space="preserve">However, regulation 7(7) is subject to Schedule 2C. </w:t>
      </w:r>
      <w:r>
        <w:rPr>
          <w:rFonts w:ascii="Arial" w:hAnsi="Arial" w:cs="Arial"/>
          <w:sz w:val="24"/>
          <w:szCs w:val="24"/>
        </w:rPr>
        <w:t xml:space="preserve"> </w:t>
      </w:r>
      <w:r w:rsidR="00510AA9" w:rsidRPr="00FA2D49">
        <w:rPr>
          <w:rFonts w:ascii="Arial" w:hAnsi="Arial" w:cs="Arial"/>
          <w:sz w:val="24"/>
          <w:szCs w:val="24"/>
        </w:rPr>
        <w:t>Paragraphs 9 and 10 of Schedule 2C read:</w:t>
      </w:r>
    </w:p>
    <w:p w14:paraId="630D0B70" w14:textId="77777777" w:rsidR="00510AA9" w:rsidRPr="00FA2D49" w:rsidRDefault="00510AA9" w:rsidP="00A8619A">
      <w:pPr>
        <w:pStyle w:val="ListParagraph"/>
        <w:tabs>
          <w:tab w:val="left" w:pos="510"/>
          <w:tab w:val="left" w:pos="1077"/>
          <w:tab w:val="left" w:pos="1797"/>
        </w:tabs>
        <w:spacing w:after="0" w:line="240" w:lineRule="auto"/>
        <w:ind w:left="0"/>
        <w:rPr>
          <w:rFonts w:ascii="Arial" w:hAnsi="Arial" w:cs="Arial"/>
          <w:sz w:val="24"/>
          <w:szCs w:val="24"/>
        </w:rPr>
      </w:pPr>
    </w:p>
    <w:p w14:paraId="067CB1F1" w14:textId="77777777" w:rsidR="00510AA9" w:rsidRPr="00FA2D49" w:rsidRDefault="00510AA9" w:rsidP="00F44E66">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r w:rsidRPr="00FA2D49">
        <w:rPr>
          <w:rFonts w:ascii="Arial" w:hAnsi="Arial" w:cs="Arial"/>
          <w:i/>
          <w:iCs/>
          <w:sz w:val="24"/>
          <w:szCs w:val="24"/>
        </w:rPr>
        <w:t>“9. Where an amount of an employment and support allowance payable under an award is changed by a superseding decision specified in paragraph 10 the superseding decision shall take effect from the day specified in paragraph 1 for a change of circumstances.</w:t>
      </w:r>
    </w:p>
    <w:p w14:paraId="78C30D64" w14:textId="5B46087E" w:rsidR="00510AA9" w:rsidRPr="00FA2D49" w:rsidRDefault="00510AA9" w:rsidP="00F44E66">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6DE5A0EC" w14:textId="28C0C27C" w:rsidR="00510AA9" w:rsidRDefault="00510AA9" w:rsidP="00F44E66">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r w:rsidRPr="00FA2D49">
        <w:rPr>
          <w:rFonts w:ascii="Arial" w:hAnsi="Arial" w:cs="Arial"/>
          <w:i/>
          <w:iCs/>
          <w:sz w:val="24"/>
          <w:szCs w:val="24"/>
        </w:rPr>
        <w:t>10. The following are superseding decisions for the purposes of paragraph 9—</w:t>
      </w:r>
    </w:p>
    <w:p w14:paraId="2A555719" w14:textId="77777777" w:rsidR="00F44E66" w:rsidRPr="00FA2D49" w:rsidRDefault="00F44E66" w:rsidP="00F44E66">
      <w:pPr>
        <w:pStyle w:val="ListParagraph"/>
        <w:tabs>
          <w:tab w:val="left" w:pos="510"/>
          <w:tab w:val="left" w:pos="1077"/>
          <w:tab w:val="left" w:pos="1797"/>
        </w:tabs>
        <w:spacing w:after="0" w:line="240" w:lineRule="auto"/>
        <w:ind w:left="1077" w:right="1077"/>
        <w:jc w:val="both"/>
        <w:rPr>
          <w:rFonts w:ascii="Arial" w:hAnsi="Arial" w:cs="Arial"/>
          <w:i/>
          <w:iCs/>
          <w:sz w:val="24"/>
          <w:szCs w:val="24"/>
        </w:rPr>
      </w:pPr>
    </w:p>
    <w:p w14:paraId="1D5B77A5" w14:textId="26FB2935" w:rsidR="00510AA9" w:rsidRDefault="00510AA9"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r w:rsidRPr="00FA2D49">
        <w:rPr>
          <w:rFonts w:ascii="Arial" w:hAnsi="Arial" w:cs="Arial"/>
          <w:i/>
          <w:iCs/>
          <w:sz w:val="24"/>
          <w:szCs w:val="24"/>
        </w:rPr>
        <w:t xml:space="preserve">(a) </w:t>
      </w:r>
      <w:r w:rsidR="00842CB5" w:rsidRPr="00FA2D49">
        <w:rPr>
          <w:rFonts w:ascii="Arial" w:hAnsi="Arial" w:cs="Arial"/>
          <w:i/>
          <w:iCs/>
          <w:sz w:val="24"/>
          <w:szCs w:val="24"/>
        </w:rPr>
        <w:t xml:space="preserve"> </w:t>
      </w:r>
      <w:r w:rsidRPr="00FA2D49">
        <w:rPr>
          <w:rFonts w:ascii="Arial" w:hAnsi="Arial" w:cs="Arial"/>
          <w:i/>
          <w:iCs/>
          <w:sz w:val="24"/>
          <w:szCs w:val="24"/>
        </w:rPr>
        <w:t>a decision which supersedes a decision specified in regulation 6(2)(b) and (d) to (ee); and</w:t>
      </w:r>
    </w:p>
    <w:p w14:paraId="262466CF" w14:textId="77777777" w:rsidR="00F44E66" w:rsidRPr="00FA2D49" w:rsidRDefault="00F44E66"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p>
    <w:p w14:paraId="5909BCCC" w14:textId="77777777" w:rsidR="00510AA9" w:rsidRPr="00FA2D49" w:rsidRDefault="00510AA9" w:rsidP="001F5E07">
      <w:pPr>
        <w:pStyle w:val="ListParagraph"/>
        <w:tabs>
          <w:tab w:val="left" w:pos="510"/>
          <w:tab w:val="left" w:pos="1077"/>
          <w:tab w:val="left" w:pos="1560"/>
          <w:tab w:val="left" w:pos="1797"/>
        </w:tabs>
        <w:spacing w:after="0" w:line="240" w:lineRule="auto"/>
        <w:ind w:left="1560" w:right="1077"/>
        <w:jc w:val="both"/>
        <w:rPr>
          <w:rFonts w:ascii="Arial" w:hAnsi="Arial" w:cs="Arial"/>
          <w:i/>
          <w:iCs/>
          <w:sz w:val="24"/>
          <w:szCs w:val="24"/>
        </w:rPr>
      </w:pPr>
      <w:r w:rsidRPr="00FA2D49">
        <w:rPr>
          <w:rFonts w:ascii="Arial" w:hAnsi="Arial" w:cs="Arial"/>
          <w:i/>
          <w:iCs/>
          <w:sz w:val="24"/>
          <w:szCs w:val="24"/>
        </w:rPr>
        <w:t>(b)</w:t>
      </w:r>
      <w:r w:rsidR="00842CB5" w:rsidRPr="00FA2D49">
        <w:rPr>
          <w:rFonts w:ascii="Arial" w:hAnsi="Arial" w:cs="Arial"/>
          <w:i/>
          <w:iCs/>
          <w:sz w:val="24"/>
          <w:szCs w:val="24"/>
        </w:rPr>
        <w:t xml:space="preserve"> </w:t>
      </w:r>
      <w:r w:rsidRPr="00FA2D49">
        <w:rPr>
          <w:rFonts w:ascii="Arial" w:hAnsi="Arial" w:cs="Arial"/>
          <w:i/>
          <w:iCs/>
          <w:sz w:val="24"/>
          <w:szCs w:val="24"/>
        </w:rPr>
        <w:t xml:space="preserve"> a superseding decision which would, but for paragraph 9, take effect from a date specified in regulation 7(6), (7), (12), (13), (17D) to (17F) and (32).”</w:t>
      </w:r>
    </w:p>
    <w:p w14:paraId="659CBF5D" w14:textId="77777777" w:rsidR="00510AA9" w:rsidRPr="00FA2D49" w:rsidRDefault="00510AA9" w:rsidP="00A8619A">
      <w:pPr>
        <w:pStyle w:val="ListParagraph"/>
        <w:tabs>
          <w:tab w:val="left" w:pos="510"/>
          <w:tab w:val="left" w:pos="1077"/>
          <w:tab w:val="left" w:pos="1797"/>
        </w:tabs>
        <w:spacing w:after="0" w:line="240" w:lineRule="auto"/>
        <w:ind w:left="0"/>
        <w:rPr>
          <w:rFonts w:ascii="Arial" w:hAnsi="Arial" w:cs="Arial"/>
          <w:sz w:val="24"/>
          <w:szCs w:val="24"/>
        </w:rPr>
      </w:pPr>
    </w:p>
    <w:p w14:paraId="49664A25" w14:textId="4C58A211" w:rsidR="00842CB5" w:rsidRPr="00FA2D49" w:rsidRDefault="00F44E66" w:rsidP="00F44E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50.</w:t>
      </w:r>
      <w:r>
        <w:rPr>
          <w:rFonts w:ascii="Arial" w:hAnsi="Arial" w:cs="Arial"/>
          <w:sz w:val="24"/>
          <w:szCs w:val="24"/>
        </w:rPr>
        <w:tab/>
      </w:r>
      <w:r w:rsidR="00510AA9" w:rsidRPr="00FA2D49">
        <w:rPr>
          <w:rFonts w:ascii="Arial" w:hAnsi="Arial" w:cs="Arial"/>
          <w:sz w:val="24"/>
          <w:szCs w:val="24"/>
        </w:rPr>
        <w:t xml:space="preserve">I agree with the Department’s analysis in relation to the effective date of a supersession under </w:t>
      </w:r>
      <w:r w:rsidR="002A3DBA" w:rsidRPr="00FA2D49">
        <w:rPr>
          <w:rFonts w:ascii="Arial" w:hAnsi="Arial" w:cs="Arial"/>
          <w:sz w:val="24"/>
          <w:szCs w:val="24"/>
        </w:rPr>
        <w:t>r</w:t>
      </w:r>
      <w:r w:rsidR="00510AA9" w:rsidRPr="00FA2D49">
        <w:rPr>
          <w:rFonts w:ascii="Arial" w:hAnsi="Arial" w:cs="Arial"/>
          <w:sz w:val="24"/>
          <w:szCs w:val="24"/>
        </w:rPr>
        <w:t>egulation 6(2)(</w:t>
      </w:r>
      <w:r w:rsidR="00020EFD" w:rsidRPr="00FA2D49">
        <w:rPr>
          <w:rFonts w:ascii="Arial" w:hAnsi="Arial" w:cs="Arial"/>
          <w:sz w:val="24"/>
          <w:szCs w:val="24"/>
        </w:rPr>
        <w:t>e) in</w:t>
      </w:r>
      <w:r w:rsidR="00510AA9" w:rsidRPr="00FA2D49">
        <w:rPr>
          <w:rFonts w:ascii="Arial" w:hAnsi="Arial" w:cs="Arial"/>
          <w:sz w:val="24"/>
          <w:szCs w:val="24"/>
        </w:rPr>
        <w:t xml:space="preserve"> the instant case.  The Department submits </w:t>
      </w:r>
      <w:r w:rsidR="00020EFD" w:rsidRPr="00FA2D49">
        <w:rPr>
          <w:rFonts w:ascii="Arial" w:hAnsi="Arial" w:cs="Arial"/>
          <w:sz w:val="24"/>
          <w:szCs w:val="24"/>
        </w:rPr>
        <w:t>that the</w:t>
      </w:r>
      <w:r w:rsidR="00510AA9" w:rsidRPr="00FA2D49">
        <w:rPr>
          <w:rFonts w:ascii="Arial" w:hAnsi="Arial" w:cs="Arial"/>
          <w:sz w:val="24"/>
          <w:szCs w:val="24"/>
        </w:rPr>
        <w:t xml:space="preserve"> relevant change of circumstances is taken to be the date the </w:t>
      </w:r>
      <w:r w:rsidR="00E46BC3" w:rsidRPr="00FA2D49">
        <w:rPr>
          <w:rFonts w:ascii="Arial" w:hAnsi="Arial" w:cs="Arial"/>
          <w:sz w:val="24"/>
          <w:szCs w:val="24"/>
        </w:rPr>
        <w:t>a</w:t>
      </w:r>
      <w:r w:rsidR="00020EFD" w:rsidRPr="00FA2D49">
        <w:rPr>
          <w:rFonts w:ascii="Arial" w:hAnsi="Arial" w:cs="Arial"/>
          <w:sz w:val="24"/>
          <w:szCs w:val="24"/>
        </w:rPr>
        <w:t>ppellant was</w:t>
      </w:r>
      <w:r w:rsidR="00510AA9" w:rsidRPr="00FA2D49">
        <w:rPr>
          <w:rFonts w:ascii="Arial" w:hAnsi="Arial" w:cs="Arial"/>
          <w:sz w:val="24"/>
          <w:szCs w:val="24"/>
        </w:rPr>
        <w:t xml:space="preserve"> no longer living with a non-dependant person. </w:t>
      </w:r>
      <w:r>
        <w:rPr>
          <w:rFonts w:ascii="Arial" w:hAnsi="Arial" w:cs="Arial"/>
          <w:sz w:val="24"/>
          <w:szCs w:val="24"/>
        </w:rPr>
        <w:t xml:space="preserve"> </w:t>
      </w:r>
      <w:r w:rsidR="00510AA9" w:rsidRPr="00FA2D49">
        <w:rPr>
          <w:rFonts w:ascii="Arial" w:hAnsi="Arial" w:cs="Arial"/>
          <w:sz w:val="24"/>
          <w:szCs w:val="24"/>
        </w:rPr>
        <w:t xml:space="preserve">This change of circumstances occurred on 1 February 2018. </w:t>
      </w:r>
      <w:r>
        <w:rPr>
          <w:rFonts w:ascii="Arial" w:hAnsi="Arial" w:cs="Arial"/>
          <w:sz w:val="24"/>
          <w:szCs w:val="24"/>
        </w:rPr>
        <w:t xml:space="preserve"> </w:t>
      </w:r>
      <w:r w:rsidR="00510AA9" w:rsidRPr="00FA2D49">
        <w:rPr>
          <w:rFonts w:ascii="Arial" w:hAnsi="Arial" w:cs="Arial"/>
          <w:sz w:val="24"/>
          <w:szCs w:val="24"/>
        </w:rPr>
        <w:t xml:space="preserve">The Tribunal made a finding of fact in this regard. </w:t>
      </w:r>
      <w:r>
        <w:rPr>
          <w:rFonts w:ascii="Arial" w:hAnsi="Arial" w:cs="Arial"/>
          <w:sz w:val="24"/>
          <w:szCs w:val="24"/>
        </w:rPr>
        <w:t xml:space="preserve"> </w:t>
      </w:r>
      <w:r w:rsidR="00510AA9" w:rsidRPr="00FA2D49">
        <w:rPr>
          <w:rFonts w:ascii="Arial" w:hAnsi="Arial" w:cs="Arial"/>
          <w:sz w:val="24"/>
          <w:szCs w:val="24"/>
        </w:rPr>
        <w:t xml:space="preserve">Therefore, in accordance with </w:t>
      </w:r>
      <w:r w:rsidR="00510AA9" w:rsidRPr="00FA2D49">
        <w:rPr>
          <w:rFonts w:ascii="Arial" w:hAnsi="Arial" w:cs="Arial"/>
          <w:sz w:val="24"/>
          <w:szCs w:val="24"/>
        </w:rPr>
        <w:lastRenderedPageBreak/>
        <w:t>paragraph 1 of Schedule 2C to the 1999 Regulations, the effective date of a supersession under regulation 6(2)(e) would be the first day of the benefit week in which the relevant change of circumstances occurred, that is, 31 January 2018.</w:t>
      </w:r>
    </w:p>
    <w:p w14:paraId="743754D7" w14:textId="77777777" w:rsidR="00842CB5" w:rsidRPr="00FA2D49" w:rsidRDefault="00842CB5" w:rsidP="00F44E6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9BEAF6C" w14:textId="004F0769" w:rsidR="00842CB5" w:rsidRPr="00FA2D49" w:rsidRDefault="00F44E66" w:rsidP="00F44E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F32B54" w:rsidRPr="00FA2D49">
        <w:rPr>
          <w:rFonts w:ascii="Arial" w:hAnsi="Arial" w:cs="Arial"/>
          <w:sz w:val="24"/>
          <w:szCs w:val="24"/>
        </w:rPr>
        <w:t xml:space="preserve">I therefore conclude that the decision of the </w:t>
      </w:r>
      <w:r w:rsidR="0051394C" w:rsidRPr="00FA2D49">
        <w:rPr>
          <w:rFonts w:ascii="Arial" w:hAnsi="Arial" w:cs="Arial"/>
          <w:sz w:val="24"/>
          <w:szCs w:val="24"/>
        </w:rPr>
        <w:t>a</w:t>
      </w:r>
      <w:r w:rsidR="00F32B54" w:rsidRPr="00FA2D49">
        <w:rPr>
          <w:rFonts w:ascii="Arial" w:hAnsi="Arial" w:cs="Arial"/>
          <w:sz w:val="24"/>
          <w:szCs w:val="24"/>
        </w:rPr>
        <w:t xml:space="preserve">ppeal </w:t>
      </w:r>
      <w:r w:rsidR="0051394C" w:rsidRPr="00FA2D49">
        <w:rPr>
          <w:rFonts w:ascii="Arial" w:hAnsi="Arial" w:cs="Arial"/>
          <w:sz w:val="24"/>
          <w:szCs w:val="24"/>
        </w:rPr>
        <w:t>t</w:t>
      </w:r>
      <w:r w:rsidR="00F32B54" w:rsidRPr="00FA2D49">
        <w:rPr>
          <w:rFonts w:ascii="Arial" w:hAnsi="Arial" w:cs="Arial"/>
          <w:sz w:val="24"/>
          <w:szCs w:val="24"/>
        </w:rPr>
        <w:t>ribunal involved an error of law.</w:t>
      </w:r>
      <w:r>
        <w:rPr>
          <w:rFonts w:ascii="Arial" w:hAnsi="Arial" w:cs="Arial"/>
          <w:sz w:val="24"/>
          <w:szCs w:val="24"/>
        </w:rPr>
        <w:t xml:space="preserve"> </w:t>
      </w:r>
      <w:r w:rsidR="00F32B54" w:rsidRPr="00FA2D49">
        <w:rPr>
          <w:rFonts w:ascii="Arial" w:hAnsi="Arial" w:cs="Arial"/>
          <w:sz w:val="24"/>
          <w:szCs w:val="24"/>
        </w:rPr>
        <w:t xml:space="preserve"> </w:t>
      </w:r>
      <w:r w:rsidR="00510AA9" w:rsidRPr="00FA2D49">
        <w:rPr>
          <w:rFonts w:ascii="Arial" w:hAnsi="Arial" w:cs="Arial"/>
          <w:sz w:val="24"/>
          <w:szCs w:val="24"/>
        </w:rPr>
        <w:t>There is no point in sending this case back for re-hearing as the facts are not in dispute.</w:t>
      </w:r>
      <w:r>
        <w:rPr>
          <w:rFonts w:ascii="Arial" w:hAnsi="Arial" w:cs="Arial"/>
          <w:sz w:val="24"/>
          <w:szCs w:val="24"/>
        </w:rPr>
        <w:t xml:space="preserve"> </w:t>
      </w:r>
      <w:r w:rsidR="00510AA9" w:rsidRPr="00FA2D49">
        <w:rPr>
          <w:rFonts w:ascii="Arial" w:hAnsi="Arial" w:cs="Arial"/>
          <w:sz w:val="24"/>
          <w:szCs w:val="24"/>
        </w:rPr>
        <w:t xml:space="preserve"> I </w:t>
      </w:r>
      <w:r w:rsidR="00F32B54" w:rsidRPr="00FA2D49">
        <w:rPr>
          <w:rFonts w:ascii="Arial" w:hAnsi="Arial" w:cs="Arial"/>
          <w:sz w:val="24"/>
          <w:szCs w:val="24"/>
        </w:rPr>
        <w:t xml:space="preserve">set aside the </w:t>
      </w:r>
      <w:r w:rsidR="0051394C" w:rsidRPr="00FA2D49">
        <w:rPr>
          <w:rFonts w:ascii="Arial" w:hAnsi="Arial" w:cs="Arial"/>
          <w:sz w:val="24"/>
          <w:szCs w:val="24"/>
        </w:rPr>
        <w:t>a</w:t>
      </w:r>
      <w:r w:rsidR="00F32B54" w:rsidRPr="00FA2D49">
        <w:rPr>
          <w:rFonts w:ascii="Arial" w:hAnsi="Arial" w:cs="Arial"/>
          <w:sz w:val="24"/>
          <w:szCs w:val="24"/>
        </w:rPr>
        <w:t xml:space="preserve">ppeal </w:t>
      </w:r>
      <w:r w:rsidR="0051394C" w:rsidRPr="00FA2D49">
        <w:rPr>
          <w:rFonts w:ascii="Arial" w:hAnsi="Arial" w:cs="Arial"/>
          <w:sz w:val="24"/>
          <w:szCs w:val="24"/>
        </w:rPr>
        <w:t>t</w:t>
      </w:r>
      <w:r w:rsidR="00F32B54" w:rsidRPr="00FA2D49">
        <w:rPr>
          <w:rFonts w:ascii="Arial" w:hAnsi="Arial" w:cs="Arial"/>
          <w:sz w:val="24"/>
          <w:szCs w:val="24"/>
        </w:rPr>
        <w:t xml:space="preserve">ribunal’s decision dated </w:t>
      </w:r>
      <w:r w:rsidR="00020EFD" w:rsidRPr="00FA2D49">
        <w:rPr>
          <w:rFonts w:ascii="Arial" w:hAnsi="Arial" w:cs="Arial"/>
          <w:sz w:val="24"/>
          <w:szCs w:val="24"/>
        </w:rPr>
        <w:t>15 August</w:t>
      </w:r>
      <w:r w:rsidR="00F32B54" w:rsidRPr="00FA2D49">
        <w:rPr>
          <w:rFonts w:ascii="Arial" w:hAnsi="Arial" w:cs="Arial"/>
          <w:sz w:val="24"/>
          <w:szCs w:val="24"/>
        </w:rPr>
        <w:t xml:space="preserve"> </w:t>
      </w:r>
      <w:r w:rsidR="009F509C" w:rsidRPr="00FA2D49">
        <w:rPr>
          <w:rFonts w:ascii="Arial" w:hAnsi="Arial" w:cs="Arial"/>
          <w:sz w:val="24"/>
          <w:szCs w:val="24"/>
        </w:rPr>
        <w:t>2023 and</w:t>
      </w:r>
      <w:r w:rsidR="00F32B54" w:rsidRPr="00FA2D49">
        <w:rPr>
          <w:rFonts w:ascii="Arial" w:hAnsi="Arial" w:cs="Arial"/>
          <w:sz w:val="24"/>
          <w:szCs w:val="24"/>
        </w:rPr>
        <w:t xml:space="preserve"> substitute it </w:t>
      </w:r>
      <w:r w:rsidR="00745665" w:rsidRPr="00FA2D49">
        <w:rPr>
          <w:rFonts w:ascii="Arial" w:hAnsi="Arial" w:cs="Arial"/>
          <w:sz w:val="24"/>
          <w:szCs w:val="24"/>
        </w:rPr>
        <w:t xml:space="preserve">with </w:t>
      </w:r>
      <w:r w:rsidR="00FF610E" w:rsidRPr="00FA2D49">
        <w:rPr>
          <w:rFonts w:ascii="Arial" w:hAnsi="Arial" w:cs="Arial"/>
          <w:sz w:val="24"/>
          <w:szCs w:val="24"/>
        </w:rPr>
        <w:t>the</w:t>
      </w:r>
      <w:r w:rsidR="00F32B54" w:rsidRPr="00FA2D49">
        <w:rPr>
          <w:rFonts w:ascii="Arial" w:hAnsi="Arial" w:cs="Arial"/>
          <w:sz w:val="24"/>
          <w:szCs w:val="24"/>
        </w:rPr>
        <w:t xml:space="preserve"> decision</w:t>
      </w:r>
      <w:bookmarkEnd w:id="0"/>
      <w:r w:rsidR="00AC4E0C" w:rsidRPr="00FA2D49">
        <w:rPr>
          <w:rFonts w:ascii="Arial" w:hAnsi="Arial" w:cs="Arial"/>
          <w:sz w:val="24"/>
          <w:szCs w:val="24"/>
        </w:rPr>
        <w:t xml:space="preserve"> the tribunal </w:t>
      </w:r>
      <w:r w:rsidR="00FF610E" w:rsidRPr="00FA2D49">
        <w:rPr>
          <w:rFonts w:ascii="Arial" w:hAnsi="Arial" w:cs="Arial"/>
          <w:sz w:val="24"/>
          <w:szCs w:val="24"/>
        </w:rPr>
        <w:t>should have given, that is, the appellant’s appeal is allowed.  She was entitled to the SDP from 31 January 2018.</w:t>
      </w:r>
    </w:p>
    <w:p w14:paraId="735C8AB0" w14:textId="72DBF2AD" w:rsidR="00E46BC3" w:rsidRPr="00FA2D49" w:rsidRDefault="007C7413" w:rsidP="00A8619A">
      <w:pPr>
        <w:pStyle w:val="ListParagraph"/>
        <w:tabs>
          <w:tab w:val="left" w:pos="510"/>
          <w:tab w:val="left" w:pos="1077"/>
          <w:tab w:val="left" w:pos="1797"/>
        </w:tabs>
        <w:spacing w:after="0" w:line="240" w:lineRule="auto"/>
        <w:ind w:left="0"/>
        <w:rPr>
          <w:rFonts w:ascii="Arial" w:hAnsi="Arial" w:cs="Arial"/>
          <w:sz w:val="24"/>
          <w:szCs w:val="24"/>
        </w:rPr>
      </w:pPr>
      <w:r w:rsidRPr="00FA2D49">
        <w:rPr>
          <w:rFonts w:ascii="Arial" w:hAnsi="Arial" w:cs="Arial"/>
          <w:noProof/>
          <w:sz w:val="24"/>
          <w:szCs w:val="24"/>
        </w:rPr>
        <w:drawing>
          <wp:anchor distT="0" distB="0" distL="114300" distR="114300" simplePos="0" relativeHeight="251658240" behindDoc="0" locked="0" layoutInCell="1" allowOverlap="1" wp14:anchorId="3D74B21D" wp14:editId="24902043">
            <wp:simplePos x="0" y="0"/>
            <wp:positionH relativeFrom="column">
              <wp:posOffset>655955</wp:posOffset>
            </wp:positionH>
            <wp:positionV relativeFrom="paragraph">
              <wp:posOffset>36830</wp:posOffset>
            </wp:positionV>
            <wp:extent cx="2247900" cy="495300"/>
            <wp:effectExtent l="0" t="0" r="0" b="0"/>
            <wp:wrapThrough wrapText="bothSides">
              <wp:wrapPolygon edited="0">
                <wp:start x="0" y="0"/>
                <wp:lineTo x="0" y="20769"/>
                <wp:lineTo x="21417" y="20769"/>
                <wp:lineTo x="21417"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7494" w14:textId="7DEA86EA" w:rsidR="00842CB5" w:rsidRPr="00FA2D49" w:rsidRDefault="00842CB5" w:rsidP="007C7413">
      <w:pPr>
        <w:pStyle w:val="ListParagraph"/>
        <w:spacing w:after="0" w:line="240" w:lineRule="auto"/>
        <w:ind w:left="0"/>
        <w:rPr>
          <w:rFonts w:ascii="Arial" w:hAnsi="Arial" w:cs="Arial"/>
          <w:sz w:val="24"/>
          <w:szCs w:val="24"/>
        </w:rPr>
      </w:pPr>
    </w:p>
    <w:p w14:paraId="2A22284F" w14:textId="77777777" w:rsidR="00842CB5" w:rsidRPr="00FA2D49" w:rsidRDefault="00842CB5" w:rsidP="007C7413">
      <w:pPr>
        <w:pStyle w:val="ListParagraph"/>
        <w:spacing w:after="0" w:line="240" w:lineRule="auto"/>
        <w:ind w:left="0"/>
        <w:rPr>
          <w:rFonts w:ascii="Arial" w:hAnsi="Arial" w:cs="Arial"/>
          <w:sz w:val="24"/>
          <w:szCs w:val="24"/>
        </w:rPr>
      </w:pPr>
    </w:p>
    <w:p w14:paraId="7B7130AB" w14:textId="5E92FC95" w:rsidR="00BC4AFC" w:rsidRDefault="00BC4AFC" w:rsidP="00A8619A">
      <w:pPr>
        <w:spacing w:after="0" w:line="240" w:lineRule="auto"/>
        <w:rPr>
          <w:rFonts w:ascii="Arial" w:hAnsi="Arial" w:cs="Arial"/>
          <w:sz w:val="24"/>
          <w:szCs w:val="24"/>
        </w:rPr>
      </w:pPr>
      <w:r w:rsidRPr="00FA2D49">
        <w:rPr>
          <w:rFonts w:ascii="Arial" w:hAnsi="Arial" w:cs="Arial"/>
          <w:sz w:val="24"/>
          <w:szCs w:val="24"/>
        </w:rPr>
        <w:t>(Signed):</w:t>
      </w:r>
      <w:r w:rsidR="007C7413">
        <w:rPr>
          <w:rFonts w:ascii="Arial" w:hAnsi="Arial" w:cs="Arial"/>
          <w:sz w:val="24"/>
          <w:szCs w:val="24"/>
        </w:rPr>
        <w:t xml:space="preserve">  </w:t>
      </w:r>
      <w:r w:rsidRPr="007C7413">
        <w:rPr>
          <w:rFonts w:ascii="Arial" w:hAnsi="Arial" w:cs="Arial"/>
          <w:sz w:val="24"/>
          <w:szCs w:val="24"/>
        </w:rPr>
        <w:t>J BELL</w:t>
      </w:r>
    </w:p>
    <w:p w14:paraId="24F36D02" w14:textId="77777777" w:rsidR="007C7413" w:rsidRPr="007C7413" w:rsidRDefault="007C7413" w:rsidP="00A8619A">
      <w:pPr>
        <w:spacing w:after="0" w:line="240" w:lineRule="auto"/>
        <w:rPr>
          <w:rFonts w:ascii="Arial" w:hAnsi="Arial" w:cs="Arial"/>
          <w:sz w:val="24"/>
          <w:szCs w:val="24"/>
        </w:rPr>
      </w:pPr>
    </w:p>
    <w:p w14:paraId="40650562" w14:textId="6E84A861" w:rsidR="00BC4AFC" w:rsidRPr="007C7413" w:rsidRDefault="00BC4AFC" w:rsidP="00A8619A">
      <w:pPr>
        <w:spacing w:after="0" w:line="240" w:lineRule="auto"/>
        <w:rPr>
          <w:rFonts w:ascii="Arial" w:hAnsi="Arial" w:cs="Arial"/>
          <w:sz w:val="24"/>
          <w:szCs w:val="24"/>
        </w:rPr>
      </w:pPr>
      <w:r w:rsidRPr="007C7413">
        <w:rPr>
          <w:rFonts w:ascii="Arial" w:hAnsi="Arial" w:cs="Arial"/>
          <w:sz w:val="24"/>
          <w:szCs w:val="24"/>
        </w:rPr>
        <w:t xml:space="preserve">COMMISSIONER </w:t>
      </w:r>
    </w:p>
    <w:p w14:paraId="7E8C64C7" w14:textId="77777777" w:rsidR="00BC4AFC" w:rsidRDefault="00BC4AFC" w:rsidP="00A8619A">
      <w:pPr>
        <w:spacing w:after="0" w:line="240" w:lineRule="auto"/>
        <w:rPr>
          <w:rFonts w:ascii="Arial" w:hAnsi="Arial" w:cs="Arial"/>
          <w:sz w:val="24"/>
          <w:szCs w:val="24"/>
        </w:rPr>
      </w:pPr>
    </w:p>
    <w:p w14:paraId="13ED241E" w14:textId="77777777" w:rsidR="007C7413" w:rsidRDefault="007C7413" w:rsidP="00A8619A">
      <w:pPr>
        <w:spacing w:after="0" w:line="240" w:lineRule="auto"/>
        <w:rPr>
          <w:rFonts w:ascii="Arial" w:hAnsi="Arial" w:cs="Arial"/>
          <w:sz w:val="24"/>
          <w:szCs w:val="24"/>
        </w:rPr>
      </w:pPr>
    </w:p>
    <w:p w14:paraId="14350F69" w14:textId="77777777" w:rsidR="007C7413" w:rsidRPr="00FA2D49" w:rsidRDefault="007C7413" w:rsidP="00A8619A">
      <w:pPr>
        <w:spacing w:after="0" w:line="240" w:lineRule="auto"/>
        <w:rPr>
          <w:rFonts w:ascii="Arial" w:hAnsi="Arial" w:cs="Arial"/>
          <w:sz w:val="24"/>
          <w:szCs w:val="24"/>
        </w:rPr>
      </w:pPr>
    </w:p>
    <w:p w14:paraId="6B0320E0" w14:textId="70077989" w:rsidR="00BC4AFC" w:rsidRPr="00FA2D49" w:rsidRDefault="00987577" w:rsidP="00A8619A">
      <w:pPr>
        <w:spacing w:after="0" w:line="240" w:lineRule="auto"/>
        <w:rPr>
          <w:rFonts w:ascii="Arial" w:eastAsia="Times New Roman" w:hAnsi="Arial" w:cs="Arial"/>
          <w:spacing w:val="-3"/>
          <w:sz w:val="24"/>
          <w:szCs w:val="24"/>
        </w:rPr>
      </w:pPr>
      <w:r w:rsidRPr="00FA2D49">
        <w:rPr>
          <w:rFonts w:ascii="Arial" w:hAnsi="Arial" w:cs="Arial"/>
          <w:sz w:val="24"/>
          <w:szCs w:val="24"/>
        </w:rPr>
        <w:t>30 April 2026</w:t>
      </w:r>
    </w:p>
    <w:sectPr w:rsidR="00BC4AFC" w:rsidRPr="00FA2D49" w:rsidSect="00FA2D49">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BD8D" w14:textId="77777777" w:rsidR="00B84FE0" w:rsidRDefault="00B84FE0" w:rsidP="007A3827">
      <w:pPr>
        <w:spacing w:after="0" w:line="240" w:lineRule="auto"/>
      </w:pPr>
      <w:r>
        <w:separator/>
      </w:r>
    </w:p>
  </w:endnote>
  <w:endnote w:type="continuationSeparator" w:id="0">
    <w:p w14:paraId="2C10DF25" w14:textId="77777777" w:rsidR="00B84FE0" w:rsidRDefault="00B84FE0" w:rsidP="007A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787B" w14:textId="77777777" w:rsidR="00E801CB" w:rsidRPr="008D7C38" w:rsidRDefault="00E801CB" w:rsidP="00541B66">
    <w:pPr>
      <w:pStyle w:val="Footer"/>
      <w:jc w:val="center"/>
      <w:rPr>
        <w:rFonts w:ascii="Arial" w:hAnsi="Arial" w:cs="Arial"/>
        <w:sz w:val="24"/>
        <w:szCs w:val="24"/>
      </w:rPr>
    </w:pPr>
    <w:r w:rsidRPr="008D7C38">
      <w:rPr>
        <w:rFonts w:ascii="Arial" w:hAnsi="Arial" w:cs="Arial"/>
        <w:sz w:val="24"/>
        <w:szCs w:val="24"/>
      </w:rPr>
      <w:fldChar w:fldCharType="begin"/>
    </w:r>
    <w:r w:rsidRPr="008D7C38">
      <w:rPr>
        <w:rFonts w:ascii="Arial" w:hAnsi="Arial" w:cs="Arial"/>
        <w:sz w:val="24"/>
        <w:szCs w:val="24"/>
      </w:rPr>
      <w:instrText xml:space="preserve"> PAGE   \* MERGEFORMAT </w:instrText>
    </w:r>
    <w:r w:rsidRPr="008D7C38">
      <w:rPr>
        <w:rFonts w:ascii="Arial" w:hAnsi="Arial" w:cs="Arial"/>
        <w:sz w:val="24"/>
        <w:szCs w:val="24"/>
      </w:rPr>
      <w:fldChar w:fldCharType="separate"/>
    </w:r>
    <w:r w:rsidRPr="008D7C38">
      <w:rPr>
        <w:rFonts w:ascii="Arial" w:hAnsi="Arial" w:cs="Arial"/>
        <w:noProof/>
        <w:sz w:val="24"/>
        <w:szCs w:val="24"/>
      </w:rPr>
      <w:t>2</w:t>
    </w:r>
    <w:r w:rsidRPr="008D7C38">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E876" w14:textId="77777777" w:rsidR="00B84FE0" w:rsidRDefault="00B84FE0" w:rsidP="007A3827">
      <w:pPr>
        <w:spacing w:after="0" w:line="240" w:lineRule="auto"/>
      </w:pPr>
      <w:r>
        <w:separator/>
      </w:r>
    </w:p>
  </w:footnote>
  <w:footnote w:type="continuationSeparator" w:id="0">
    <w:p w14:paraId="1D4E2628" w14:textId="77777777" w:rsidR="00B84FE0" w:rsidRDefault="00B84FE0" w:rsidP="007A3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E92"/>
    <w:multiLevelType w:val="hybridMultilevel"/>
    <w:tmpl w:val="FCC24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F1684"/>
    <w:multiLevelType w:val="hybridMultilevel"/>
    <w:tmpl w:val="C512D108"/>
    <w:lvl w:ilvl="0" w:tplc="C2945F4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F2796"/>
    <w:multiLevelType w:val="hybridMultilevel"/>
    <w:tmpl w:val="59BC111E"/>
    <w:lvl w:ilvl="0" w:tplc="5226D0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B96D85"/>
    <w:multiLevelType w:val="hybridMultilevel"/>
    <w:tmpl w:val="BD9ECB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0005A"/>
    <w:multiLevelType w:val="hybridMultilevel"/>
    <w:tmpl w:val="65CCA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B5ED4"/>
    <w:multiLevelType w:val="hybridMultilevel"/>
    <w:tmpl w:val="F5E4C716"/>
    <w:lvl w:ilvl="0" w:tplc="440839D0">
      <w:start w:val="1"/>
      <w:numFmt w:val="decimal"/>
      <w:lvlText w:val="%1."/>
      <w:lvlJc w:val="left"/>
      <w:pPr>
        <w:ind w:left="720" w:hanging="360"/>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005FF"/>
    <w:multiLevelType w:val="hybridMultilevel"/>
    <w:tmpl w:val="4BA43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25F58"/>
    <w:multiLevelType w:val="hybridMultilevel"/>
    <w:tmpl w:val="148A5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43215"/>
    <w:multiLevelType w:val="hybridMultilevel"/>
    <w:tmpl w:val="1578F07E"/>
    <w:lvl w:ilvl="0" w:tplc="F8F09CB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63470A"/>
    <w:multiLevelType w:val="hybridMultilevel"/>
    <w:tmpl w:val="E6864012"/>
    <w:lvl w:ilvl="0" w:tplc="00A040D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8C2BB0"/>
    <w:multiLevelType w:val="hybridMultilevel"/>
    <w:tmpl w:val="0C68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A24533"/>
    <w:multiLevelType w:val="hybridMultilevel"/>
    <w:tmpl w:val="0BAAF490"/>
    <w:lvl w:ilvl="0" w:tplc="0809000F">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150B3"/>
    <w:multiLevelType w:val="hybridMultilevel"/>
    <w:tmpl w:val="9D7625F6"/>
    <w:lvl w:ilvl="0" w:tplc="0809000F">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57A34"/>
    <w:multiLevelType w:val="hybridMultilevel"/>
    <w:tmpl w:val="615472C0"/>
    <w:lvl w:ilvl="0" w:tplc="0809000F">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575B05"/>
    <w:multiLevelType w:val="hybridMultilevel"/>
    <w:tmpl w:val="98F46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1601E1"/>
    <w:multiLevelType w:val="hybridMultilevel"/>
    <w:tmpl w:val="1C1E2E5A"/>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530EB2"/>
    <w:multiLevelType w:val="hybridMultilevel"/>
    <w:tmpl w:val="007CD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716566">
    <w:abstractNumId w:val="5"/>
  </w:num>
  <w:num w:numId="2" w16cid:durableId="981807280">
    <w:abstractNumId w:val="10"/>
  </w:num>
  <w:num w:numId="3" w16cid:durableId="438646169">
    <w:abstractNumId w:val="2"/>
  </w:num>
  <w:num w:numId="4" w16cid:durableId="1533223787">
    <w:abstractNumId w:val="8"/>
  </w:num>
  <w:num w:numId="5" w16cid:durableId="1844780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242866">
    <w:abstractNumId w:val="0"/>
  </w:num>
  <w:num w:numId="7" w16cid:durableId="748385496">
    <w:abstractNumId w:val="14"/>
  </w:num>
  <w:num w:numId="8" w16cid:durableId="1522695647">
    <w:abstractNumId w:val="6"/>
  </w:num>
  <w:num w:numId="9" w16cid:durableId="886641873">
    <w:abstractNumId w:val="1"/>
  </w:num>
  <w:num w:numId="10" w16cid:durableId="1510371249">
    <w:abstractNumId w:val="11"/>
  </w:num>
  <w:num w:numId="11" w16cid:durableId="936408638">
    <w:abstractNumId w:val="13"/>
  </w:num>
  <w:num w:numId="12" w16cid:durableId="67927310">
    <w:abstractNumId w:val="12"/>
  </w:num>
  <w:num w:numId="13" w16cid:durableId="1564825371">
    <w:abstractNumId w:val="15"/>
  </w:num>
  <w:num w:numId="14" w16cid:durableId="2126849178">
    <w:abstractNumId w:val="9"/>
  </w:num>
  <w:num w:numId="15" w16cid:durableId="1448425582">
    <w:abstractNumId w:val="16"/>
  </w:num>
  <w:num w:numId="16" w16cid:durableId="444621687">
    <w:abstractNumId w:val="7"/>
  </w:num>
  <w:num w:numId="17" w16cid:durableId="107353759">
    <w:abstractNumId w:val="4"/>
  </w:num>
  <w:num w:numId="18" w16cid:durableId="2070689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5D"/>
    <w:rsid w:val="000031F2"/>
    <w:rsid w:val="0000580A"/>
    <w:rsid w:val="00020EFD"/>
    <w:rsid w:val="00040BB2"/>
    <w:rsid w:val="00043714"/>
    <w:rsid w:val="00047C13"/>
    <w:rsid w:val="00053E8A"/>
    <w:rsid w:val="0008056C"/>
    <w:rsid w:val="000B61E0"/>
    <w:rsid w:val="000C598D"/>
    <w:rsid w:val="000D25C0"/>
    <w:rsid w:val="000D6A92"/>
    <w:rsid w:val="000E1EDB"/>
    <w:rsid w:val="000E23C7"/>
    <w:rsid w:val="000E56A2"/>
    <w:rsid w:val="000F47C4"/>
    <w:rsid w:val="00102AFB"/>
    <w:rsid w:val="0012234C"/>
    <w:rsid w:val="001244F9"/>
    <w:rsid w:val="001251E6"/>
    <w:rsid w:val="00135C5D"/>
    <w:rsid w:val="00147E7E"/>
    <w:rsid w:val="00150347"/>
    <w:rsid w:val="00163F77"/>
    <w:rsid w:val="0017418E"/>
    <w:rsid w:val="001C14AA"/>
    <w:rsid w:val="001C2CA7"/>
    <w:rsid w:val="001D3A27"/>
    <w:rsid w:val="001E451D"/>
    <w:rsid w:val="001F3242"/>
    <w:rsid w:val="001F5E07"/>
    <w:rsid w:val="001F5F0A"/>
    <w:rsid w:val="001F619D"/>
    <w:rsid w:val="00201384"/>
    <w:rsid w:val="002116AE"/>
    <w:rsid w:val="00226F10"/>
    <w:rsid w:val="00237A62"/>
    <w:rsid w:val="00244776"/>
    <w:rsid w:val="00272FCE"/>
    <w:rsid w:val="00291884"/>
    <w:rsid w:val="002959A9"/>
    <w:rsid w:val="00296172"/>
    <w:rsid w:val="002A3DBA"/>
    <w:rsid w:val="002D1621"/>
    <w:rsid w:val="002D3F2B"/>
    <w:rsid w:val="002D4EC0"/>
    <w:rsid w:val="002D7830"/>
    <w:rsid w:val="002E6002"/>
    <w:rsid w:val="002E7A97"/>
    <w:rsid w:val="002F2F00"/>
    <w:rsid w:val="002F2F42"/>
    <w:rsid w:val="002F5A3F"/>
    <w:rsid w:val="00303559"/>
    <w:rsid w:val="003038FB"/>
    <w:rsid w:val="0034527A"/>
    <w:rsid w:val="00352774"/>
    <w:rsid w:val="00354041"/>
    <w:rsid w:val="0036299F"/>
    <w:rsid w:val="00363F4C"/>
    <w:rsid w:val="00364380"/>
    <w:rsid w:val="00364BD2"/>
    <w:rsid w:val="00375483"/>
    <w:rsid w:val="00376A9F"/>
    <w:rsid w:val="003816B1"/>
    <w:rsid w:val="00381FA9"/>
    <w:rsid w:val="00382C32"/>
    <w:rsid w:val="003A6D50"/>
    <w:rsid w:val="003B10B1"/>
    <w:rsid w:val="003C2CAA"/>
    <w:rsid w:val="003C5875"/>
    <w:rsid w:val="003D30CD"/>
    <w:rsid w:val="003D5631"/>
    <w:rsid w:val="003F148F"/>
    <w:rsid w:val="003F5698"/>
    <w:rsid w:val="003F6C35"/>
    <w:rsid w:val="00403E01"/>
    <w:rsid w:val="00422A78"/>
    <w:rsid w:val="0042408B"/>
    <w:rsid w:val="0045496C"/>
    <w:rsid w:val="00480016"/>
    <w:rsid w:val="00483FE8"/>
    <w:rsid w:val="00484E07"/>
    <w:rsid w:val="00490F54"/>
    <w:rsid w:val="00495991"/>
    <w:rsid w:val="00497C1B"/>
    <w:rsid w:val="004A035C"/>
    <w:rsid w:val="004A1450"/>
    <w:rsid w:val="004A34EB"/>
    <w:rsid w:val="004A7454"/>
    <w:rsid w:val="004C479C"/>
    <w:rsid w:val="004E0765"/>
    <w:rsid w:val="004E39F4"/>
    <w:rsid w:val="004E5043"/>
    <w:rsid w:val="004F3BBA"/>
    <w:rsid w:val="004F5730"/>
    <w:rsid w:val="00510AA9"/>
    <w:rsid w:val="0051394C"/>
    <w:rsid w:val="00527231"/>
    <w:rsid w:val="00536377"/>
    <w:rsid w:val="00541B66"/>
    <w:rsid w:val="0054552A"/>
    <w:rsid w:val="00545810"/>
    <w:rsid w:val="005477C7"/>
    <w:rsid w:val="00556BF8"/>
    <w:rsid w:val="00557522"/>
    <w:rsid w:val="0056688C"/>
    <w:rsid w:val="00571E41"/>
    <w:rsid w:val="00575E5C"/>
    <w:rsid w:val="00582D48"/>
    <w:rsid w:val="005A11B9"/>
    <w:rsid w:val="005B36AE"/>
    <w:rsid w:val="005C5ACD"/>
    <w:rsid w:val="005C79B6"/>
    <w:rsid w:val="005D03E0"/>
    <w:rsid w:val="005D5803"/>
    <w:rsid w:val="005D6966"/>
    <w:rsid w:val="005E5E03"/>
    <w:rsid w:val="005F0180"/>
    <w:rsid w:val="005F43B8"/>
    <w:rsid w:val="005F75D3"/>
    <w:rsid w:val="0060083F"/>
    <w:rsid w:val="00601003"/>
    <w:rsid w:val="006178E6"/>
    <w:rsid w:val="006213BF"/>
    <w:rsid w:val="00626501"/>
    <w:rsid w:val="00642144"/>
    <w:rsid w:val="00652017"/>
    <w:rsid w:val="00653C10"/>
    <w:rsid w:val="006576E9"/>
    <w:rsid w:val="00673F8C"/>
    <w:rsid w:val="0069657E"/>
    <w:rsid w:val="0069688A"/>
    <w:rsid w:val="006A5775"/>
    <w:rsid w:val="006C1423"/>
    <w:rsid w:val="006C1CE4"/>
    <w:rsid w:val="006C2C1E"/>
    <w:rsid w:val="006C2FD3"/>
    <w:rsid w:val="006D2983"/>
    <w:rsid w:val="006D346E"/>
    <w:rsid w:val="006F39E3"/>
    <w:rsid w:val="0070110D"/>
    <w:rsid w:val="0070204F"/>
    <w:rsid w:val="00705333"/>
    <w:rsid w:val="00710AD4"/>
    <w:rsid w:val="00716CFB"/>
    <w:rsid w:val="00721706"/>
    <w:rsid w:val="00721F94"/>
    <w:rsid w:val="00734E40"/>
    <w:rsid w:val="00742A68"/>
    <w:rsid w:val="00745665"/>
    <w:rsid w:val="0075173B"/>
    <w:rsid w:val="00757489"/>
    <w:rsid w:val="007601A2"/>
    <w:rsid w:val="00765045"/>
    <w:rsid w:val="00770A79"/>
    <w:rsid w:val="00786C08"/>
    <w:rsid w:val="007918D9"/>
    <w:rsid w:val="007A0CBE"/>
    <w:rsid w:val="007A3827"/>
    <w:rsid w:val="007A6C5D"/>
    <w:rsid w:val="007B36A5"/>
    <w:rsid w:val="007C7413"/>
    <w:rsid w:val="007D6C93"/>
    <w:rsid w:val="007E19FC"/>
    <w:rsid w:val="00806D0F"/>
    <w:rsid w:val="008201A7"/>
    <w:rsid w:val="0082239D"/>
    <w:rsid w:val="00822403"/>
    <w:rsid w:val="00830930"/>
    <w:rsid w:val="00842CB5"/>
    <w:rsid w:val="008619A5"/>
    <w:rsid w:val="008630D5"/>
    <w:rsid w:val="008665B7"/>
    <w:rsid w:val="00876E46"/>
    <w:rsid w:val="00877131"/>
    <w:rsid w:val="008A177E"/>
    <w:rsid w:val="008A690D"/>
    <w:rsid w:val="008A73BF"/>
    <w:rsid w:val="008B5BAC"/>
    <w:rsid w:val="008D7C38"/>
    <w:rsid w:val="008F675A"/>
    <w:rsid w:val="00904B77"/>
    <w:rsid w:val="009056E2"/>
    <w:rsid w:val="009070BD"/>
    <w:rsid w:val="00907C96"/>
    <w:rsid w:val="0094375D"/>
    <w:rsid w:val="00981205"/>
    <w:rsid w:val="00987577"/>
    <w:rsid w:val="00994DD3"/>
    <w:rsid w:val="009B2347"/>
    <w:rsid w:val="009B2E14"/>
    <w:rsid w:val="009B57B7"/>
    <w:rsid w:val="009D3B85"/>
    <w:rsid w:val="009D6C1C"/>
    <w:rsid w:val="009E3999"/>
    <w:rsid w:val="009E7D00"/>
    <w:rsid w:val="009E7E15"/>
    <w:rsid w:val="009F509C"/>
    <w:rsid w:val="00A143D9"/>
    <w:rsid w:val="00A144CC"/>
    <w:rsid w:val="00A323A6"/>
    <w:rsid w:val="00A3605D"/>
    <w:rsid w:val="00A41CDF"/>
    <w:rsid w:val="00A50AA3"/>
    <w:rsid w:val="00A62A8E"/>
    <w:rsid w:val="00A7213D"/>
    <w:rsid w:val="00A73A3F"/>
    <w:rsid w:val="00A75838"/>
    <w:rsid w:val="00A8619A"/>
    <w:rsid w:val="00A923D8"/>
    <w:rsid w:val="00AB1825"/>
    <w:rsid w:val="00AC2FDE"/>
    <w:rsid w:val="00AC3822"/>
    <w:rsid w:val="00AC4E0C"/>
    <w:rsid w:val="00AD24D9"/>
    <w:rsid w:val="00AD6763"/>
    <w:rsid w:val="00AE2F2D"/>
    <w:rsid w:val="00AE795B"/>
    <w:rsid w:val="00AF6C48"/>
    <w:rsid w:val="00B13B76"/>
    <w:rsid w:val="00B36A7E"/>
    <w:rsid w:val="00B36D32"/>
    <w:rsid w:val="00B4262E"/>
    <w:rsid w:val="00B444F5"/>
    <w:rsid w:val="00B61C3A"/>
    <w:rsid w:val="00B63901"/>
    <w:rsid w:val="00B64FC8"/>
    <w:rsid w:val="00B71688"/>
    <w:rsid w:val="00B74469"/>
    <w:rsid w:val="00B84FE0"/>
    <w:rsid w:val="00B87D38"/>
    <w:rsid w:val="00B91F7D"/>
    <w:rsid w:val="00BB2C66"/>
    <w:rsid w:val="00BB31BF"/>
    <w:rsid w:val="00BC4AFC"/>
    <w:rsid w:val="00BC6433"/>
    <w:rsid w:val="00BD54EE"/>
    <w:rsid w:val="00BD766A"/>
    <w:rsid w:val="00BE0E08"/>
    <w:rsid w:val="00BE7807"/>
    <w:rsid w:val="00BF135D"/>
    <w:rsid w:val="00C0034F"/>
    <w:rsid w:val="00C05AE5"/>
    <w:rsid w:val="00C07331"/>
    <w:rsid w:val="00C16EC7"/>
    <w:rsid w:val="00C20E62"/>
    <w:rsid w:val="00C35034"/>
    <w:rsid w:val="00C553D3"/>
    <w:rsid w:val="00C57C4B"/>
    <w:rsid w:val="00C600CA"/>
    <w:rsid w:val="00C828B2"/>
    <w:rsid w:val="00C91BAA"/>
    <w:rsid w:val="00CA0015"/>
    <w:rsid w:val="00CA0BDE"/>
    <w:rsid w:val="00CA795A"/>
    <w:rsid w:val="00CB0497"/>
    <w:rsid w:val="00CB323F"/>
    <w:rsid w:val="00CD0730"/>
    <w:rsid w:val="00CE16C9"/>
    <w:rsid w:val="00CF7E1A"/>
    <w:rsid w:val="00D0511D"/>
    <w:rsid w:val="00D07F40"/>
    <w:rsid w:val="00D10EA0"/>
    <w:rsid w:val="00D12EDF"/>
    <w:rsid w:val="00D3524A"/>
    <w:rsid w:val="00D56A07"/>
    <w:rsid w:val="00D63FEF"/>
    <w:rsid w:val="00D70BA0"/>
    <w:rsid w:val="00D8236F"/>
    <w:rsid w:val="00D8749F"/>
    <w:rsid w:val="00DC0692"/>
    <w:rsid w:val="00DC0D97"/>
    <w:rsid w:val="00DE0570"/>
    <w:rsid w:val="00DE180C"/>
    <w:rsid w:val="00E067A5"/>
    <w:rsid w:val="00E21193"/>
    <w:rsid w:val="00E22D88"/>
    <w:rsid w:val="00E27870"/>
    <w:rsid w:val="00E31B63"/>
    <w:rsid w:val="00E46BC3"/>
    <w:rsid w:val="00E6049A"/>
    <w:rsid w:val="00E7470D"/>
    <w:rsid w:val="00E801CB"/>
    <w:rsid w:val="00E83404"/>
    <w:rsid w:val="00E95E8F"/>
    <w:rsid w:val="00EC1EDB"/>
    <w:rsid w:val="00EC31BE"/>
    <w:rsid w:val="00EC39BE"/>
    <w:rsid w:val="00EC6879"/>
    <w:rsid w:val="00EF196F"/>
    <w:rsid w:val="00EF47CB"/>
    <w:rsid w:val="00F11AA2"/>
    <w:rsid w:val="00F21233"/>
    <w:rsid w:val="00F32B54"/>
    <w:rsid w:val="00F4014E"/>
    <w:rsid w:val="00F44958"/>
    <w:rsid w:val="00F44E66"/>
    <w:rsid w:val="00F678E9"/>
    <w:rsid w:val="00F93694"/>
    <w:rsid w:val="00F941C7"/>
    <w:rsid w:val="00FA2D49"/>
    <w:rsid w:val="00FB21DB"/>
    <w:rsid w:val="00FB5049"/>
    <w:rsid w:val="00FD243D"/>
    <w:rsid w:val="00FD538C"/>
    <w:rsid w:val="00FF610E"/>
    <w:rsid w:val="09716834"/>
    <w:rsid w:val="0C4C21F5"/>
    <w:rsid w:val="1570D112"/>
    <w:rsid w:val="1E95268C"/>
    <w:rsid w:val="2383AF0A"/>
    <w:rsid w:val="26B0BEA7"/>
    <w:rsid w:val="2793BD8F"/>
    <w:rsid w:val="2C9322E9"/>
    <w:rsid w:val="2E65CDE3"/>
    <w:rsid w:val="349E5E04"/>
    <w:rsid w:val="3625E7F2"/>
    <w:rsid w:val="415BE2EB"/>
    <w:rsid w:val="485146DA"/>
    <w:rsid w:val="5B272E7A"/>
    <w:rsid w:val="6A2F6BD0"/>
    <w:rsid w:val="6A9544D6"/>
    <w:rsid w:val="6CE11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3FC9"/>
  <w15:chartTrackingRefBased/>
  <w15:docId w15:val="{4EF68255-965A-4755-98CF-B9AF6861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75D"/>
    <w:pPr>
      <w:tabs>
        <w:tab w:val="center" w:pos="4513"/>
        <w:tab w:val="right" w:pos="9026"/>
      </w:tabs>
      <w:spacing w:after="0" w:line="240" w:lineRule="auto"/>
    </w:pPr>
  </w:style>
  <w:style w:type="character" w:customStyle="1" w:styleId="FooterChar">
    <w:name w:val="Footer Char"/>
    <w:link w:val="Footer"/>
    <w:uiPriority w:val="99"/>
    <w:rsid w:val="0094375D"/>
    <w:rPr>
      <w:rFonts w:ascii="Calibri" w:eastAsia="Calibri" w:hAnsi="Calibri" w:cs="Times New Roman"/>
    </w:rPr>
  </w:style>
  <w:style w:type="paragraph" w:styleId="ListParagraph">
    <w:name w:val="List Paragraph"/>
    <w:basedOn w:val="Normal"/>
    <w:uiPriority w:val="34"/>
    <w:qFormat/>
    <w:rsid w:val="00E067A5"/>
    <w:pPr>
      <w:ind w:left="720"/>
      <w:contextualSpacing/>
    </w:pPr>
  </w:style>
  <w:style w:type="paragraph" w:styleId="Header">
    <w:name w:val="header"/>
    <w:basedOn w:val="Normal"/>
    <w:link w:val="HeaderChar"/>
    <w:uiPriority w:val="99"/>
    <w:unhideWhenUsed/>
    <w:rsid w:val="007A3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827"/>
  </w:style>
  <w:style w:type="paragraph" w:customStyle="1" w:styleId="xmsonormal">
    <w:name w:val="x_msonormal"/>
    <w:basedOn w:val="Normal"/>
    <w:rsid w:val="00A3605D"/>
    <w:pPr>
      <w:spacing w:after="0" w:line="240" w:lineRule="auto"/>
    </w:pPr>
    <w:rPr>
      <w:rFonts w:cs="Calibri"/>
      <w:lang w:eastAsia="en-GB"/>
    </w:rPr>
  </w:style>
  <w:style w:type="character" w:styleId="CommentReference">
    <w:name w:val="annotation reference"/>
    <w:uiPriority w:val="99"/>
    <w:semiHidden/>
    <w:unhideWhenUsed/>
    <w:rsid w:val="003A6D50"/>
    <w:rPr>
      <w:sz w:val="16"/>
      <w:szCs w:val="16"/>
    </w:rPr>
  </w:style>
  <w:style w:type="paragraph" w:styleId="CommentText">
    <w:name w:val="annotation text"/>
    <w:basedOn w:val="Normal"/>
    <w:link w:val="CommentTextChar"/>
    <w:uiPriority w:val="99"/>
    <w:unhideWhenUsed/>
    <w:rsid w:val="003A6D50"/>
    <w:pPr>
      <w:spacing w:line="240" w:lineRule="auto"/>
    </w:pPr>
    <w:rPr>
      <w:sz w:val="20"/>
      <w:szCs w:val="20"/>
    </w:rPr>
  </w:style>
  <w:style w:type="character" w:customStyle="1" w:styleId="CommentTextChar">
    <w:name w:val="Comment Text Char"/>
    <w:link w:val="CommentText"/>
    <w:uiPriority w:val="99"/>
    <w:rsid w:val="003A6D50"/>
    <w:rPr>
      <w:sz w:val="20"/>
      <w:szCs w:val="20"/>
    </w:rPr>
  </w:style>
  <w:style w:type="paragraph" w:styleId="CommentSubject">
    <w:name w:val="annotation subject"/>
    <w:basedOn w:val="CommentText"/>
    <w:next w:val="CommentText"/>
    <w:link w:val="CommentSubjectChar"/>
    <w:uiPriority w:val="99"/>
    <w:semiHidden/>
    <w:unhideWhenUsed/>
    <w:rsid w:val="003A6D50"/>
    <w:rPr>
      <w:b/>
      <w:bCs/>
    </w:rPr>
  </w:style>
  <w:style w:type="character" w:customStyle="1" w:styleId="CommentSubjectChar">
    <w:name w:val="Comment Subject Char"/>
    <w:link w:val="CommentSubject"/>
    <w:uiPriority w:val="99"/>
    <w:semiHidden/>
    <w:rsid w:val="003A6D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690">
      <w:bodyDiv w:val="1"/>
      <w:marLeft w:val="0"/>
      <w:marRight w:val="0"/>
      <w:marTop w:val="0"/>
      <w:marBottom w:val="0"/>
      <w:divBdr>
        <w:top w:val="none" w:sz="0" w:space="0" w:color="auto"/>
        <w:left w:val="none" w:sz="0" w:space="0" w:color="auto"/>
        <w:bottom w:val="none" w:sz="0" w:space="0" w:color="auto"/>
        <w:right w:val="none" w:sz="0" w:space="0" w:color="auto"/>
      </w:divBdr>
    </w:div>
    <w:div w:id="586159329">
      <w:bodyDiv w:val="1"/>
      <w:marLeft w:val="0"/>
      <w:marRight w:val="0"/>
      <w:marTop w:val="0"/>
      <w:marBottom w:val="0"/>
      <w:divBdr>
        <w:top w:val="none" w:sz="0" w:space="0" w:color="auto"/>
        <w:left w:val="none" w:sz="0" w:space="0" w:color="auto"/>
        <w:bottom w:val="none" w:sz="0" w:space="0" w:color="auto"/>
        <w:right w:val="none" w:sz="0" w:space="0" w:color="auto"/>
      </w:divBdr>
    </w:div>
    <w:div w:id="1471559145">
      <w:bodyDiv w:val="1"/>
      <w:marLeft w:val="0"/>
      <w:marRight w:val="0"/>
      <w:marTop w:val="0"/>
      <w:marBottom w:val="0"/>
      <w:divBdr>
        <w:top w:val="none" w:sz="0" w:space="0" w:color="auto"/>
        <w:left w:val="none" w:sz="0" w:space="0" w:color="auto"/>
        <w:bottom w:val="none" w:sz="0" w:space="0" w:color="auto"/>
        <w:right w:val="none" w:sz="0" w:space="0" w:color="auto"/>
      </w:divBdr>
    </w:div>
    <w:div w:id="1482697639">
      <w:bodyDiv w:val="1"/>
      <w:marLeft w:val="0"/>
      <w:marRight w:val="0"/>
      <w:marTop w:val="0"/>
      <w:marBottom w:val="0"/>
      <w:divBdr>
        <w:top w:val="none" w:sz="0" w:space="0" w:color="auto"/>
        <w:left w:val="none" w:sz="0" w:space="0" w:color="auto"/>
        <w:bottom w:val="none" w:sz="0" w:space="0" w:color="auto"/>
        <w:right w:val="none" w:sz="0" w:space="0" w:color="auto"/>
      </w:divBdr>
    </w:div>
    <w:div w:id="1720127392">
      <w:bodyDiv w:val="1"/>
      <w:marLeft w:val="0"/>
      <w:marRight w:val="0"/>
      <w:marTop w:val="0"/>
      <w:marBottom w:val="0"/>
      <w:divBdr>
        <w:top w:val="none" w:sz="0" w:space="0" w:color="auto"/>
        <w:left w:val="none" w:sz="0" w:space="0" w:color="auto"/>
        <w:bottom w:val="none" w:sz="0" w:space="0" w:color="auto"/>
        <w:right w:val="none" w:sz="0" w:space="0" w:color="auto"/>
      </w:divBdr>
    </w:div>
    <w:div w:id="1923441640">
      <w:bodyDiv w:val="1"/>
      <w:marLeft w:val="0"/>
      <w:marRight w:val="0"/>
      <w:marTop w:val="0"/>
      <w:marBottom w:val="0"/>
      <w:divBdr>
        <w:top w:val="none" w:sz="0" w:space="0" w:color="auto"/>
        <w:left w:val="none" w:sz="0" w:space="0" w:color="auto"/>
        <w:bottom w:val="none" w:sz="0" w:space="0" w:color="auto"/>
        <w:right w:val="none" w:sz="0" w:space="0" w:color="auto"/>
      </w:divBdr>
    </w:div>
    <w:div w:id="20843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6" ma:contentTypeDescription="Create a new document." ma:contentTypeScope="" ma:versionID="9f690627a66b545aaa34090c80e34136">
  <xsd:schema xmlns:xsd="http://www.w3.org/2001/XMLSchema" xmlns:xs="http://www.w3.org/2001/XMLSchema" xmlns:p="http://schemas.microsoft.com/office/2006/metadata/properties" xmlns:ns3="9584949f-143b-4263-a10f-a8f1b74bb921" xmlns:ns4="14a266ed-3207-46c6-a07d-f81477979f14" targetNamespace="http://schemas.microsoft.com/office/2006/metadata/properties" ma:root="true" ma:fieldsID="de1e5815dcaa351ea92ad28038a51ac7" ns3:_="" ns4:_="">
    <xsd:import namespace="9584949f-143b-4263-a10f-a8f1b74bb921"/>
    <xsd:import namespace="14a266ed-3207-46c6-a07d-f81477979f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6481D-7FAB-4054-83D4-76B5888F04A5}">
  <ds:schemaRefs>
    <ds:schemaRef ds:uri="http://schemas.microsoft.com/sharepoint/v3/contenttype/forms"/>
  </ds:schemaRefs>
</ds:datastoreItem>
</file>

<file path=customXml/itemProps2.xml><?xml version="1.0" encoding="utf-8"?>
<ds:datastoreItem xmlns:ds="http://schemas.openxmlformats.org/officeDocument/2006/customXml" ds:itemID="{63134D32-572D-40EF-B85D-A8D38187607D}">
  <ds:schemaRefs>
    <ds:schemaRef ds:uri="http://schemas.openxmlformats.org/officeDocument/2006/bibliography"/>
  </ds:schemaRefs>
</ds:datastoreItem>
</file>

<file path=customXml/itemProps3.xml><?xml version="1.0" encoding="utf-8"?>
<ds:datastoreItem xmlns:ds="http://schemas.openxmlformats.org/officeDocument/2006/customXml" ds:itemID="{13EF0514-ECCB-4B4E-8B2D-EDD48AC35E4A}">
  <ds:schemaRefs>
    <ds:schemaRef ds:uri="http://schemas.microsoft.com/office/2006/metadata/properties"/>
    <ds:schemaRef ds:uri="http://schemas.microsoft.com/office/infopath/2007/PartnerControls"/>
    <ds:schemaRef ds:uri="14a266ed-3207-46c6-a07d-f81477979f14"/>
  </ds:schemaRefs>
</ds:datastoreItem>
</file>

<file path=customXml/itemProps4.xml><?xml version="1.0" encoding="utf-8"?>
<ds:datastoreItem xmlns:ds="http://schemas.openxmlformats.org/officeDocument/2006/customXml" ds:itemID="{F1497F6F-CD42-45BE-A2C1-48A543B97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949f-143b-4263-a10f-a8f1b74bb921"/>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3859</Words>
  <Characters>19026</Characters>
  <Application>Microsoft Office Word</Application>
  <DocSecurity>0</DocSecurity>
  <Lines>470</Lines>
  <Paragraphs>93</Paragraphs>
  <ScaleCrop>false</ScaleCrop>
  <HeadingPairs>
    <vt:vector size="2" baseType="variant">
      <vt:variant>
        <vt:lpstr>Title</vt:lpstr>
      </vt:variant>
      <vt:variant>
        <vt:i4>1</vt:i4>
      </vt:variant>
    </vt:vector>
  </HeadingPairs>
  <TitlesOfParts>
    <vt:vector size="1" baseType="lpstr">
      <vt:lpstr>C1/26-27(ESA)</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C1/26-27(ESA)</dc:title>
  <dc:subject/>
  <dc:creator>Bowman, Marie</dc:creator>
  <cp:keywords/>
  <dc:description/>
  <cp:lastModifiedBy>Clements, David</cp:lastModifiedBy>
  <cp:revision>4</cp:revision>
  <dcterms:created xsi:type="dcterms:W3CDTF">2026-05-01T09:46:00Z</dcterms:created>
  <dcterms:modified xsi:type="dcterms:W3CDTF">2026-05-01T09:54:00Z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