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14C" w:rsidRPr="00900AB1" w:rsidRDefault="00C6414C" w:rsidP="00C6414C">
      <w:pPr>
        <w:spacing w:after="0"/>
        <w:jc w:val="right"/>
        <w:rPr>
          <w:rFonts w:ascii="Arial" w:hAnsi="Arial" w:cs="Arial"/>
          <w:sz w:val="24"/>
          <w:szCs w:val="24"/>
        </w:rPr>
      </w:pPr>
      <w:r w:rsidRPr="00900AB1">
        <w:rPr>
          <w:rFonts w:ascii="Arial" w:hAnsi="Arial" w:cs="Arial"/>
          <w:sz w:val="24"/>
          <w:szCs w:val="24"/>
        </w:rPr>
        <w:t>NE-v-Department for Communities (PIP) [2020] NICom 45</w:t>
      </w:r>
    </w:p>
    <w:p w:rsidR="00C6414C" w:rsidRPr="00900AB1" w:rsidRDefault="00C6414C" w:rsidP="00C6414C">
      <w:pPr>
        <w:spacing w:after="0"/>
        <w:jc w:val="right"/>
        <w:rPr>
          <w:rFonts w:ascii="Arial" w:hAnsi="Arial" w:cs="Arial"/>
          <w:sz w:val="24"/>
          <w:szCs w:val="24"/>
        </w:rPr>
      </w:pPr>
    </w:p>
    <w:p w:rsidR="00C6414C" w:rsidRPr="00900AB1" w:rsidRDefault="00C6414C" w:rsidP="00900AB1">
      <w:pPr>
        <w:spacing w:after="0"/>
        <w:jc w:val="right"/>
        <w:rPr>
          <w:rFonts w:ascii="Arial" w:hAnsi="Arial" w:cs="Arial"/>
          <w:sz w:val="24"/>
          <w:szCs w:val="24"/>
        </w:rPr>
      </w:pPr>
      <w:r w:rsidRPr="00900AB1">
        <w:rPr>
          <w:rFonts w:ascii="Arial" w:hAnsi="Arial" w:cs="Arial"/>
          <w:sz w:val="24"/>
          <w:szCs w:val="24"/>
        </w:rPr>
        <w:t>Decision No:</w:t>
      </w:r>
      <w:r w:rsidR="00900AB1">
        <w:rPr>
          <w:rFonts w:ascii="Arial" w:hAnsi="Arial" w:cs="Arial"/>
          <w:sz w:val="24"/>
          <w:szCs w:val="24"/>
        </w:rPr>
        <w:t xml:space="preserve"> </w:t>
      </w:r>
      <w:r w:rsidRPr="00900AB1">
        <w:rPr>
          <w:rFonts w:ascii="Arial" w:hAnsi="Arial" w:cs="Arial"/>
          <w:sz w:val="24"/>
          <w:szCs w:val="24"/>
        </w:rPr>
        <w:t xml:space="preserve"> </w:t>
      </w:r>
      <w:bookmarkStart w:id="0" w:name="_GoBack"/>
      <w:r w:rsidRPr="00900AB1">
        <w:rPr>
          <w:rFonts w:ascii="Arial" w:hAnsi="Arial" w:cs="Arial"/>
          <w:sz w:val="24"/>
          <w:szCs w:val="24"/>
        </w:rPr>
        <w:t>C16/20-21(PIP)</w:t>
      </w:r>
    </w:p>
    <w:bookmarkEnd w:id="0"/>
    <w:p w:rsidR="00C6414C" w:rsidRPr="00900AB1" w:rsidRDefault="00C6414C" w:rsidP="00900AB1">
      <w:pPr>
        <w:spacing w:after="0"/>
        <w:jc w:val="center"/>
        <w:rPr>
          <w:rFonts w:ascii="Arial" w:hAnsi="Arial" w:cs="Arial"/>
          <w:sz w:val="24"/>
          <w:szCs w:val="24"/>
        </w:rPr>
      </w:pPr>
    </w:p>
    <w:p w:rsidR="00C6414C" w:rsidRPr="00900AB1" w:rsidRDefault="00C6414C" w:rsidP="00900AB1">
      <w:pPr>
        <w:spacing w:after="0"/>
        <w:jc w:val="center"/>
        <w:rPr>
          <w:rFonts w:ascii="Arial" w:hAnsi="Arial" w:cs="Arial"/>
          <w:sz w:val="24"/>
          <w:szCs w:val="24"/>
        </w:rPr>
      </w:pPr>
    </w:p>
    <w:p w:rsidR="00C6414C" w:rsidRPr="00900AB1" w:rsidRDefault="00C6414C" w:rsidP="00900AB1">
      <w:pPr>
        <w:spacing w:after="0"/>
        <w:jc w:val="center"/>
        <w:rPr>
          <w:rFonts w:ascii="Arial" w:hAnsi="Arial" w:cs="Arial"/>
          <w:sz w:val="24"/>
          <w:szCs w:val="24"/>
        </w:rPr>
      </w:pPr>
    </w:p>
    <w:p w:rsidR="00C6414C" w:rsidRPr="00900AB1" w:rsidRDefault="00C6414C" w:rsidP="00900AB1">
      <w:pPr>
        <w:spacing w:after="0"/>
        <w:jc w:val="center"/>
        <w:rPr>
          <w:rFonts w:ascii="Arial" w:hAnsi="Arial" w:cs="Arial"/>
          <w:sz w:val="24"/>
          <w:szCs w:val="24"/>
        </w:rPr>
      </w:pPr>
    </w:p>
    <w:p w:rsidR="00C6414C" w:rsidRPr="00900AB1" w:rsidRDefault="00C6414C" w:rsidP="00900AB1">
      <w:pPr>
        <w:suppressAutoHyphens/>
        <w:spacing w:after="0" w:line="240" w:lineRule="atLeast"/>
        <w:jc w:val="center"/>
        <w:rPr>
          <w:rFonts w:ascii="Arial" w:hAnsi="Arial" w:cs="Arial"/>
          <w:b/>
          <w:bCs/>
          <w:spacing w:val="-3"/>
          <w:sz w:val="24"/>
          <w:szCs w:val="24"/>
        </w:rPr>
      </w:pPr>
      <w:r w:rsidRPr="00900AB1">
        <w:rPr>
          <w:rFonts w:ascii="Arial" w:hAnsi="Arial" w:cs="Arial"/>
          <w:b/>
          <w:bCs/>
          <w:spacing w:val="-3"/>
          <w:sz w:val="24"/>
          <w:szCs w:val="24"/>
        </w:rPr>
        <w:t>SOCIAL SECURITY ADMINISTRATION (NORTHERN IRELAND) ACT 1992</w:t>
      </w:r>
    </w:p>
    <w:p w:rsidR="00C6414C" w:rsidRPr="00900AB1" w:rsidRDefault="00C6414C" w:rsidP="00900AB1">
      <w:pPr>
        <w:suppressAutoHyphens/>
        <w:spacing w:after="0" w:line="240" w:lineRule="atLeast"/>
        <w:jc w:val="center"/>
        <w:rPr>
          <w:rFonts w:ascii="Arial" w:hAnsi="Arial" w:cs="Arial"/>
          <w:bCs/>
          <w:spacing w:val="-3"/>
          <w:sz w:val="24"/>
          <w:szCs w:val="24"/>
        </w:rPr>
      </w:pPr>
    </w:p>
    <w:p w:rsidR="00C6414C" w:rsidRPr="00900AB1" w:rsidRDefault="00C6414C" w:rsidP="00900AB1">
      <w:pPr>
        <w:suppressAutoHyphens/>
        <w:spacing w:after="0" w:line="240" w:lineRule="atLeast"/>
        <w:jc w:val="center"/>
        <w:rPr>
          <w:rFonts w:ascii="Arial" w:hAnsi="Arial" w:cs="Arial"/>
          <w:b/>
          <w:bCs/>
          <w:spacing w:val="-3"/>
          <w:sz w:val="24"/>
          <w:szCs w:val="24"/>
        </w:rPr>
      </w:pPr>
      <w:r w:rsidRPr="00900AB1">
        <w:rPr>
          <w:rFonts w:ascii="Arial" w:hAnsi="Arial" w:cs="Arial"/>
          <w:b/>
          <w:bCs/>
          <w:spacing w:val="-3"/>
          <w:sz w:val="24"/>
          <w:szCs w:val="24"/>
        </w:rPr>
        <w:t>SOCIAL SECURITY (NORTHERN IRELAND) ORDER 1998</w:t>
      </w:r>
    </w:p>
    <w:p w:rsidR="00C6414C" w:rsidRPr="00900AB1" w:rsidRDefault="00C6414C" w:rsidP="00900AB1">
      <w:pPr>
        <w:suppressAutoHyphens/>
        <w:spacing w:after="0" w:line="240" w:lineRule="atLeast"/>
        <w:jc w:val="center"/>
        <w:rPr>
          <w:rFonts w:ascii="Arial" w:hAnsi="Arial" w:cs="Arial"/>
          <w:bCs/>
          <w:spacing w:val="-3"/>
          <w:sz w:val="24"/>
          <w:szCs w:val="24"/>
        </w:rPr>
      </w:pPr>
    </w:p>
    <w:p w:rsidR="00C6414C" w:rsidRPr="00900AB1" w:rsidRDefault="00C6414C" w:rsidP="00900AB1">
      <w:pPr>
        <w:suppressAutoHyphens/>
        <w:spacing w:after="0" w:line="240" w:lineRule="atLeast"/>
        <w:jc w:val="center"/>
        <w:rPr>
          <w:rFonts w:ascii="Arial" w:hAnsi="Arial" w:cs="Arial"/>
          <w:bCs/>
          <w:spacing w:val="-3"/>
          <w:sz w:val="24"/>
          <w:szCs w:val="24"/>
        </w:rPr>
      </w:pPr>
    </w:p>
    <w:p w:rsidR="00C6414C" w:rsidRPr="00900AB1" w:rsidRDefault="006D3087" w:rsidP="00900AB1">
      <w:pPr>
        <w:tabs>
          <w:tab w:val="center" w:pos="4513"/>
        </w:tabs>
        <w:suppressAutoHyphens/>
        <w:spacing w:after="0" w:line="240" w:lineRule="atLeast"/>
        <w:jc w:val="center"/>
        <w:rPr>
          <w:rFonts w:ascii="Arial" w:hAnsi="Arial" w:cs="Arial"/>
          <w:spacing w:val="-3"/>
          <w:sz w:val="24"/>
          <w:szCs w:val="24"/>
          <w:u w:val="single"/>
        </w:rPr>
      </w:pPr>
      <w:r w:rsidRPr="00900AB1">
        <w:rPr>
          <w:rFonts w:ascii="Arial" w:hAnsi="Arial" w:cs="Arial"/>
          <w:b/>
          <w:bCs/>
          <w:spacing w:val="-3"/>
          <w:sz w:val="24"/>
          <w:szCs w:val="24"/>
          <w:u w:val="single"/>
        </w:rPr>
        <w:t>PERSONAL INDEPENDENCE PAYMENT</w:t>
      </w:r>
    </w:p>
    <w:p w:rsidR="00C6414C" w:rsidRPr="00900AB1" w:rsidRDefault="00C6414C" w:rsidP="00900AB1">
      <w:pPr>
        <w:tabs>
          <w:tab w:val="left" w:pos="-720"/>
        </w:tabs>
        <w:suppressAutoHyphens/>
        <w:spacing w:after="0" w:line="240" w:lineRule="atLeast"/>
        <w:jc w:val="center"/>
        <w:rPr>
          <w:rFonts w:ascii="Arial" w:hAnsi="Arial" w:cs="Arial"/>
          <w:spacing w:val="-3"/>
          <w:sz w:val="24"/>
          <w:szCs w:val="24"/>
        </w:rPr>
      </w:pPr>
    </w:p>
    <w:p w:rsidR="00C6414C" w:rsidRPr="00900AB1" w:rsidRDefault="00C6414C" w:rsidP="00900AB1">
      <w:pPr>
        <w:tabs>
          <w:tab w:val="left" w:pos="-720"/>
        </w:tabs>
        <w:suppressAutoHyphens/>
        <w:spacing w:after="0" w:line="240" w:lineRule="atLeast"/>
        <w:jc w:val="center"/>
        <w:rPr>
          <w:rFonts w:ascii="Arial" w:hAnsi="Arial" w:cs="Arial"/>
          <w:spacing w:val="-3"/>
          <w:sz w:val="24"/>
          <w:szCs w:val="24"/>
        </w:rPr>
      </w:pPr>
    </w:p>
    <w:p w:rsidR="00C6414C" w:rsidRPr="00900AB1" w:rsidRDefault="00C6414C" w:rsidP="00900AB1">
      <w:pPr>
        <w:tabs>
          <w:tab w:val="center" w:pos="4513"/>
        </w:tabs>
        <w:suppressAutoHyphens/>
        <w:spacing w:after="0" w:line="240" w:lineRule="atLeast"/>
        <w:jc w:val="center"/>
        <w:rPr>
          <w:rFonts w:ascii="Arial" w:hAnsi="Arial" w:cs="Arial"/>
          <w:spacing w:val="-3"/>
          <w:sz w:val="24"/>
          <w:szCs w:val="24"/>
        </w:rPr>
      </w:pPr>
      <w:r w:rsidRPr="00900AB1">
        <w:rPr>
          <w:rFonts w:ascii="Arial" w:hAnsi="Arial" w:cs="Arial"/>
          <w:spacing w:val="-3"/>
          <w:sz w:val="24"/>
          <w:szCs w:val="24"/>
        </w:rPr>
        <w:t>Application by the claimant for leave to appeal</w:t>
      </w:r>
    </w:p>
    <w:p w:rsidR="00C6414C" w:rsidRPr="00900AB1" w:rsidRDefault="00C6414C" w:rsidP="00900AB1">
      <w:pPr>
        <w:tabs>
          <w:tab w:val="center" w:pos="4513"/>
        </w:tabs>
        <w:suppressAutoHyphens/>
        <w:spacing w:after="0" w:line="240" w:lineRule="atLeast"/>
        <w:jc w:val="center"/>
        <w:rPr>
          <w:rFonts w:ascii="Arial" w:hAnsi="Arial" w:cs="Arial"/>
          <w:spacing w:val="-3"/>
          <w:sz w:val="24"/>
          <w:szCs w:val="24"/>
        </w:rPr>
      </w:pPr>
      <w:r w:rsidRPr="00900AB1">
        <w:rPr>
          <w:rFonts w:ascii="Arial" w:hAnsi="Arial" w:cs="Arial"/>
          <w:spacing w:val="-3"/>
          <w:sz w:val="24"/>
          <w:szCs w:val="24"/>
        </w:rPr>
        <w:t>and appeal to a Social Security Commissioner</w:t>
      </w:r>
    </w:p>
    <w:p w:rsidR="00C6414C" w:rsidRPr="00900AB1" w:rsidRDefault="00C6414C" w:rsidP="00900AB1">
      <w:pPr>
        <w:tabs>
          <w:tab w:val="center" w:pos="4513"/>
        </w:tabs>
        <w:suppressAutoHyphens/>
        <w:spacing w:after="0" w:line="240" w:lineRule="atLeast"/>
        <w:jc w:val="center"/>
        <w:rPr>
          <w:rFonts w:ascii="Arial" w:hAnsi="Arial" w:cs="Arial"/>
          <w:spacing w:val="-3"/>
          <w:sz w:val="24"/>
          <w:szCs w:val="24"/>
        </w:rPr>
      </w:pPr>
      <w:r w:rsidRPr="00900AB1">
        <w:rPr>
          <w:rFonts w:ascii="Arial" w:hAnsi="Arial" w:cs="Arial"/>
          <w:spacing w:val="-3"/>
          <w:sz w:val="24"/>
          <w:szCs w:val="24"/>
        </w:rPr>
        <w:t>on a question of law from a Tribunal’s decision</w:t>
      </w:r>
    </w:p>
    <w:p w:rsidR="00C6414C" w:rsidRPr="00900AB1" w:rsidRDefault="00C6414C" w:rsidP="00900AB1">
      <w:pPr>
        <w:tabs>
          <w:tab w:val="center" w:pos="4513"/>
        </w:tabs>
        <w:suppressAutoHyphens/>
        <w:spacing w:after="0" w:line="240" w:lineRule="atLeast"/>
        <w:jc w:val="center"/>
        <w:rPr>
          <w:rFonts w:ascii="Arial" w:hAnsi="Arial" w:cs="Arial"/>
          <w:spacing w:val="-3"/>
          <w:sz w:val="24"/>
          <w:szCs w:val="24"/>
        </w:rPr>
      </w:pPr>
      <w:r w:rsidRPr="00900AB1">
        <w:rPr>
          <w:rFonts w:ascii="Arial" w:hAnsi="Arial" w:cs="Arial"/>
          <w:spacing w:val="-3"/>
          <w:sz w:val="24"/>
          <w:szCs w:val="24"/>
        </w:rPr>
        <w:t xml:space="preserve">dated </w:t>
      </w:r>
      <w:r w:rsidR="006D3087" w:rsidRPr="00900AB1">
        <w:rPr>
          <w:rFonts w:ascii="Arial" w:hAnsi="Arial" w:cs="Arial"/>
          <w:spacing w:val="-3"/>
          <w:sz w:val="24"/>
          <w:szCs w:val="24"/>
        </w:rPr>
        <w:t>28 November 2018</w:t>
      </w:r>
    </w:p>
    <w:p w:rsidR="00C6414C" w:rsidRPr="00900AB1" w:rsidRDefault="00C6414C" w:rsidP="00900AB1">
      <w:pPr>
        <w:tabs>
          <w:tab w:val="left" w:pos="-720"/>
        </w:tabs>
        <w:suppressAutoHyphens/>
        <w:spacing w:after="0" w:line="240" w:lineRule="atLeast"/>
        <w:jc w:val="center"/>
        <w:rPr>
          <w:rFonts w:ascii="Arial" w:hAnsi="Arial" w:cs="Arial"/>
          <w:spacing w:val="-3"/>
          <w:sz w:val="24"/>
          <w:szCs w:val="24"/>
        </w:rPr>
      </w:pPr>
    </w:p>
    <w:p w:rsidR="00C6414C" w:rsidRPr="00900AB1" w:rsidRDefault="00C6414C" w:rsidP="00900AB1">
      <w:pPr>
        <w:tabs>
          <w:tab w:val="left" w:pos="-720"/>
        </w:tabs>
        <w:suppressAutoHyphens/>
        <w:spacing w:after="0" w:line="240" w:lineRule="atLeast"/>
        <w:jc w:val="center"/>
        <w:rPr>
          <w:rFonts w:ascii="Arial" w:hAnsi="Arial" w:cs="Arial"/>
          <w:spacing w:val="-3"/>
          <w:sz w:val="24"/>
          <w:szCs w:val="24"/>
        </w:rPr>
      </w:pPr>
    </w:p>
    <w:p w:rsidR="00C6414C" w:rsidRPr="00900AB1" w:rsidRDefault="00C6414C" w:rsidP="00900AB1">
      <w:pPr>
        <w:tabs>
          <w:tab w:val="center" w:pos="4513"/>
        </w:tabs>
        <w:suppressAutoHyphens/>
        <w:spacing w:after="0" w:line="240" w:lineRule="atLeast"/>
        <w:jc w:val="center"/>
        <w:rPr>
          <w:rFonts w:ascii="Arial" w:hAnsi="Arial" w:cs="Arial"/>
          <w:spacing w:val="-3"/>
          <w:sz w:val="24"/>
          <w:szCs w:val="24"/>
        </w:rPr>
      </w:pPr>
      <w:r w:rsidRPr="00900AB1">
        <w:rPr>
          <w:rFonts w:ascii="Arial" w:hAnsi="Arial" w:cs="Arial"/>
          <w:spacing w:val="-3"/>
          <w:sz w:val="24"/>
          <w:szCs w:val="24"/>
          <w:u w:val="single"/>
        </w:rPr>
        <w:t>DECISION OF THE SOCIAL SECURITY COMMISSIONER</w:t>
      </w:r>
    </w:p>
    <w:p w:rsidR="00C6414C" w:rsidRDefault="00C6414C" w:rsidP="00900AB1">
      <w:pPr>
        <w:spacing w:after="0"/>
        <w:jc w:val="center"/>
        <w:rPr>
          <w:rFonts w:ascii="Arial" w:hAnsi="Arial" w:cs="Arial"/>
          <w:sz w:val="24"/>
          <w:szCs w:val="24"/>
        </w:rPr>
      </w:pPr>
    </w:p>
    <w:p w:rsidR="00900AB1" w:rsidRPr="00900AB1" w:rsidRDefault="00900AB1" w:rsidP="00900AB1">
      <w:pPr>
        <w:spacing w:after="0"/>
        <w:jc w:val="center"/>
        <w:rPr>
          <w:rFonts w:ascii="Arial" w:hAnsi="Arial" w:cs="Arial"/>
          <w:sz w:val="24"/>
          <w:szCs w:val="24"/>
        </w:rPr>
      </w:pPr>
    </w:p>
    <w:p w:rsidR="006D3087" w:rsidRPr="00900AB1" w:rsidRDefault="006D3087" w:rsidP="00900AB1">
      <w:pPr>
        <w:tabs>
          <w:tab w:val="left" w:pos="510"/>
        </w:tabs>
        <w:spacing w:after="0" w:line="240" w:lineRule="auto"/>
        <w:ind w:left="510" w:hanging="510"/>
        <w:jc w:val="both"/>
        <w:rPr>
          <w:rFonts w:ascii="Arial" w:hAnsi="Arial" w:cs="Arial"/>
          <w:sz w:val="24"/>
          <w:szCs w:val="24"/>
        </w:rPr>
      </w:pPr>
      <w:r w:rsidRPr="00900AB1">
        <w:rPr>
          <w:rFonts w:ascii="Arial" w:hAnsi="Arial" w:cs="Arial"/>
          <w:sz w:val="24"/>
          <w:szCs w:val="24"/>
        </w:rPr>
        <w:t>1.</w:t>
      </w:r>
      <w:r w:rsidRPr="00900AB1">
        <w:rPr>
          <w:rFonts w:ascii="Arial" w:hAnsi="Arial" w:cs="Arial"/>
          <w:sz w:val="24"/>
          <w:szCs w:val="24"/>
        </w:rPr>
        <w:tab/>
        <w:t>This is a claimant’s application for leave to appeal from the decision of an appeal tribunal sitting at Limavady.</w:t>
      </w:r>
    </w:p>
    <w:p w:rsidR="006D3087" w:rsidRPr="00900AB1" w:rsidRDefault="006D3087" w:rsidP="00900AB1">
      <w:pPr>
        <w:tabs>
          <w:tab w:val="left" w:pos="510"/>
        </w:tabs>
        <w:spacing w:after="0" w:line="240" w:lineRule="auto"/>
        <w:jc w:val="both"/>
        <w:rPr>
          <w:rFonts w:ascii="Arial" w:hAnsi="Arial" w:cs="Arial"/>
          <w:sz w:val="24"/>
          <w:szCs w:val="24"/>
        </w:rPr>
      </w:pPr>
    </w:p>
    <w:p w:rsidR="006D3087" w:rsidRPr="00900AB1" w:rsidRDefault="006D3087" w:rsidP="00900AB1">
      <w:pPr>
        <w:tabs>
          <w:tab w:val="left" w:pos="510"/>
        </w:tabs>
        <w:spacing w:after="0" w:line="240" w:lineRule="auto"/>
        <w:jc w:val="both"/>
        <w:rPr>
          <w:rFonts w:ascii="Arial" w:hAnsi="Arial" w:cs="Arial"/>
          <w:sz w:val="24"/>
          <w:szCs w:val="24"/>
        </w:rPr>
      </w:pPr>
      <w:r w:rsidRPr="00900AB1">
        <w:rPr>
          <w:rFonts w:ascii="Arial" w:hAnsi="Arial" w:cs="Arial"/>
          <w:sz w:val="24"/>
          <w:szCs w:val="24"/>
        </w:rPr>
        <w:t>2.</w:t>
      </w:r>
      <w:r w:rsidRPr="00900AB1">
        <w:rPr>
          <w:rFonts w:ascii="Arial" w:hAnsi="Arial" w:cs="Arial"/>
          <w:sz w:val="24"/>
          <w:szCs w:val="24"/>
        </w:rPr>
        <w:tab/>
        <w:t>An oral hearing of the appl</w:t>
      </w:r>
      <w:r w:rsidR="00900AB1">
        <w:rPr>
          <w:rFonts w:ascii="Arial" w:hAnsi="Arial" w:cs="Arial"/>
          <w:sz w:val="24"/>
          <w:szCs w:val="24"/>
        </w:rPr>
        <w:t>ication has not been requested.</w:t>
      </w:r>
    </w:p>
    <w:p w:rsidR="006D3087" w:rsidRPr="00900AB1" w:rsidRDefault="006D3087" w:rsidP="00900AB1">
      <w:pPr>
        <w:tabs>
          <w:tab w:val="left" w:pos="510"/>
        </w:tabs>
        <w:spacing w:after="0" w:line="240" w:lineRule="auto"/>
        <w:jc w:val="both"/>
        <w:rPr>
          <w:rFonts w:ascii="Arial" w:hAnsi="Arial" w:cs="Arial"/>
          <w:sz w:val="24"/>
          <w:szCs w:val="24"/>
        </w:rPr>
      </w:pPr>
    </w:p>
    <w:p w:rsidR="006D3087" w:rsidRPr="00900AB1" w:rsidRDefault="006D3087" w:rsidP="00900AB1">
      <w:pPr>
        <w:tabs>
          <w:tab w:val="left" w:pos="510"/>
        </w:tabs>
        <w:spacing w:after="0" w:line="240" w:lineRule="auto"/>
        <w:ind w:left="510" w:hanging="510"/>
        <w:jc w:val="both"/>
        <w:rPr>
          <w:rFonts w:ascii="Arial" w:hAnsi="Arial" w:cs="Arial"/>
          <w:sz w:val="24"/>
          <w:szCs w:val="24"/>
        </w:rPr>
      </w:pPr>
      <w:r w:rsidRPr="00900AB1">
        <w:rPr>
          <w:rFonts w:ascii="Arial" w:hAnsi="Arial" w:cs="Arial"/>
          <w:sz w:val="24"/>
          <w:szCs w:val="24"/>
        </w:rPr>
        <w:t>3.</w:t>
      </w:r>
      <w:r w:rsidRPr="00900AB1">
        <w:rPr>
          <w:rFonts w:ascii="Arial" w:hAnsi="Arial" w:cs="Arial"/>
          <w:sz w:val="24"/>
          <w:szCs w:val="24"/>
        </w:rPr>
        <w:tab/>
        <w:t>For the reasons I give below, I grant leave to appeal. However, I disallow the</w:t>
      </w:r>
      <w:r w:rsidR="00900AB1">
        <w:rPr>
          <w:rFonts w:ascii="Arial" w:hAnsi="Arial" w:cs="Arial"/>
          <w:sz w:val="24"/>
          <w:szCs w:val="24"/>
        </w:rPr>
        <w:t xml:space="preserve"> appeal.</w:t>
      </w:r>
    </w:p>
    <w:p w:rsidR="006D3087" w:rsidRPr="00900AB1" w:rsidRDefault="006D3087" w:rsidP="00900AB1">
      <w:pPr>
        <w:tabs>
          <w:tab w:val="left" w:pos="510"/>
        </w:tabs>
        <w:spacing w:after="0" w:line="240" w:lineRule="auto"/>
        <w:jc w:val="both"/>
        <w:rPr>
          <w:rFonts w:ascii="Arial" w:hAnsi="Arial" w:cs="Arial"/>
          <w:sz w:val="24"/>
          <w:szCs w:val="24"/>
        </w:rPr>
      </w:pPr>
    </w:p>
    <w:p w:rsidR="006D3087" w:rsidRPr="00900AB1" w:rsidRDefault="006D3087" w:rsidP="00900AB1">
      <w:pPr>
        <w:tabs>
          <w:tab w:val="left" w:pos="510"/>
        </w:tabs>
        <w:spacing w:after="0" w:line="240" w:lineRule="auto"/>
        <w:jc w:val="center"/>
        <w:rPr>
          <w:rFonts w:ascii="Arial" w:hAnsi="Arial" w:cs="Arial"/>
          <w:b/>
          <w:sz w:val="24"/>
          <w:szCs w:val="24"/>
          <w:u w:val="single"/>
        </w:rPr>
      </w:pPr>
      <w:r w:rsidRPr="00900AB1">
        <w:rPr>
          <w:rFonts w:ascii="Arial" w:hAnsi="Arial" w:cs="Arial"/>
          <w:b/>
          <w:sz w:val="24"/>
          <w:szCs w:val="24"/>
          <w:u w:val="single"/>
        </w:rPr>
        <w:t>REASONS</w:t>
      </w:r>
    </w:p>
    <w:p w:rsidR="006D3087" w:rsidRPr="00900AB1" w:rsidRDefault="006D3087" w:rsidP="00900AB1">
      <w:pPr>
        <w:tabs>
          <w:tab w:val="left" w:pos="510"/>
        </w:tabs>
        <w:spacing w:after="0" w:line="240" w:lineRule="auto"/>
        <w:rPr>
          <w:rFonts w:ascii="Arial" w:hAnsi="Arial" w:cs="Arial"/>
          <w:sz w:val="24"/>
          <w:szCs w:val="24"/>
        </w:rPr>
      </w:pPr>
    </w:p>
    <w:p w:rsidR="006D3087" w:rsidRPr="00900AB1" w:rsidRDefault="00900AB1" w:rsidP="00900AB1">
      <w:pPr>
        <w:tabs>
          <w:tab w:val="left" w:pos="510"/>
        </w:tabs>
        <w:spacing w:after="0" w:line="240" w:lineRule="auto"/>
        <w:rPr>
          <w:rFonts w:ascii="Arial" w:hAnsi="Arial" w:cs="Arial"/>
          <w:b/>
          <w:sz w:val="24"/>
          <w:szCs w:val="24"/>
        </w:rPr>
      </w:pPr>
      <w:r>
        <w:rPr>
          <w:rFonts w:ascii="Arial" w:hAnsi="Arial" w:cs="Arial"/>
          <w:b/>
          <w:sz w:val="24"/>
          <w:szCs w:val="24"/>
        </w:rPr>
        <w:tab/>
      </w:r>
      <w:r w:rsidR="006D3087" w:rsidRPr="00900AB1">
        <w:rPr>
          <w:rFonts w:ascii="Arial" w:hAnsi="Arial" w:cs="Arial"/>
          <w:b/>
          <w:sz w:val="24"/>
          <w:szCs w:val="24"/>
        </w:rPr>
        <w:t>Background</w:t>
      </w:r>
    </w:p>
    <w:p w:rsidR="006D3087" w:rsidRPr="00900AB1" w:rsidRDefault="006D3087" w:rsidP="00900AB1">
      <w:pPr>
        <w:tabs>
          <w:tab w:val="left" w:pos="510"/>
        </w:tabs>
        <w:spacing w:after="0" w:line="240" w:lineRule="auto"/>
        <w:rPr>
          <w:rFonts w:ascii="Arial" w:hAnsi="Arial" w:cs="Arial"/>
          <w:sz w:val="24"/>
          <w:szCs w:val="24"/>
        </w:rPr>
      </w:pPr>
    </w:p>
    <w:p w:rsidR="006D3087" w:rsidRPr="00900AB1" w:rsidRDefault="006D3087" w:rsidP="00900AB1">
      <w:pPr>
        <w:tabs>
          <w:tab w:val="left" w:pos="510"/>
        </w:tabs>
        <w:spacing w:after="0" w:line="240" w:lineRule="auto"/>
        <w:ind w:left="510" w:hanging="510"/>
        <w:jc w:val="both"/>
        <w:rPr>
          <w:rFonts w:ascii="Arial" w:hAnsi="Arial" w:cs="Arial"/>
          <w:sz w:val="24"/>
          <w:szCs w:val="24"/>
        </w:rPr>
      </w:pPr>
      <w:r w:rsidRPr="00900AB1">
        <w:rPr>
          <w:rFonts w:ascii="Arial" w:hAnsi="Arial" w:cs="Arial"/>
          <w:sz w:val="24"/>
          <w:szCs w:val="24"/>
        </w:rPr>
        <w:t>4.</w:t>
      </w:r>
      <w:r w:rsidRPr="00900AB1">
        <w:rPr>
          <w:rFonts w:ascii="Arial" w:hAnsi="Arial" w:cs="Arial"/>
          <w:sz w:val="24"/>
          <w:szCs w:val="24"/>
        </w:rPr>
        <w:tab/>
        <w:t xml:space="preserve">The appellant had previously been awarded disability living allowance (DLA) at the high rate of the mobility component and the middle rate of the care component. </w:t>
      </w:r>
      <w:r w:rsidR="00900AB1">
        <w:rPr>
          <w:rFonts w:ascii="Arial" w:hAnsi="Arial" w:cs="Arial"/>
          <w:sz w:val="24"/>
          <w:szCs w:val="24"/>
        </w:rPr>
        <w:t xml:space="preserve"> </w:t>
      </w:r>
      <w:r w:rsidRPr="00900AB1">
        <w:rPr>
          <w:rFonts w:ascii="Arial" w:hAnsi="Arial" w:cs="Arial"/>
          <w:sz w:val="24"/>
          <w:szCs w:val="24"/>
        </w:rPr>
        <w:t>Following the changes brought about by the Welfare Reform (NI) Order 2015 he claimed personal independence payment (PIP) from the Department for Communities (the Department) from 27 September 2016 on the basis of needs arising from diabetes, numbness and tingling in both hands, osteoarthritis in fingers, knees, hips and ankles, low back pain, circulation problems, sensitivity and numbness i</w:t>
      </w:r>
      <w:r w:rsidR="00900AB1">
        <w:rPr>
          <w:rFonts w:ascii="Arial" w:hAnsi="Arial" w:cs="Arial"/>
          <w:sz w:val="24"/>
          <w:szCs w:val="24"/>
        </w:rPr>
        <w:t>n toes and “blue toe” syndrome.</w:t>
      </w:r>
    </w:p>
    <w:p w:rsidR="006D3087" w:rsidRPr="00900AB1" w:rsidRDefault="006D3087" w:rsidP="00900AB1">
      <w:pPr>
        <w:tabs>
          <w:tab w:val="left" w:pos="510"/>
        </w:tabs>
        <w:spacing w:after="0" w:line="240" w:lineRule="auto"/>
        <w:jc w:val="both"/>
        <w:rPr>
          <w:rFonts w:ascii="Arial" w:hAnsi="Arial" w:cs="Arial"/>
          <w:sz w:val="24"/>
          <w:szCs w:val="24"/>
        </w:rPr>
      </w:pPr>
    </w:p>
    <w:p w:rsidR="006D3087" w:rsidRPr="00900AB1" w:rsidRDefault="006D3087" w:rsidP="00900AB1">
      <w:pPr>
        <w:tabs>
          <w:tab w:val="left" w:pos="510"/>
        </w:tabs>
        <w:spacing w:after="0" w:line="240" w:lineRule="auto"/>
        <w:ind w:left="510" w:hanging="510"/>
        <w:jc w:val="both"/>
        <w:rPr>
          <w:rFonts w:ascii="Arial" w:hAnsi="Arial" w:cs="Arial"/>
          <w:sz w:val="24"/>
          <w:szCs w:val="24"/>
        </w:rPr>
      </w:pPr>
      <w:r w:rsidRPr="00900AB1">
        <w:rPr>
          <w:rFonts w:ascii="Arial" w:hAnsi="Arial" w:cs="Arial"/>
          <w:sz w:val="24"/>
          <w:szCs w:val="24"/>
        </w:rPr>
        <w:t>5.</w:t>
      </w:r>
      <w:r w:rsidRPr="00900AB1">
        <w:rPr>
          <w:rFonts w:ascii="Arial" w:hAnsi="Arial" w:cs="Arial"/>
          <w:sz w:val="24"/>
          <w:szCs w:val="24"/>
        </w:rPr>
        <w:tab/>
        <w:t xml:space="preserve">He was asked to complete a PIP2 questionnaire to describe the effects of his disability and returned this to the Department on 27 October 2016, along with a prescription list, in addition to various appointment letters. </w:t>
      </w:r>
      <w:r w:rsidR="00900AB1">
        <w:rPr>
          <w:rFonts w:ascii="Arial" w:hAnsi="Arial" w:cs="Arial"/>
          <w:sz w:val="24"/>
          <w:szCs w:val="24"/>
        </w:rPr>
        <w:t xml:space="preserve"> </w:t>
      </w:r>
      <w:r w:rsidRPr="00900AB1">
        <w:rPr>
          <w:rFonts w:ascii="Arial" w:hAnsi="Arial" w:cs="Arial"/>
          <w:sz w:val="24"/>
          <w:szCs w:val="24"/>
        </w:rPr>
        <w:t xml:space="preserve">The appellant was asked to attend a consultation with a healthcare professional (HCP) and a </w:t>
      </w:r>
      <w:r w:rsidRPr="00900AB1">
        <w:rPr>
          <w:rFonts w:ascii="Arial" w:hAnsi="Arial" w:cs="Arial"/>
          <w:sz w:val="24"/>
          <w:szCs w:val="24"/>
        </w:rPr>
        <w:lastRenderedPageBreak/>
        <w:t xml:space="preserve">consultation report was received by the Department on 7 December 2016. </w:t>
      </w:r>
      <w:r w:rsidR="00900AB1">
        <w:rPr>
          <w:rFonts w:ascii="Arial" w:hAnsi="Arial" w:cs="Arial"/>
          <w:sz w:val="24"/>
          <w:szCs w:val="24"/>
        </w:rPr>
        <w:t xml:space="preserve"> </w:t>
      </w:r>
      <w:r w:rsidRPr="00900AB1">
        <w:rPr>
          <w:rFonts w:ascii="Arial" w:hAnsi="Arial" w:cs="Arial"/>
          <w:sz w:val="24"/>
          <w:szCs w:val="24"/>
        </w:rPr>
        <w:t xml:space="preserve">On 5 March 2017 the Department decided that the appellant did not satisfy the conditions of entitlement to PIP from and including 27 September 2016. </w:t>
      </w:r>
      <w:r w:rsidR="00900AB1">
        <w:rPr>
          <w:rFonts w:ascii="Arial" w:hAnsi="Arial" w:cs="Arial"/>
          <w:sz w:val="24"/>
          <w:szCs w:val="24"/>
        </w:rPr>
        <w:t xml:space="preserve"> </w:t>
      </w:r>
      <w:r w:rsidRPr="00900AB1">
        <w:rPr>
          <w:rFonts w:ascii="Arial" w:hAnsi="Arial" w:cs="Arial"/>
          <w:sz w:val="24"/>
          <w:szCs w:val="24"/>
        </w:rPr>
        <w:t xml:space="preserve">The appellant requested a reconsideration of the decision. </w:t>
      </w:r>
      <w:r w:rsidR="00900AB1">
        <w:rPr>
          <w:rFonts w:ascii="Arial" w:hAnsi="Arial" w:cs="Arial"/>
          <w:sz w:val="24"/>
          <w:szCs w:val="24"/>
        </w:rPr>
        <w:t xml:space="preserve"> </w:t>
      </w:r>
      <w:r w:rsidRPr="00900AB1">
        <w:rPr>
          <w:rFonts w:ascii="Arial" w:hAnsi="Arial" w:cs="Arial"/>
          <w:sz w:val="24"/>
          <w:szCs w:val="24"/>
        </w:rPr>
        <w:t xml:space="preserve">He was notified that the decision had been reconsidered by the Department but not revised. </w:t>
      </w:r>
      <w:r w:rsidR="00900AB1">
        <w:rPr>
          <w:rFonts w:ascii="Arial" w:hAnsi="Arial" w:cs="Arial"/>
          <w:sz w:val="24"/>
          <w:szCs w:val="24"/>
        </w:rPr>
        <w:t xml:space="preserve"> </w:t>
      </w:r>
      <w:r w:rsidRPr="00900AB1">
        <w:rPr>
          <w:rFonts w:ascii="Arial" w:hAnsi="Arial" w:cs="Arial"/>
          <w:sz w:val="24"/>
          <w:szCs w:val="24"/>
        </w:rPr>
        <w:t xml:space="preserve">He was asked whether he wanted previous DLA evidence to be taken into account and he said that he did. </w:t>
      </w:r>
      <w:r w:rsidR="00900AB1">
        <w:rPr>
          <w:rFonts w:ascii="Arial" w:hAnsi="Arial" w:cs="Arial"/>
          <w:sz w:val="24"/>
          <w:szCs w:val="24"/>
        </w:rPr>
        <w:t xml:space="preserve"> </w:t>
      </w:r>
      <w:r w:rsidRPr="00900AB1">
        <w:rPr>
          <w:rFonts w:ascii="Arial" w:hAnsi="Arial" w:cs="Arial"/>
          <w:sz w:val="24"/>
          <w:szCs w:val="24"/>
        </w:rPr>
        <w:t xml:space="preserve">A supplementary medical report was received in the Department. </w:t>
      </w:r>
      <w:r w:rsidR="00900AB1">
        <w:rPr>
          <w:rFonts w:ascii="Arial" w:hAnsi="Arial" w:cs="Arial"/>
          <w:sz w:val="24"/>
          <w:szCs w:val="24"/>
        </w:rPr>
        <w:t xml:space="preserve"> He appealed.</w:t>
      </w:r>
    </w:p>
    <w:p w:rsidR="006D3087" w:rsidRPr="00900AB1" w:rsidRDefault="006D3087" w:rsidP="00900AB1">
      <w:pPr>
        <w:tabs>
          <w:tab w:val="left" w:pos="510"/>
        </w:tabs>
        <w:spacing w:after="0" w:line="240" w:lineRule="auto"/>
        <w:jc w:val="both"/>
        <w:rPr>
          <w:rFonts w:ascii="Arial" w:hAnsi="Arial" w:cs="Arial"/>
          <w:sz w:val="24"/>
          <w:szCs w:val="24"/>
        </w:rPr>
      </w:pPr>
    </w:p>
    <w:p w:rsidR="006D3087" w:rsidRPr="00900AB1" w:rsidRDefault="006D3087" w:rsidP="00900AB1">
      <w:pPr>
        <w:tabs>
          <w:tab w:val="left" w:pos="510"/>
        </w:tabs>
        <w:spacing w:after="0" w:line="240" w:lineRule="auto"/>
        <w:ind w:left="510" w:hanging="510"/>
        <w:jc w:val="both"/>
        <w:rPr>
          <w:rFonts w:ascii="Arial" w:hAnsi="Arial" w:cs="Arial"/>
          <w:sz w:val="24"/>
          <w:szCs w:val="24"/>
        </w:rPr>
      </w:pPr>
      <w:r w:rsidRPr="00900AB1">
        <w:rPr>
          <w:rFonts w:ascii="Arial" w:hAnsi="Arial" w:cs="Arial"/>
          <w:sz w:val="24"/>
          <w:szCs w:val="24"/>
        </w:rPr>
        <w:t>6.</w:t>
      </w:r>
      <w:r w:rsidRPr="00900AB1">
        <w:rPr>
          <w:rFonts w:ascii="Arial" w:hAnsi="Arial" w:cs="Arial"/>
          <w:sz w:val="24"/>
          <w:szCs w:val="24"/>
        </w:rPr>
        <w:tab/>
        <w:t xml:space="preserve">The appeal was considered by a tribunal consisting of a legally qualified member (LQM), a medically qualified member and a disability qualified member. </w:t>
      </w:r>
      <w:r w:rsidR="00900AB1">
        <w:rPr>
          <w:rFonts w:ascii="Arial" w:hAnsi="Arial" w:cs="Arial"/>
          <w:sz w:val="24"/>
          <w:szCs w:val="24"/>
        </w:rPr>
        <w:t xml:space="preserve"> </w:t>
      </w:r>
      <w:r w:rsidRPr="00900AB1">
        <w:rPr>
          <w:rFonts w:ascii="Arial" w:hAnsi="Arial" w:cs="Arial"/>
          <w:sz w:val="24"/>
          <w:szCs w:val="24"/>
        </w:rPr>
        <w:t xml:space="preserve">The tribunal disallowed the appeal. </w:t>
      </w:r>
      <w:r w:rsidR="00900AB1">
        <w:rPr>
          <w:rFonts w:ascii="Arial" w:hAnsi="Arial" w:cs="Arial"/>
          <w:sz w:val="24"/>
          <w:szCs w:val="24"/>
        </w:rPr>
        <w:t xml:space="preserve"> </w:t>
      </w:r>
      <w:r w:rsidRPr="00900AB1">
        <w:rPr>
          <w:rFonts w:ascii="Arial" w:hAnsi="Arial" w:cs="Arial"/>
          <w:sz w:val="24"/>
          <w:szCs w:val="24"/>
        </w:rPr>
        <w:t xml:space="preserve">The appellant then requested a statement of reasons for the tribunal’s decision and this was issued on 2 April 2019. </w:t>
      </w:r>
      <w:r w:rsidR="00900AB1">
        <w:rPr>
          <w:rFonts w:ascii="Arial" w:hAnsi="Arial" w:cs="Arial"/>
          <w:sz w:val="24"/>
          <w:szCs w:val="24"/>
        </w:rPr>
        <w:t xml:space="preserve"> </w:t>
      </w:r>
      <w:r w:rsidRPr="00900AB1">
        <w:rPr>
          <w:rFonts w:ascii="Arial" w:hAnsi="Arial" w:cs="Arial"/>
          <w:sz w:val="24"/>
          <w:szCs w:val="24"/>
        </w:rPr>
        <w:t xml:space="preserve">The appellant applied to the LQM for leave to appeal from the decision of the appeal tribunal but leave to appeal was refused by a determination issued on 10 May 2019. </w:t>
      </w:r>
      <w:r w:rsidR="00900AB1">
        <w:rPr>
          <w:rFonts w:ascii="Arial" w:hAnsi="Arial" w:cs="Arial"/>
          <w:sz w:val="24"/>
          <w:szCs w:val="24"/>
        </w:rPr>
        <w:t xml:space="preserve"> </w:t>
      </w:r>
      <w:r w:rsidRPr="00900AB1">
        <w:rPr>
          <w:rFonts w:ascii="Arial" w:hAnsi="Arial" w:cs="Arial"/>
          <w:sz w:val="24"/>
          <w:szCs w:val="24"/>
        </w:rPr>
        <w:t>On 23 May 2019 the appellant applied to a Social Security Co</w:t>
      </w:r>
      <w:r w:rsidR="00900AB1">
        <w:rPr>
          <w:rFonts w:ascii="Arial" w:hAnsi="Arial" w:cs="Arial"/>
          <w:sz w:val="24"/>
          <w:szCs w:val="24"/>
        </w:rPr>
        <w:t>mmissioner for leave to appeal.</w:t>
      </w:r>
    </w:p>
    <w:p w:rsidR="006D3087" w:rsidRPr="00900AB1" w:rsidRDefault="006D3087" w:rsidP="00900AB1">
      <w:pPr>
        <w:tabs>
          <w:tab w:val="left" w:pos="510"/>
        </w:tabs>
        <w:spacing w:after="0" w:line="240" w:lineRule="auto"/>
        <w:jc w:val="both"/>
        <w:rPr>
          <w:rFonts w:ascii="Arial" w:hAnsi="Arial" w:cs="Arial"/>
          <w:sz w:val="24"/>
          <w:szCs w:val="24"/>
        </w:rPr>
      </w:pPr>
    </w:p>
    <w:p w:rsidR="006D3087" w:rsidRPr="00900AB1" w:rsidRDefault="00900AB1" w:rsidP="00900AB1">
      <w:pPr>
        <w:tabs>
          <w:tab w:val="left" w:pos="510"/>
        </w:tabs>
        <w:spacing w:after="0" w:line="240" w:lineRule="auto"/>
        <w:jc w:val="both"/>
        <w:rPr>
          <w:rFonts w:ascii="Arial" w:hAnsi="Arial" w:cs="Arial"/>
          <w:b/>
          <w:sz w:val="24"/>
          <w:szCs w:val="24"/>
        </w:rPr>
      </w:pPr>
      <w:r>
        <w:rPr>
          <w:rFonts w:ascii="Arial" w:hAnsi="Arial" w:cs="Arial"/>
          <w:b/>
          <w:sz w:val="24"/>
          <w:szCs w:val="24"/>
        </w:rPr>
        <w:tab/>
      </w:r>
      <w:r w:rsidR="006D3087" w:rsidRPr="00900AB1">
        <w:rPr>
          <w:rFonts w:ascii="Arial" w:hAnsi="Arial" w:cs="Arial"/>
          <w:b/>
          <w:sz w:val="24"/>
          <w:szCs w:val="24"/>
        </w:rPr>
        <w:t>Grounds</w:t>
      </w:r>
    </w:p>
    <w:p w:rsidR="006D3087" w:rsidRPr="00900AB1" w:rsidRDefault="006D3087" w:rsidP="00900AB1">
      <w:pPr>
        <w:tabs>
          <w:tab w:val="left" w:pos="510"/>
        </w:tabs>
        <w:spacing w:after="0" w:line="240" w:lineRule="auto"/>
        <w:jc w:val="both"/>
        <w:rPr>
          <w:rFonts w:ascii="Arial" w:hAnsi="Arial" w:cs="Arial"/>
          <w:sz w:val="24"/>
          <w:szCs w:val="24"/>
        </w:rPr>
      </w:pPr>
    </w:p>
    <w:p w:rsidR="006D3087" w:rsidRPr="00900AB1" w:rsidRDefault="006D3087" w:rsidP="00900AB1">
      <w:pPr>
        <w:tabs>
          <w:tab w:val="left" w:pos="510"/>
        </w:tabs>
        <w:spacing w:after="0" w:line="240" w:lineRule="auto"/>
        <w:ind w:left="510" w:hanging="510"/>
        <w:jc w:val="both"/>
        <w:rPr>
          <w:rFonts w:ascii="Arial" w:hAnsi="Arial" w:cs="Arial"/>
          <w:sz w:val="24"/>
          <w:szCs w:val="24"/>
        </w:rPr>
      </w:pPr>
      <w:r w:rsidRPr="00900AB1">
        <w:rPr>
          <w:rFonts w:ascii="Arial" w:hAnsi="Arial" w:cs="Arial"/>
          <w:sz w:val="24"/>
          <w:szCs w:val="24"/>
        </w:rPr>
        <w:t>7.</w:t>
      </w:r>
      <w:r w:rsidRPr="00900AB1">
        <w:rPr>
          <w:rFonts w:ascii="Arial" w:hAnsi="Arial" w:cs="Arial"/>
          <w:sz w:val="24"/>
          <w:szCs w:val="24"/>
        </w:rPr>
        <w:tab/>
        <w:t>The appellant, represented by Mr Black of Law Centre NI, submits that the tribunal has erred in law on the basis that:</w:t>
      </w:r>
    </w:p>
    <w:p w:rsidR="006D3087" w:rsidRPr="00900AB1" w:rsidRDefault="006D3087" w:rsidP="00900AB1">
      <w:pPr>
        <w:tabs>
          <w:tab w:val="left" w:pos="510"/>
        </w:tabs>
        <w:spacing w:after="0" w:line="240" w:lineRule="auto"/>
        <w:jc w:val="both"/>
        <w:rPr>
          <w:rFonts w:ascii="Arial" w:hAnsi="Arial" w:cs="Arial"/>
          <w:sz w:val="24"/>
          <w:szCs w:val="24"/>
        </w:rPr>
      </w:pPr>
    </w:p>
    <w:p w:rsidR="006D3087" w:rsidRPr="00900AB1" w:rsidRDefault="006D3087" w:rsidP="00080A9A">
      <w:pPr>
        <w:numPr>
          <w:ilvl w:val="0"/>
          <w:numId w:val="1"/>
        </w:numPr>
        <w:spacing w:after="0" w:line="240" w:lineRule="auto"/>
        <w:ind w:left="1077" w:right="1077" w:firstLine="0"/>
        <w:jc w:val="both"/>
        <w:rPr>
          <w:rFonts w:ascii="Arial" w:hAnsi="Arial" w:cs="Arial"/>
          <w:sz w:val="24"/>
          <w:szCs w:val="24"/>
        </w:rPr>
      </w:pPr>
      <w:r w:rsidRPr="00900AB1">
        <w:rPr>
          <w:rFonts w:ascii="Arial" w:hAnsi="Arial" w:cs="Arial"/>
          <w:sz w:val="24"/>
          <w:szCs w:val="24"/>
        </w:rPr>
        <w:t>it has made a perverse or irrational decision on the issue of planning and following journeys;</w:t>
      </w:r>
    </w:p>
    <w:p w:rsidR="006D3087" w:rsidRPr="00900AB1" w:rsidRDefault="006D3087" w:rsidP="00080A9A">
      <w:pPr>
        <w:spacing w:after="0" w:line="240" w:lineRule="auto"/>
        <w:ind w:left="1077" w:right="1077"/>
        <w:jc w:val="both"/>
        <w:rPr>
          <w:rFonts w:ascii="Arial" w:hAnsi="Arial" w:cs="Arial"/>
          <w:sz w:val="24"/>
          <w:szCs w:val="24"/>
        </w:rPr>
      </w:pPr>
    </w:p>
    <w:p w:rsidR="006D3087" w:rsidRPr="00900AB1" w:rsidRDefault="006D3087" w:rsidP="00080A9A">
      <w:pPr>
        <w:numPr>
          <w:ilvl w:val="0"/>
          <w:numId w:val="1"/>
        </w:numPr>
        <w:spacing w:after="0" w:line="240" w:lineRule="auto"/>
        <w:ind w:left="1077" w:right="1077" w:firstLine="0"/>
        <w:jc w:val="both"/>
        <w:rPr>
          <w:rFonts w:ascii="Arial" w:hAnsi="Arial" w:cs="Arial"/>
          <w:sz w:val="24"/>
          <w:szCs w:val="24"/>
        </w:rPr>
      </w:pPr>
      <w:r w:rsidRPr="00900AB1">
        <w:rPr>
          <w:rFonts w:ascii="Arial" w:hAnsi="Arial" w:cs="Arial"/>
          <w:sz w:val="24"/>
          <w:szCs w:val="24"/>
        </w:rPr>
        <w:t xml:space="preserve">it has not adequately explained the decision not to award the mobility component, despite the previous DLA mobility high rate mobility award. </w:t>
      </w:r>
    </w:p>
    <w:p w:rsidR="006D3087" w:rsidRPr="00900AB1" w:rsidRDefault="006D3087" w:rsidP="00080A9A">
      <w:pPr>
        <w:tabs>
          <w:tab w:val="left" w:pos="510"/>
        </w:tabs>
        <w:spacing w:after="0" w:line="240" w:lineRule="auto"/>
        <w:jc w:val="both"/>
        <w:rPr>
          <w:rFonts w:ascii="Arial" w:hAnsi="Arial" w:cs="Arial"/>
          <w:sz w:val="24"/>
          <w:szCs w:val="24"/>
        </w:rPr>
      </w:pPr>
    </w:p>
    <w:p w:rsidR="006D3087" w:rsidRPr="00900AB1" w:rsidRDefault="006D3087" w:rsidP="00080A9A">
      <w:pPr>
        <w:tabs>
          <w:tab w:val="left" w:pos="510"/>
        </w:tabs>
        <w:spacing w:after="0" w:line="240" w:lineRule="auto"/>
        <w:ind w:left="510" w:hanging="510"/>
        <w:jc w:val="both"/>
        <w:rPr>
          <w:rFonts w:ascii="Arial" w:hAnsi="Arial" w:cs="Arial"/>
          <w:sz w:val="24"/>
          <w:szCs w:val="24"/>
        </w:rPr>
      </w:pPr>
      <w:r w:rsidRPr="00900AB1">
        <w:rPr>
          <w:rFonts w:ascii="Arial" w:hAnsi="Arial" w:cs="Arial"/>
          <w:sz w:val="24"/>
          <w:szCs w:val="24"/>
        </w:rPr>
        <w:t>8.</w:t>
      </w:r>
      <w:r w:rsidRPr="00900AB1">
        <w:rPr>
          <w:rFonts w:ascii="Arial" w:hAnsi="Arial" w:cs="Arial"/>
          <w:sz w:val="24"/>
          <w:szCs w:val="24"/>
        </w:rPr>
        <w:tab/>
        <w:t xml:space="preserve">The Department was invited to make observations on the appellant’s grounds. </w:t>
      </w:r>
      <w:r w:rsidR="00080A9A">
        <w:rPr>
          <w:rFonts w:ascii="Arial" w:hAnsi="Arial" w:cs="Arial"/>
          <w:sz w:val="24"/>
          <w:szCs w:val="24"/>
        </w:rPr>
        <w:t xml:space="preserve"> </w:t>
      </w:r>
      <w:r w:rsidRPr="00900AB1">
        <w:rPr>
          <w:rFonts w:ascii="Arial" w:hAnsi="Arial" w:cs="Arial"/>
          <w:sz w:val="24"/>
          <w:szCs w:val="24"/>
        </w:rPr>
        <w:t xml:space="preserve">Mr Williams of Decision Making Services (DMS) responded on behalf of the Department. </w:t>
      </w:r>
      <w:r w:rsidR="00080A9A">
        <w:rPr>
          <w:rFonts w:ascii="Arial" w:hAnsi="Arial" w:cs="Arial"/>
          <w:sz w:val="24"/>
          <w:szCs w:val="24"/>
        </w:rPr>
        <w:t xml:space="preserve"> </w:t>
      </w:r>
      <w:r w:rsidRPr="00900AB1">
        <w:rPr>
          <w:rFonts w:ascii="Arial" w:hAnsi="Arial" w:cs="Arial"/>
          <w:sz w:val="24"/>
          <w:szCs w:val="24"/>
        </w:rPr>
        <w:t xml:space="preserve">Mr Williams submitted that the tribunal had not materially erred in law. </w:t>
      </w:r>
      <w:r w:rsidR="00080A9A">
        <w:rPr>
          <w:rFonts w:ascii="Arial" w:hAnsi="Arial" w:cs="Arial"/>
          <w:sz w:val="24"/>
          <w:szCs w:val="24"/>
        </w:rPr>
        <w:t xml:space="preserve"> </w:t>
      </w:r>
      <w:r w:rsidRPr="00900AB1">
        <w:rPr>
          <w:rFonts w:ascii="Arial" w:hAnsi="Arial" w:cs="Arial"/>
          <w:sz w:val="24"/>
          <w:szCs w:val="24"/>
        </w:rPr>
        <w:t>He indicated that the Department d</w:t>
      </w:r>
      <w:r w:rsidR="00080A9A">
        <w:rPr>
          <w:rFonts w:ascii="Arial" w:hAnsi="Arial" w:cs="Arial"/>
          <w:sz w:val="24"/>
          <w:szCs w:val="24"/>
        </w:rPr>
        <w:t>id not support the application.</w:t>
      </w:r>
    </w:p>
    <w:p w:rsidR="006D3087" w:rsidRPr="00900AB1" w:rsidRDefault="006D3087" w:rsidP="00080A9A">
      <w:pPr>
        <w:tabs>
          <w:tab w:val="left" w:pos="510"/>
        </w:tabs>
        <w:spacing w:after="0" w:line="240" w:lineRule="auto"/>
        <w:jc w:val="both"/>
        <w:rPr>
          <w:rFonts w:ascii="Arial" w:hAnsi="Arial" w:cs="Arial"/>
          <w:sz w:val="24"/>
          <w:szCs w:val="24"/>
        </w:rPr>
      </w:pPr>
    </w:p>
    <w:p w:rsidR="006D3087" w:rsidRPr="00900AB1" w:rsidRDefault="00080A9A" w:rsidP="00080A9A">
      <w:pPr>
        <w:tabs>
          <w:tab w:val="left" w:pos="510"/>
        </w:tabs>
        <w:spacing w:after="0" w:line="240" w:lineRule="auto"/>
        <w:jc w:val="both"/>
        <w:rPr>
          <w:rFonts w:ascii="Arial" w:hAnsi="Arial" w:cs="Arial"/>
          <w:b/>
          <w:sz w:val="24"/>
          <w:szCs w:val="24"/>
        </w:rPr>
      </w:pPr>
      <w:r>
        <w:rPr>
          <w:rFonts w:ascii="Arial" w:hAnsi="Arial" w:cs="Arial"/>
          <w:b/>
          <w:sz w:val="24"/>
          <w:szCs w:val="24"/>
        </w:rPr>
        <w:tab/>
      </w:r>
      <w:r w:rsidR="006D3087" w:rsidRPr="00900AB1">
        <w:rPr>
          <w:rFonts w:ascii="Arial" w:hAnsi="Arial" w:cs="Arial"/>
          <w:b/>
          <w:sz w:val="24"/>
          <w:szCs w:val="24"/>
        </w:rPr>
        <w:t>The tribunal’s decision</w:t>
      </w:r>
    </w:p>
    <w:p w:rsidR="006D3087" w:rsidRPr="00900AB1" w:rsidRDefault="006D3087" w:rsidP="00080A9A">
      <w:pPr>
        <w:tabs>
          <w:tab w:val="left" w:pos="510"/>
        </w:tabs>
        <w:spacing w:after="0" w:line="240" w:lineRule="auto"/>
        <w:jc w:val="both"/>
        <w:rPr>
          <w:rFonts w:ascii="Arial" w:hAnsi="Arial" w:cs="Arial"/>
          <w:sz w:val="24"/>
          <w:szCs w:val="24"/>
        </w:rPr>
      </w:pPr>
    </w:p>
    <w:p w:rsidR="006D3087" w:rsidRPr="00900AB1" w:rsidRDefault="006D3087" w:rsidP="00080A9A">
      <w:pPr>
        <w:tabs>
          <w:tab w:val="left" w:pos="510"/>
        </w:tabs>
        <w:spacing w:after="0" w:line="240" w:lineRule="auto"/>
        <w:ind w:left="510" w:hanging="510"/>
        <w:jc w:val="both"/>
        <w:rPr>
          <w:rFonts w:ascii="Arial" w:hAnsi="Arial" w:cs="Arial"/>
          <w:sz w:val="24"/>
          <w:szCs w:val="24"/>
        </w:rPr>
      </w:pPr>
      <w:r w:rsidRPr="00900AB1">
        <w:rPr>
          <w:rFonts w:ascii="Arial" w:hAnsi="Arial" w:cs="Arial"/>
          <w:sz w:val="24"/>
          <w:szCs w:val="24"/>
        </w:rPr>
        <w:t>9.</w:t>
      </w:r>
      <w:r w:rsidRPr="00900AB1">
        <w:rPr>
          <w:rFonts w:ascii="Arial" w:hAnsi="Arial" w:cs="Arial"/>
          <w:sz w:val="24"/>
          <w:szCs w:val="24"/>
        </w:rPr>
        <w:tab/>
        <w:t xml:space="preserve">The LQM has prepared a statement of reasons for the tribunal’s decision. </w:t>
      </w:r>
      <w:r w:rsidR="00080A9A">
        <w:rPr>
          <w:rFonts w:ascii="Arial" w:hAnsi="Arial" w:cs="Arial"/>
          <w:sz w:val="24"/>
          <w:szCs w:val="24"/>
        </w:rPr>
        <w:t xml:space="preserve"> </w:t>
      </w:r>
      <w:r w:rsidRPr="00900AB1">
        <w:rPr>
          <w:rFonts w:ascii="Arial" w:hAnsi="Arial" w:cs="Arial"/>
          <w:sz w:val="24"/>
          <w:szCs w:val="24"/>
        </w:rPr>
        <w:t xml:space="preserve">From this I can see that the tribunal had documentary material before it consisting of the Department’s submission, containing the PIP2 questionnaire completed by the appellant, a PA4 V3 consultation report from the HCP, some medical evidence and material relating to the previous DLA claim, along with two addendum submissions. </w:t>
      </w:r>
      <w:r w:rsidR="00080A9A">
        <w:rPr>
          <w:rFonts w:ascii="Arial" w:hAnsi="Arial" w:cs="Arial"/>
          <w:sz w:val="24"/>
          <w:szCs w:val="24"/>
        </w:rPr>
        <w:t xml:space="preserve"> </w:t>
      </w:r>
      <w:r w:rsidRPr="00900AB1">
        <w:rPr>
          <w:rFonts w:ascii="Arial" w:hAnsi="Arial" w:cs="Arial"/>
          <w:sz w:val="24"/>
          <w:szCs w:val="24"/>
        </w:rPr>
        <w:t xml:space="preserve">It had access to the appellant’s general practitioner (GP) records and a submission from his representative, and to papers from previous adjourned hearings of the appeal. </w:t>
      </w:r>
      <w:r w:rsidR="00080A9A">
        <w:rPr>
          <w:rFonts w:ascii="Arial" w:hAnsi="Arial" w:cs="Arial"/>
          <w:sz w:val="24"/>
          <w:szCs w:val="24"/>
        </w:rPr>
        <w:t xml:space="preserve"> </w:t>
      </w:r>
      <w:r w:rsidRPr="00900AB1">
        <w:rPr>
          <w:rFonts w:ascii="Arial" w:hAnsi="Arial" w:cs="Arial"/>
          <w:sz w:val="24"/>
          <w:szCs w:val="24"/>
        </w:rPr>
        <w:t xml:space="preserve">The appellant attended the hearing and gave oral evidence, represented by Mr Simpson. </w:t>
      </w:r>
      <w:r w:rsidR="00080A9A">
        <w:rPr>
          <w:rFonts w:ascii="Arial" w:hAnsi="Arial" w:cs="Arial"/>
          <w:sz w:val="24"/>
          <w:szCs w:val="24"/>
        </w:rPr>
        <w:t xml:space="preserve"> </w:t>
      </w:r>
      <w:r w:rsidRPr="00900AB1">
        <w:rPr>
          <w:rFonts w:ascii="Arial" w:hAnsi="Arial" w:cs="Arial"/>
          <w:sz w:val="24"/>
          <w:szCs w:val="24"/>
        </w:rPr>
        <w:t>The Department</w:t>
      </w:r>
      <w:r w:rsidR="00080A9A">
        <w:rPr>
          <w:rFonts w:ascii="Arial" w:hAnsi="Arial" w:cs="Arial"/>
          <w:sz w:val="24"/>
          <w:szCs w:val="24"/>
        </w:rPr>
        <w:t xml:space="preserve"> was represented by Ms Burrows.</w:t>
      </w:r>
    </w:p>
    <w:p w:rsidR="006D3087" w:rsidRPr="00900AB1" w:rsidRDefault="006D3087" w:rsidP="00080A9A">
      <w:pPr>
        <w:tabs>
          <w:tab w:val="left" w:pos="510"/>
        </w:tabs>
        <w:spacing w:after="0" w:line="240" w:lineRule="auto"/>
        <w:jc w:val="both"/>
        <w:rPr>
          <w:rFonts w:ascii="Arial" w:hAnsi="Arial" w:cs="Arial"/>
          <w:sz w:val="24"/>
          <w:szCs w:val="24"/>
        </w:rPr>
      </w:pPr>
    </w:p>
    <w:p w:rsidR="006D3087" w:rsidRPr="00900AB1" w:rsidRDefault="006D3087" w:rsidP="00080A9A">
      <w:pPr>
        <w:tabs>
          <w:tab w:val="left" w:pos="510"/>
        </w:tabs>
        <w:spacing w:after="0" w:line="240" w:lineRule="auto"/>
        <w:ind w:left="510" w:hanging="510"/>
        <w:jc w:val="both"/>
        <w:rPr>
          <w:rFonts w:ascii="Arial" w:hAnsi="Arial" w:cs="Arial"/>
          <w:sz w:val="24"/>
          <w:szCs w:val="24"/>
        </w:rPr>
      </w:pPr>
      <w:r w:rsidRPr="00900AB1">
        <w:rPr>
          <w:rFonts w:ascii="Arial" w:hAnsi="Arial" w:cs="Arial"/>
          <w:sz w:val="24"/>
          <w:szCs w:val="24"/>
        </w:rPr>
        <w:lastRenderedPageBreak/>
        <w:t>10.</w:t>
      </w:r>
      <w:r w:rsidRPr="00900AB1">
        <w:rPr>
          <w:rFonts w:ascii="Arial" w:hAnsi="Arial" w:cs="Arial"/>
          <w:sz w:val="24"/>
          <w:szCs w:val="24"/>
        </w:rPr>
        <w:tab/>
        <w:t xml:space="preserve">The tribunal accepted that the appellant had diabetes which was poorly controlled, with vascular problems in the right foot, and bilateral hip pain due to osteoarthritis.  The tribunal asked questions relating to the disputed daily living activities, namely 1 (Preparing food), 2 (Taking nutrition), 3 (Managing therapy), 4 (Washing and bathing) and 6 (Dressing and undressing), and the mobility activities. </w:t>
      </w:r>
      <w:r w:rsidR="00080A9A">
        <w:rPr>
          <w:rFonts w:ascii="Arial" w:hAnsi="Arial" w:cs="Arial"/>
          <w:sz w:val="24"/>
          <w:szCs w:val="24"/>
        </w:rPr>
        <w:t xml:space="preserve"> </w:t>
      </w:r>
      <w:r w:rsidRPr="00900AB1">
        <w:rPr>
          <w:rFonts w:ascii="Arial" w:hAnsi="Arial" w:cs="Arial"/>
          <w:sz w:val="24"/>
          <w:szCs w:val="24"/>
        </w:rPr>
        <w:t xml:space="preserve">It accepted that points should be awarded for activity 1(c), 3(b)(i), 4(d) and 6(d), totalling 7 points for daily living activities and activity 2(b), totalling 4 points for mobility activities. </w:t>
      </w:r>
      <w:r w:rsidR="00080A9A">
        <w:rPr>
          <w:rFonts w:ascii="Arial" w:hAnsi="Arial" w:cs="Arial"/>
          <w:sz w:val="24"/>
          <w:szCs w:val="24"/>
        </w:rPr>
        <w:t xml:space="preserve"> </w:t>
      </w:r>
      <w:r w:rsidRPr="00900AB1">
        <w:rPr>
          <w:rFonts w:ascii="Arial" w:hAnsi="Arial" w:cs="Arial"/>
          <w:sz w:val="24"/>
          <w:szCs w:val="24"/>
        </w:rPr>
        <w:t xml:space="preserve">It rejected submissions that the appellant had relevant problems with taking nutrition due to poor grip, and with communication due to poor hearing. </w:t>
      </w:r>
      <w:r w:rsidR="00080A9A">
        <w:rPr>
          <w:rFonts w:ascii="Arial" w:hAnsi="Arial" w:cs="Arial"/>
          <w:sz w:val="24"/>
          <w:szCs w:val="24"/>
        </w:rPr>
        <w:t xml:space="preserve"> </w:t>
      </w:r>
      <w:r w:rsidRPr="00900AB1">
        <w:rPr>
          <w:rFonts w:ascii="Arial" w:hAnsi="Arial" w:cs="Arial"/>
          <w:sz w:val="24"/>
          <w:szCs w:val="24"/>
        </w:rPr>
        <w:t>It rejected submissions that he could not plan and follow a journey due to anxiety around the risk of hypoglycaemic episodes, noting the high threshold for “overwhe</w:t>
      </w:r>
      <w:r w:rsidR="00080A9A">
        <w:rPr>
          <w:rFonts w:ascii="Arial" w:hAnsi="Arial" w:cs="Arial"/>
          <w:sz w:val="24"/>
          <w:szCs w:val="24"/>
        </w:rPr>
        <w:t>lming psychological distress”.</w:t>
      </w:r>
    </w:p>
    <w:p w:rsidR="006D3087" w:rsidRPr="00900AB1" w:rsidRDefault="006D3087" w:rsidP="00080A9A">
      <w:pPr>
        <w:tabs>
          <w:tab w:val="left" w:pos="510"/>
        </w:tabs>
        <w:spacing w:after="0" w:line="240" w:lineRule="auto"/>
        <w:jc w:val="both"/>
        <w:rPr>
          <w:rFonts w:ascii="Arial" w:hAnsi="Arial" w:cs="Arial"/>
          <w:sz w:val="24"/>
          <w:szCs w:val="24"/>
        </w:rPr>
      </w:pPr>
    </w:p>
    <w:p w:rsidR="006D3087" w:rsidRPr="00900AB1" w:rsidRDefault="00080A9A" w:rsidP="00080A9A">
      <w:pPr>
        <w:tabs>
          <w:tab w:val="left" w:pos="510"/>
        </w:tabs>
        <w:spacing w:after="0" w:line="240" w:lineRule="auto"/>
        <w:jc w:val="both"/>
        <w:rPr>
          <w:rFonts w:ascii="Arial" w:hAnsi="Arial" w:cs="Arial"/>
          <w:b/>
          <w:sz w:val="24"/>
          <w:szCs w:val="24"/>
        </w:rPr>
      </w:pPr>
      <w:r>
        <w:rPr>
          <w:rFonts w:ascii="Arial" w:hAnsi="Arial" w:cs="Arial"/>
          <w:b/>
          <w:sz w:val="24"/>
          <w:szCs w:val="24"/>
        </w:rPr>
        <w:tab/>
      </w:r>
      <w:r w:rsidR="006D3087" w:rsidRPr="00900AB1">
        <w:rPr>
          <w:rFonts w:ascii="Arial" w:hAnsi="Arial" w:cs="Arial"/>
          <w:b/>
          <w:sz w:val="24"/>
          <w:szCs w:val="24"/>
        </w:rPr>
        <w:t>Relevant legislation</w:t>
      </w:r>
    </w:p>
    <w:p w:rsidR="006D3087" w:rsidRPr="00080A9A" w:rsidRDefault="006D3087" w:rsidP="00080A9A">
      <w:pPr>
        <w:tabs>
          <w:tab w:val="left" w:pos="510"/>
        </w:tabs>
        <w:spacing w:after="0" w:line="240" w:lineRule="auto"/>
        <w:jc w:val="both"/>
        <w:rPr>
          <w:rFonts w:ascii="Arial" w:hAnsi="Arial" w:cs="Arial"/>
          <w:sz w:val="24"/>
          <w:szCs w:val="24"/>
        </w:rPr>
      </w:pPr>
    </w:p>
    <w:p w:rsidR="006D3087" w:rsidRPr="00900AB1" w:rsidRDefault="006D3087" w:rsidP="00080A9A">
      <w:pPr>
        <w:tabs>
          <w:tab w:val="left" w:pos="510"/>
        </w:tabs>
        <w:spacing w:after="0" w:line="240" w:lineRule="auto"/>
        <w:ind w:left="510" w:hanging="510"/>
        <w:jc w:val="both"/>
        <w:rPr>
          <w:rFonts w:ascii="Arial" w:hAnsi="Arial" w:cs="Arial"/>
          <w:sz w:val="24"/>
          <w:szCs w:val="24"/>
        </w:rPr>
      </w:pPr>
      <w:r w:rsidRPr="00900AB1">
        <w:rPr>
          <w:rFonts w:ascii="Arial" w:hAnsi="Arial" w:cs="Arial"/>
          <w:sz w:val="24"/>
          <w:szCs w:val="24"/>
        </w:rPr>
        <w:t>11.</w:t>
      </w:r>
      <w:r w:rsidRPr="00900AB1">
        <w:rPr>
          <w:rFonts w:ascii="Arial" w:hAnsi="Arial" w:cs="Arial"/>
          <w:sz w:val="24"/>
          <w:szCs w:val="24"/>
        </w:rPr>
        <w:tab/>
        <w:t xml:space="preserve">PIP was established by article 82 of the Welfare Reform (NI) Order 2015. </w:t>
      </w:r>
      <w:r w:rsidR="00080A9A">
        <w:rPr>
          <w:rFonts w:ascii="Arial" w:hAnsi="Arial" w:cs="Arial"/>
          <w:sz w:val="24"/>
          <w:szCs w:val="24"/>
        </w:rPr>
        <w:t xml:space="preserve"> </w:t>
      </w:r>
      <w:r w:rsidRPr="00900AB1">
        <w:rPr>
          <w:rFonts w:ascii="Arial" w:hAnsi="Arial" w:cs="Arial"/>
          <w:sz w:val="24"/>
          <w:szCs w:val="24"/>
        </w:rPr>
        <w:t xml:space="preserve">It consists of a daily living component and a mobility component. </w:t>
      </w:r>
      <w:r w:rsidR="00080A9A">
        <w:rPr>
          <w:rFonts w:ascii="Arial" w:hAnsi="Arial" w:cs="Arial"/>
          <w:sz w:val="24"/>
          <w:szCs w:val="24"/>
        </w:rPr>
        <w:t xml:space="preserve"> </w:t>
      </w:r>
      <w:r w:rsidRPr="00900AB1">
        <w:rPr>
          <w:rFonts w:ascii="Arial" w:hAnsi="Arial" w:cs="Arial"/>
          <w:sz w:val="24"/>
          <w:szCs w:val="24"/>
        </w:rPr>
        <w:t xml:space="preserve">These components may be payable to claimants whose ability to carry out daily activities or mobility activities is limited, or severely limited, by their physical or mental condition. </w:t>
      </w:r>
      <w:r w:rsidR="00080A9A">
        <w:rPr>
          <w:rFonts w:ascii="Arial" w:hAnsi="Arial" w:cs="Arial"/>
          <w:sz w:val="24"/>
          <w:szCs w:val="24"/>
        </w:rPr>
        <w:t xml:space="preserve"> </w:t>
      </w:r>
      <w:r w:rsidRPr="00900AB1">
        <w:rPr>
          <w:rFonts w:ascii="Arial" w:hAnsi="Arial" w:cs="Arial"/>
          <w:sz w:val="24"/>
          <w:szCs w:val="24"/>
        </w:rPr>
        <w:t>The Personal Independence Payment Regulations (NI) 2016 (the 2016 Regulations) set out the detailed requirements for s</w:t>
      </w:r>
      <w:r w:rsidR="00080A9A">
        <w:rPr>
          <w:rFonts w:ascii="Arial" w:hAnsi="Arial" w:cs="Arial"/>
          <w:sz w:val="24"/>
          <w:szCs w:val="24"/>
        </w:rPr>
        <w:t>atisfying the above conditions.</w:t>
      </w:r>
    </w:p>
    <w:p w:rsidR="006D3087" w:rsidRPr="00900AB1" w:rsidRDefault="006D3087" w:rsidP="00080A9A">
      <w:pPr>
        <w:tabs>
          <w:tab w:val="left" w:pos="510"/>
        </w:tabs>
        <w:spacing w:after="0" w:line="240" w:lineRule="auto"/>
        <w:jc w:val="both"/>
        <w:rPr>
          <w:rFonts w:ascii="Arial" w:hAnsi="Arial" w:cs="Arial"/>
          <w:sz w:val="24"/>
          <w:szCs w:val="24"/>
        </w:rPr>
      </w:pPr>
    </w:p>
    <w:p w:rsidR="006D3087" w:rsidRPr="00900AB1" w:rsidRDefault="006D3087" w:rsidP="00080A9A">
      <w:pPr>
        <w:tabs>
          <w:tab w:val="left" w:pos="510"/>
        </w:tabs>
        <w:spacing w:after="0" w:line="240" w:lineRule="auto"/>
        <w:ind w:left="510" w:hanging="510"/>
        <w:jc w:val="both"/>
        <w:rPr>
          <w:rFonts w:ascii="Arial" w:hAnsi="Arial" w:cs="Arial"/>
          <w:sz w:val="24"/>
          <w:szCs w:val="24"/>
        </w:rPr>
      </w:pPr>
      <w:r w:rsidRPr="00900AB1">
        <w:rPr>
          <w:rFonts w:ascii="Arial" w:hAnsi="Arial" w:cs="Arial"/>
          <w:sz w:val="24"/>
          <w:szCs w:val="24"/>
        </w:rPr>
        <w:t>12.</w:t>
      </w:r>
      <w:r w:rsidRPr="00900AB1">
        <w:rPr>
          <w:rFonts w:ascii="Arial" w:hAnsi="Arial" w:cs="Arial"/>
          <w:sz w:val="24"/>
          <w:szCs w:val="24"/>
        </w:rPr>
        <w:tab/>
        <w:t xml:space="preserve">The 2016 Regulations provide for points to be awarded when a descriptor set out in Schedule 1, Part 2 (daily living activities table) or Schedule 1, Part 3 (mobility activities table) is satisfied. </w:t>
      </w:r>
      <w:r w:rsidR="00080A9A">
        <w:rPr>
          <w:rFonts w:ascii="Arial" w:hAnsi="Arial" w:cs="Arial"/>
          <w:sz w:val="24"/>
          <w:szCs w:val="24"/>
        </w:rPr>
        <w:t xml:space="preserve"> </w:t>
      </w:r>
      <w:r w:rsidRPr="00900AB1">
        <w:rPr>
          <w:rFonts w:ascii="Arial" w:hAnsi="Arial" w:cs="Arial"/>
          <w:sz w:val="24"/>
          <w:szCs w:val="24"/>
        </w:rPr>
        <w:t>Subject to other conditions of entitlement, in each of the components a claimant who obtains a score of 8 points will be awarded the standard rate of that component, while a clamant who obtains a score of 12 points will be awarded the e</w:t>
      </w:r>
      <w:r w:rsidR="00080A9A">
        <w:rPr>
          <w:rFonts w:ascii="Arial" w:hAnsi="Arial" w:cs="Arial"/>
          <w:sz w:val="24"/>
          <w:szCs w:val="24"/>
        </w:rPr>
        <w:t>nhanced rate of that component.</w:t>
      </w:r>
    </w:p>
    <w:p w:rsidR="006D3087" w:rsidRPr="00900AB1" w:rsidRDefault="006D3087" w:rsidP="00080A9A">
      <w:pPr>
        <w:tabs>
          <w:tab w:val="left" w:pos="510"/>
        </w:tabs>
        <w:spacing w:after="0" w:line="240" w:lineRule="auto"/>
        <w:jc w:val="both"/>
        <w:rPr>
          <w:rFonts w:ascii="Arial" w:hAnsi="Arial" w:cs="Arial"/>
          <w:sz w:val="24"/>
          <w:szCs w:val="24"/>
        </w:rPr>
      </w:pPr>
    </w:p>
    <w:p w:rsidR="006D3087" w:rsidRPr="00900AB1" w:rsidRDefault="00080A9A" w:rsidP="00080A9A">
      <w:pPr>
        <w:tabs>
          <w:tab w:val="left" w:pos="510"/>
        </w:tabs>
        <w:spacing w:after="0" w:line="240" w:lineRule="auto"/>
        <w:jc w:val="both"/>
        <w:rPr>
          <w:rFonts w:ascii="Arial" w:hAnsi="Arial" w:cs="Arial"/>
          <w:b/>
          <w:sz w:val="24"/>
          <w:szCs w:val="24"/>
        </w:rPr>
      </w:pPr>
      <w:r>
        <w:rPr>
          <w:rFonts w:ascii="Arial" w:hAnsi="Arial" w:cs="Arial"/>
          <w:b/>
          <w:sz w:val="24"/>
          <w:szCs w:val="24"/>
        </w:rPr>
        <w:tab/>
      </w:r>
      <w:r w:rsidR="006D3087" w:rsidRPr="00900AB1">
        <w:rPr>
          <w:rFonts w:ascii="Arial" w:hAnsi="Arial" w:cs="Arial"/>
          <w:b/>
          <w:sz w:val="24"/>
          <w:szCs w:val="24"/>
        </w:rPr>
        <w:t>Assessment</w:t>
      </w:r>
    </w:p>
    <w:p w:rsidR="006D3087" w:rsidRPr="00900AB1" w:rsidRDefault="006D3087" w:rsidP="00080A9A">
      <w:pPr>
        <w:tabs>
          <w:tab w:val="left" w:pos="510"/>
        </w:tabs>
        <w:spacing w:after="0" w:line="240" w:lineRule="auto"/>
        <w:jc w:val="both"/>
        <w:rPr>
          <w:rFonts w:ascii="Arial" w:hAnsi="Arial" w:cs="Arial"/>
          <w:sz w:val="24"/>
          <w:szCs w:val="24"/>
        </w:rPr>
      </w:pPr>
    </w:p>
    <w:p w:rsidR="006D3087" w:rsidRPr="00900AB1" w:rsidRDefault="006D3087" w:rsidP="00080A9A">
      <w:pPr>
        <w:tabs>
          <w:tab w:val="left" w:pos="510"/>
        </w:tabs>
        <w:spacing w:after="0" w:line="240" w:lineRule="auto"/>
        <w:ind w:left="510" w:hanging="510"/>
        <w:jc w:val="both"/>
        <w:rPr>
          <w:rFonts w:ascii="Arial" w:hAnsi="Arial" w:cs="Arial"/>
          <w:sz w:val="24"/>
          <w:szCs w:val="24"/>
        </w:rPr>
      </w:pPr>
      <w:r w:rsidRPr="00900AB1">
        <w:rPr>
          <w:rFonts w:ascii="Arial" w:hAnsi="Arial" w:cs="Arial"/>
          <w:sz w:val="24"/>
          <w:szCs w:val="24"/>
        </w:rPr>
        <w:t>13.</w:t>
      </w:r>
      <w:r w:rsidRPr="00900AB1">
        <w:rPr>
          <w:rFonts w:ascii="Arial" w:hAnsi="Arial" w:cs="Arial"/>
          <w:sz w:val="24"/>
          <w:szCs w:val="24"/>
        </w:rPr>
        <w:tab/>
        <w:t xml:space="preserve">An appeal lies to a Commissioner from any decision of an appeal tribunal on the ground that the decision of the tribunal was erroneous in point of law. </w:t>
      </w:r>
      <w:r w:rsidR="00080A9A">
        <w:rPr>
          <w:rFonts w:ascii="Arial" w:hAnsi="Arial" w:cs="Arial"/>
          <w:sz w:val="24"/>
          <w:szCs w:val="24"/>
        </w:rPr>
        <w:t xml:space="preserve"> </w:t>
      </w:r>
      <w:r w:rsidRPr="00900AB1">
        <w:rPr>
          <w:rFonts w:ascii="Arial" w:hAnsi="Arial" w:cs="Arial"/>
          <w:sz w:val="24"/>
          <w:szCs w:val="24"/>
        </w:rPr>
        <w:t>However, the party who wishes to bring an appeal mus</w:t>
      </w:r>
      <w:r w:rsidR="00080A9A">
        <w:rPr>
          <w:rFonts w:ascii="Arial" w:hAnsi="Arial" w:cs="Arial"/>
          <w:sz w:val="24"/>
          <w:szCs w:val="24"/>
        </w:rPr>
        <w:t>t first obtain leave to appeal.</w:t>
      </w:r>
    </w:p>
    <w:p w:rsidR="006D3087" w:rsidRPr="00900AB1" w:rsidRDefault="006D3087" w:rsidP="00080A9A">
      <w:pPr>
        <w:tabs>
          <w:tab w:val="left" w:pos="510"/>
        </w:tabs>
        <w:spacing w:after="0" w:line="240" w:lineRule="auto"/>
        <w:jc w:val="both"/>
        <w:rPr>
          <w:rFonts w:ascii="Arial" w:hAnsi="Arial" w:cs="Arial"/>
          <w:sz w:val="24"/>
          <w:szCs w:val="24"/>
        </w:rPr>
      </w:pPr>
    </w:p>
    <w:p w:rsidR="006D3087" w:rsidRPr="00900AB1" w:rsidRDefault="006D3087" w:rsidP="00080A9A">
      <w:pPr>
        <w:tabs>
          <w:tab w:val="left" w:pos="510"/>
        </w:tabs>
        <w:spacing w:after="0" w:line="240" w:lineRule="auto"/>
        <w:ind w:left="510" w:hanging="510"/>
        <w:jc w:val="both"/>
        <w:rPr>
          <w:rFonts w:ascii="Arial" w:hAnsi="Arial" w:cs="Arial"/>
          <w:sz w:val="24"/>
          <w:szCs w:val="24"/>
        </w:rPr>
      </w:pPr>
      <w:r w:rsidRPr="00900AB1">
        <w:rPr>
          <w:rFonts w:ascii="Arial" w:hAnsi="Arial" w:cs="Arial"/>
          <w:sz w:val="24"/>
          <w:szCs w:val="24"/>
        </w:rPr>
        <w:t>14.</w:t>
      </w:r>
      <w:r w:rsidRPr="00900AB1">
        <w:rPr>
          <w:rFonts w:ascii="Arial" w:hAnsi="Arial" w:cs="Arial"/>
          <w:sz w:val="24"/>
          <w:szCs w:val="24"/>
        </w:rPr>
        <w:tab/>
        <w:t xml:space="preserve">Leave to appeal is a filter mechanism. </w:t>
      </w:r>
      <w:r w:rsidR="00080A9A">
        <w:rPr>
          <w:rFonts w:ascii="Arial" w:hAnsi="Arial" w:cs="Arial"/>
          <w:sz w:val="24"/>
          <w:szCs w:val="24"/>
        </w:rPr>
        <w:t xml:space="preserve"> </w:t>
      </w:r>
      <w:r w:rsidRPr="00900AB1">
        <w:rPr>
          <w:rFonts w:ascii="Arial" w:hAnsi="Arial" w:cs="Arial"/>
          <w:sz w:val="24"/>
          <w:szCs w:val="24"/>
        </w:rPr>
        <w:t xml:space="preserve">It ensures that only appellants who establish an arguable case that the appeal tribunal has erred in law </w:t>
      </w:r>
      <w:r w:rsidR="00080A9A">
        <w:rPr>
          <w:rFonts w:ascii="Arial" w:hAnsi="Arial" w:cs="Arial"/>
          <w:sz w:val="24"/>
          <w:szCs w:val="24"/>
        </w:rPr>
        <w:t>can appeal to the Commissioner.</w:t>
      </w:r>
    </w:p>
    <w:p w:rsidR="006D3087" w:rsidRPr="00900AB1" w:rsidRDefault="006D3087" w:rsidP="00080A9A">
      <w:pPr>
        <w:tabs>
          <w:tab w:val="left" w:pos="510"/>
        </w:tabs>
        <w:spacing w:after="0" w:line="240" w:lineRule="auto"/>
        <w:jc w:val="both"/>
        <w:rPr>
          <w:rFonts w:ascii="Arial" w:hAnsi="Arial" w:cs="Arial"/>
          <w:sz w:val="24"/>
          <w:szCs w:val="24"/>
        </w:rPr>
      </w:pPr>
    </w:p>
    <w:p w:rsidR="006D3087" w:rsidRPr="00900AB1" w:rsidRDefault="006D3087" w:rsidP="00080A9A">
      <w:pPr>
        <w:tabs>
          <w:tab w:val="left" w:pos="510"/>
        </w:tabs>
        <w:spacing w:after="0" w:line="240" w:lineRule="auto"/>
        <w:ind w:left="510" w:hanging="510"/>
        <w:jc w:val="both"/>
        <w:rPr>
          <w:rFonts w:ascii="Arial" w:hAnsi="Arial" w:cs="Arial"/>
          <w:sz w:val="24"/>
          <w:szCs w:val="24"/>
        </w:rPr>
      </w:pPr>
      <w:r w:rsidRPr="00900AB1">
        <w:rPr>
          <w:rFonts w:ascii="Arial" w:hAnsi="Arial" w:cs="Arial"/>
          <w:sz w:val="24"/>
          <w:szCs w:val="24"/>
        </w:rPr>
        <w:t>15.</w:t>
      </w:r>
      <w:r w:rsidRPr="00900AB1">
        <w:rPr>
          <w:rFonts w:ascii="Arial" w:hAnsi="Arial" w:cs="Arial"/>
          <w:sz w:val="24"/>
          <w:szCs w:val="24"/>
        </w:rPr>
        <w:tab/>
        <w:t>An error of law might be that the appeal tribunal has misinterpreted the law and wrongly applied the law to the facts of the individual case, or that the appeal tribunal has acted in a way which is procedurally unfair, or that the appeal tribunal has made a decision on all the evidence which no reasonable appeal tribunal could</w:t>
      </w:r>
      <w:r w:rsidR="00080A9A">
        <w:rPr>
          <w:rFonts w:ascii="Arial" w:hAnsi="Arial" w:cs="Arial"/>
          <w:sz w:val="24"/>
          <w:szCs w:val="24"/>
        </w:rPr>
        <w:t xml:space="preserve"> reach.</w:t>
      </w:r>
    </w:p>
    <w:p w:rsidR="006D3087" w:rsidRPr="00080A9A" w:rsidRDefault="006D3087" w:rsidP="00080A9A">
      <w:pPr>
        <w:tabs>
          <w:tab w:val="left" w:pos="510"/>
        </w:tabs>
        <w:spacing w:after="0" w:line="240" w:lineRule="auto"/>
        <w:jc w:val="both"/>
        <w:rPr>
          <w:rFonts w:ascii="Arial" w:hAnsi="Arial" w:cs="Arial"/>
          <w:sz w:val="24"/>
          <w:szCs w:val="24"/>
        </w:rPr>
      </w:pPr>
    </w:p>
    <w:p w:rsidR="006D3087" w:rsidRPr="00900AB1" w:rsidRDefault="006D3087" w:rsidP="00080A9A">
      <w:pPr>
        <w:tabs>
          <w:tab w:val="left" w:pos="510"/>
        </w:tabs>
        <w:spacing w:after="0" w:line="240" w:lineRule="auto"/>
        <w:ind w:left="510" w:hanging="510"/>
        <w:jc w:val="both"/>
        <w:rPr>
          <w:rFonts w:ascii="Arial" w:hAnsi="Arial" w:cs="Arial"/>
          <w:color w:val="000000"/>
          <w:sz w:val="24"/>
          <w:szCs w:val="24"/>
        </w:rPr>
      </w:pPr>
      <w:r w:rsidRPr="00900AB1">
        <w:rPr>
          <w:rFonts w:ascii="Arial" w:hAnsi="Arial" w:cs="Arial"/>
          <w:sz w:val="24"/>
          <w:szCs w:val="24"/>
        </w:rPr>
        <w:t>16.</w:t>
      </w:r>
      <w:r w:rsidRPr="00900AB1">
        <w:rPr>
          <w:rFonts w:ascii="Arial" w:hAnsi="Arial" w:cs="Arial"/>
          <w:sz w:val="24"/>
          <w:szCs w:val="24"/>
        </w:rPr>
        <w:tab/>
        <w:t xml:space="preserve">I will deal with the appellant’s second ground first, as it is a generic ground which has been considered in other applications on previous occasions. </w:t>
      </w:r>
      <w:r w:rsidR="00080A9A">
        <w:rPr>
          <w:rFonts w:ascii="Arial" w:hAnsi="Arial" w:cs="Arial"/>
          <w:sz w:val="24"/>
          <w:szCs w:val="24"/>
        </w:rPr>
        <w:t xml:space="preserve"> </w:t>
      </w:r>
      <w:r w:rsidRPr="00900AB1">
        <w:rPr>
          <w:rFonts w:ascii="Arial" w:hAnsi="Arial" w:cs="Arial"/>
          <w:sz w:val="24"/>
          <w:szCs w:val="24"/>
        </w:rPr>
        <w:t xml:space="preserve">I will grant leave to appeal on this ground. </w:t>
      </w:r>
      <w:r w:rsidR="00080A9A">
        <w:rPr>
          <w:rFonts w:ascii="Arial" w:hAnsi="Arial" w:cs="Arial"/>
          <w:sz w:val="24"/>
          <w:szCs w:val="24"/>
        </w:rPr>
        <w:t xml:space="preserve"> </w:t>
      </w:r>
      <w:r w:rsidRPr="00900AB1">
        <w:rPr>
          <w:rFonts w:ascii="Arial" w:hAnsi="Arial" w:cs="Arial"/>
          <w:sz w:val="24"/>
          <w:szCs w:val="24"/>
        </w:rPr>
        <w:t xml:space="preserve">However, for the reasons stated most </w:t>
      </w:r>
      <w:r w:rsidRPr="00900AB1">
        <w:rPr>
          <w:rFonts w:ascii="Arial" w:hAnsi="Arial" w:cs="Arial"/>
          <w:sz w:val="24"/>
          <w:szCs w:val="24"/>
        </w:rPr>
        <w:lastRenderedPageBreak/>
        <w:t xml:space="preserve">recently in </w:t>
      </w:r>
      <w:r w:rsidRPr="00900AB1">
        <w:rPr>
          <w:rFonts w:ascii="Arial" w:hAnsi="Arial" w:cs="Arial"/>
          <w:i/>
          <w:color w:val="000000"/>
          <w:sz w:val="24"/>
          <w:szCs w:val="24"/>
        </w:rPr>
        <w:t>JF-v-Department for Communities</w:t>
      </w:r>
      <w:r w:rsidRPr="00900AB1">
        <w:rPr>
          <w:rFonts w:ascii="Arial" w:hAnsi="Arial" w:cs="Arial"/>
          <w:color w:val="000000"/>
          <w:sz w:val="24"/>
          <w:szCs w:val="24"/>
        </w:rPr>
        <w:t xml:space="preserve"> [2019] NI Com 72 and </w:t>
      </w:r>
      <w:r w:rsidRPr="00900AB1">
        <w:rPr>
          <w:rFonts w:ascii="Arial" w:hAnsi="Arial" w:cs="Arial"/>
          <w:i/>
          <w:color w:val="000000"/>
          <w:sz w:val="24"/>
          <w:szCs w:val="24"/>
        </w:rPr>
        <w:t>LMcC v Department for Communities</w:t>
      </w:r>
      <w:r w:rsidRPr="00900AB1">
        <w:rPr>
          <w:rFonts w:ascii="Arial" w:hAnsi="Arial" w:cs="Arial"/>
          <w:color w:val="000000"/>
          <w:sz w:val="24"/>
          <w:szCs w:val="24"/>
        </w:rPr>
        <w:t xml:space="preserve"> [2020] NI Com 19, I reject this ground. </w:t>
      </w:r>
      <w:r w:rsidR="00080A9A">
        <w:rPr>
          <w:rFonts w:ascii="Arial" w:hAnsi="Arial" w:cs="Arial"/>
          <w:color w:val="000000"/>
          <w:sz w:val="24"/>
          <w:szCs w:val="24"/>
        </w:rPr>
        <w:t xml:space="preserve"> </w:t>
      </w:r>
      <w:r w:rsidRPr="00900AB1">
        <w:rPr>
          <w:rFonts w:ascii="Arial" w:hAnsi="Arial" w:cs="Arial"/>
          <w:color w:val="000000"/>
          <w:sz w:val="24"/>
          <w:szCs w:val="24"/>
        </w:rPr>
        <w:t xml:space="preserve">In those cases, I held that there was no automatic requirement on a tribunal to explain a refusal of PIP mobility component in the context of an appellant who held a previous DLA high rate mobility award, unless the case involved some obvious inconsistency that required particular elucidation. </w:t>
      </w:r>
      <w:r w:rsidR="00080A9A">
        <w:rPr>
          <w:rFonts w:ascii="Arial" w:hAnsi="Arial" w:cs="Arial"/>
          <w:color w:val="000000"/>
          <w:sz w:val="24"/>
          <w:szCs w:val="24"/>
        </w:rPr>
        <w:t xml:space="preserve"> </w:t>
      </w:r>
      <w:r w:rsidRPr="00900AB1">
        <w:rPr>
          <w:rFonts w:ascii="Arial" w:hAnsi="Arial" w:cs="Arial"/>
          <w:color w:val="000000"/>
          <w:sz w:val="24"/>
          <w:szCs w:val="24"/>
        </w:rPr>
        <w:t>The simple fact of the matter is that the rules of entitlement for DLA mobility component and PIP mobility component are different, following a pol</w:t>
      </w:r>
      <w:r w:rsidR="00080A9A">
        <w:rPr>
          <w:rFonts w:ascii="Arial" w:hAnsi="Arial" w:cs="Arial"/>
          <w:color w:val="000000"/>
          <w:sz w:val="24"/>
          <w:szCs w:val="24"/>
        </w:rPr>
        <w:t>itical decision to change them.</w:t>
      </w:r>
    </w:p>
    <w:p w:rsidR="006D3087" w:rsidRPr="00900AB1" w:rsidRDefault="006D3087" w:rsidP="00080A9A">
      <w:pPr>
        <w:tabs>
          <w:tab w:val="left" w:pos="510"/>
        </w:tabs>
        <w:spacing w:after="0" w:line="240" w:lineRule="auto"/>
        <w:jc w:val="both"/>
        <w:rPr>
          <w:rFonts w:ascii="Arial" w:hAnsi="Arial" w:cs="Arial"/>
          <w:color w:val="000000"/>
          <w:sz w:val="24"/>
          <w:szCs w:val="24"/>
        </w:rPr>
      </w:pPr>
    </w:p>
    <w:p w:rsidR="006D3087" w:rsidRPr="00900AB1" w:rsidRDefault="006D3087" w:rsidP="00080A9A">
      <w:pPr>
        <w:tabs>
          <w:tab w:val="left" w:pos="510"/>
        </w:tabs>
        <w:spacing w:after="0" w:line="240" w:lineRule="auto"/>
        <w:ind w:left="510" w:hanging="510"/>
        <w:jc w:val="both"/>
        <w:rPr>
          <w:rFonts w:ascii="Arial" w:hAnsi="Arial" w:cs="Arial"/>
          <w:color w:val="000000"/>
          <w:sz w:val="24"/>
          <w:szCs w:val="24"/>
        </w:rPr>
      </w:pPr>
      <w:r w:rsidRPr="00900AB1">
        <w:rPr>
          <w:rFonts w:ascii="Arial" w:hAnsi="Arial" w:cs="Arial"/>
          <w:color w:val="000000"/>
          <w:sz w:val="24"/>
          <w:szCs w:val="24"/>
        </w:rPr>
        <w:t>17.</w:t>
      </w:r>
      <w:r w:rsidRPr="00900AB1">
        <w:rPr>
          <w:rFonts w:ascii="Arial" w:hAnsi="Arial" w:cs="Arial"/>
          <w:color w:val="000000"/>
          <w:sz w:val="24"/>
          <w:szCs w:val="24"/>
        </w:rPr>
        <w:tab/>
        <w:t xml:space="preserve">In the circumstances of this case, the tribunal accepted that the appellant can stand and then move more than 50 metres but no more than 200 metres either aided or unaided, awarding points for mobility activity 2(b). </w:t>
      </w:r>
      <w:r w:rsidR="00080A9A">
        <w:rPr>
          <w:rFonts w:ascii="Arial" w:hAnsi="Arial" w:cs="Arial"/>
          <w:color w:val="000000"/>
          <w:sz w:val="24"/>
          <w:szCs w:val="24"/>
        </w:rPr>
        <w:t xml:space="preserve"> </w:t>
      </w:r>
      <w:r w:rsidRPr="00900AB1">
        <w:rPr>
          <w:rFonts w:ascii="Arial" w:hAnsi="Arial" w:cs="Arial"/>
          <w:color w:val="000000"/>
          <w:sz w:val="24"/>
          <w:szCs w:val="24"/>
        </w:rPr>
        <w:t xml:space="preserve">I do not consider that this assessment is inconsistent with the previous award of DLA high rate mobility component, or that the tribunal required to explain itself in any greater detail than it did. </w:t>
      </w:r>
      <w:r w:rsidR="00080A9A">
        <w:rPr>
          <w:rFonts w:ascii="Arial" w:hAnsi="Arial" w:cs="Arial"/>
          <w:color w:val="000000"/>
          <w:sz w:val="24"/>
          <w:szCs w:val="24"/>
        </w:rPr>
        <w:t xml:space="preserve"> </w:t>
      </w:r>
      <w:r w:rsidRPr="00900AB1">
        <w:rPr>
          <w:rFonts w:ascii="Arial" w:hAnsi="Arial" w:cs="Arial"/>
          <w:color w:val="000000"/>
          <w:sz w:val="24"/>
          <w:szCs w:val="24"/>
        </w:rPr>
        <w:t>It is self-evident from the conditions of entitlement to PIP that many claimants previously awarded DLA ma</w:t>
      </w:r>
      <w:r w:rsidR="00080A9A">
        <w:rPr>
          <w:rFonts w:ascii="Arial" w:hAnsi="Arial" w:cs="Arial"/>
          <w:color w:val="000000"/>
          <w:sz w:val="24"/>
          <w:szCs w:val="24"/>
        </w:rPr>
        <w:t>y not retain their entitlement.</w:t>
      </w:r>
    </w:p>
    <w:p w:rsidR="006D3087" w:rsidRPr="00900AB1" w:rsidRDefault="006D3087" w:rsidP="00080A9A">
      <w:pPr>
        <w:tabs>
          <w:tab w:val="left" w:pos="510"/>
        </w:tabs>
        <w:spacing w:after="0" w:line="240" w:lineRule="auto"/>
        <w:jc w:val="both"/>
        <w:rPr>
          <w:rFonts w:ascii="Arial" w:hAnsi="Arial" w:cs="Arial"/>
          <w:color w:val="000000"/>
          <w:sz w:val="24"/>
          <w:szCs w:val="24"/>
        </w:rPr>
      </w:pPr>
    </w:p>
    <w:p w:rsidR="006D3087" w:rsidRPr="00900AB1" w:rsidRDefault="006D3087" w:rsidP="00080A9A">
      <w:pPr>
        <w:tabs>
          <w:tab w:val="left" w:pos="510"/>
        </w:tabs>
        <w:spacing w:after="0" w:line="240" w:lineRule="auto"/>
        <w:ind w:left="510" w:hanging="510"/>
        <w:jc w:val="both"/>
        <w:rPr>
          <w:rFonts w:ascii="Arial" w:hAnsi="Arial" w:cs="Arial"/>
          <w:color w:val="000000"/>
          <w:sz w:val="24"/>
          <w:szCs w:val="24"/>
        </w:rPr>
      </w:pPr>
      <w:r w:rsidRPr="00900AB1">
        <w:rPr>
          <w:rFonts w:ascii="Arial" w:hAnsi="Arial" w:cs="Arial"/>
          <w:color w:val="000000"/>
          <w:sz w:val="24"/>
          <w:szCs w:val="24"/>
        </w:rPr>
        <w:t>18.</w:t>
      </w:r>
      <w:r w:rsidRPr="00900AB1">
        <w:rPr>
          <w:rFonts w:ascii="Arial" w:hAnsi="Arial" w:cs="Arial"/>
          <w:color w:val="000000"/>
          <w:sz w:val="24"/>
          <w:szCs w:val="24"/>
        </w:rPr>
        <w:tab/>
        <w:t xml:space="preserve">The appellant’s first ground submits that the tribunal has reached an irrational decision on mobility activity 1. </w:t>
      </w:r>
      <w:r w:rsidR="00080A9A">
        <w:rPr>
          <w:rFonts w:ascii="Arial" w:hAnsi="Arial" w:cs="Arial"/>
          <w:color w:val="000000"/>
          <w:sz w:val="24"/>
          <w:szCs w:val="24"/>
        </w:rPr>
        <w:t xml:space="preserve"> </w:t>
      </w:r>
      <w:r w:rsidRPr="00900AB1">
        <w:rPr>
          <w:rFonts w:ascii="Arial" w:hAnsi="Arial" w:cs="Arial"/>
          <w:color w:val="000000"/>
          <w:sz w:val="24"/>
          <w:szCs w:val="24"/>
        </w:rPr>
        <w:t xml:space="preserve">An entry in the HCP report at page 21 is referred to where the HCP reports “In the face to face assessment it was reported he can plan and follow journeys. </w:t>
      </w:r>
      <w:r w:rsidR="00080A9A">
        <w:rPr>
          <w:rFonts w:ascii="Arial" w:hAnsi="Arial" w:cs="Arial"/>
          <w:color w:val="000000"/>
          <w:sz w:val="24"/>
          <w:szCs w:val="24"/>
        </w:rPr>
        <w:t xml:space="preserve"> </w:t>
      </w:r>
      <w:r w:rsidRPr="00900AB1">
        <w:rPr>
          <w:rFonts w:ascii="Arial" w:hAnsi="Arial" w:cs="Arial"/>
          <w:color w:val="000000"/>
          <w:sz w:val="24"/>
          <w:szCs w:val="24"/>
        </w:rPr>
        <w:t xml:space="preserve">He went into the wrong office twice and asked for directions and followed the directions”. </w:t>
      </w:r>
      <w:r w:rsidR="00080A9A">
        <w:rPr>
          <w:rFonts w:ascii="Arial" w:hAnsi="Arial" w:cs="Arial"/>
          <w:color w:val="000000"/>
          <w:sz w:val="24"/>
          <w:szCs w:val="24"/>
        </w:rPr>
        <w:t xml:space="preserve"> </w:t>
      </w:r>
      <w:r w:rsidRPr="00900AB1">
        <w:rPr>
          <w:rFonts w:ascii="Arial" w:hAnsi="Arial" w:cs="Arial"/>
          <w:color w:val="000000"/>
          <w:sz w:val="24"/>
          <w:szCs w:val="24"/>
        </w:rPr>
        <w:t>It is submitted that the fact that the appellant went into the wrong office twice indicates his inability to plan and follow a journey, and that relying on this as evidence</w:t>
      </w:r>
      <w:r w:rsidR="00080A9A">
        <w:rPr>
          <w:rFonts w:ascii="Arial" w:hAnsi="Arial" w:cs="Arial"/>
          <w:color w:val="000000"/>
          <w:sz w:val="24"/>
          <w:szCs w:val="24"/>
        </w:rPr>
        <w:t xml:space="preserve"> of the contrary is irrational.</w:t>
      </w:r>
    </w:p>
    <w:p w:rsidR="006D3087" w:rsidRPr="00900AB1" w:rsidRDefault="006D3087" w:rsidP="00080A9A">
      <w:pPr>
        <w:tabs>
          <w:tab w:val="left" w:pos="510"/>
        </w:tabs>
        <w:spacing w:after="0" w:line="240" w:lineRule="auto"/>
        <w:jc w:val="both"/>
        <w:rPr>
          <w:rFonts w:ascii="Arial" w:hAnsi="Arial" w:cs="Arial"/>
          <w:color w:val="000000"/>
          <w:sz w:val="24"/>
          <w:szCs w:val="24"/>
        </w:rPr>
      </w:pPr>
    </w:p>
    <w:p w:rsidR="006D3087" w:rsidRPr="00900AB1" w:rsidRDefault="006D3087" w:rsidP="00080A9A">
      <w:pPr>
        <w:tabs>
          <w:tab w:val="left" w:pos="510"/>
        </w:tabs>
        <w:spacing w:after="0" w:line="240" w:lineRule="auto"/>
        <w:ind w:left="510" w:hanging="510"/>
        <w:jc w:val="both"/>
        <w:rPr>
          <w:rFonts w:ascii="Arial" w:hAnsi="Arial" w:cs="Arial"/>
          <w:color w:val="000000"/>
          <w:sz w:val="24"/>
          <w:szCs w:val="24"/>
        </w:rPr>
      </w:pPr>
      <w:r w:rsidRPr="00900AB1">
        <w:rPr>
          <w:rFonts w:ascii="Arial" w:hAnsi="Arial" w:cs="Arial"/>
          <w:color w:val="000000"/>
          <w:sz w:val="24"/>
          <w:szCs w:val="24"/>
        </w:rPr>
        <w:t>19.</w:t>
      </w:r>
      <w:r w:rsidRPr="00900AB1">
        <w:rPr>
          <w:rFonts w:ascii="Arial" w:hAnsi="Arial" w:cs="Arial"/>
          <w:color w:val="000000"/>
          <w:sz w:val="24"/>
          <w:szCs w:val="24"/>
        </w:rPr>
        <w:tab/>
        <w:t xml:space="preserve">The submission advanced on behalf of the appellant by his representative was that he could not follow the route of an unfamiliar journey without another person, assistance dog or orientation aid. </w:t>
      </w:r>
      <w:r w:rsidR="00080A9A">
        <w:rPr>
          <w:rFonts w:ascii="Arial" w:hAnsi="Arial" w:cs="Arial"/>
          <w:color w:val="000000"/>
          <w:sz w:val="24"/>
          <w:szCs w:val="24"/>
        </w:rPr>
        <w:t xml:space="preserve"> </w:t>
      </w:r>
      <w:r w:rsidRPr="00900AB1">
        <w:rPr>
          <w:rFonts w:ascii="Arial" w:hAnsi="Arial" w:cs="Arial"/>
          <w:color w:val="000000"/>
          <w:sz w:val="24"/>
          <w:szCs w:val="24"/>
        </w:rPr>
        <w:t>In his PIP2 questionnaire the appellant had referred to his unstable diabetes and frequent hypoglycaemic episodes, saying that he became anxious sometimes and felt more confident and secure if he had someone w</w:t>
      </w:r>
      <w:r w:rsidR="00080A9A">
        <w:rPr>
          <w:rFonts w:ascii="Arial" w:hAnsi="Arial" w:cs="Arial"/>
          <w:color w:val="000000"/>
          <w:sz w:val="24"/>
          <w:szCs w:val="24"/>
        </w:rPr>
        <w:t>ith him in unfamiliar places.</w:t>
      </w:r>
    </w:p>
    <w:p w:rsidR="006D3087" w:rsidRPr="00900AB1" w:rsidRDefault="006D3087" w:rsidP="00080A9A">
      <w:pPr>
        <w:tabs>
          <w:tab w:val="left" w:pos="510"/>
        </w:tabs>
        <w:spacing w:after="0" w:line="240" w:lineRule="auto"/>
        <w:jc w:val="both"/>
        <w:rPr>
          <w:rFonts w:ascii="Arial" w:hAnsi="Arial" w:cs="Arial"/>
          <w:color w:val="000000"/>
          <w:sz w:val="24"/>
          <w:szCs w:val="24"/>
        </w:rPr>
      </w:pPr>
    </w:p>
    <w:p w:rsidR="006D3087" w:rsidRPr="00900AB1" w:rsidRDefault="006D3087" w:rsidP="00080A9A">
      <w:pPr>
        <w:tabs>
          <w:tab w:val="left" w:pos="510"/>
        </w:tabs>
        <w:spacing w:after="0" w:line="240" w:lineRule="auto"/>
        <w:ind w:left="510" w:hanging="510"/>
        <w:jc w:val="both"/>
        <w:rPr>
          <w:rFonts w:ascii="Arial" w:hAnsi="Arial" w:cs="Arial"/>
          <w:sz w:val="24"/>
          <w:szCs w:val="24"/>
        </w:rPr>
      </w:pPr>
      <w:r w:rsidRPr="00900AB1">
        <w:rPr>
          <w:rFonts w:ascii="Arial" w:hAnsi="Arial" w:cs="Arial"/>
          <w:sz w:val="24"/>
          <w:szCs w:val="24"/>
        </w:rPr>
        <w:t>20.</w:t>
      </w:r>
      <w:r w:rsidRPr="00900AB1">
        <w:rPr>
          <w:rFonts w:ascii="Arial" w:hAnsi="Arial" w:cs="Arial"/>
          <w:sz w:val="24"/>
          <w:szCs w:val="24"/>
        </w:rPr>
        <w:tab/>
        <w:t>In oral evidence the appellant told the tribunal that he drove an automatic car, but needed his wife with him all the time in case he took a hypoglycaemic episode.</w:t>
      </w:r>
      <w:r w:rsidR="00080A9A">
        <w:rPr>
          <w:rFonts w:ascii="Arial" w:hAnsi="Arial" w:cs="Arial"/>
          <w:sz w:val="24"/>
          <w:szCs w:val="24"/>
        </w:rPr>
        <w:t xml:space="preserve"> </w:t>
      </w:r>
      <w:r w:rsidRPr="00900AB1">
        <w:rPr>
          <w:rFonts w:ascii="Arial" w:hAnsi="Arial" w:cs="Arial"/>
          <w:sz w:val="24"/>
          <w:szCs w:val="24"/>
        </w:rPr>
        <w:t xml:space="preserve"> He had notified the DVLA. </w:t>
      </w:r>
      <w:r w:rsidR="00080A9A">
        <w:rPr>
          <w:rFonts w:ascii="Arial" w:hAnsi="Arial" w:cs="Arial"/>
          <w:sz w:val="24"/>
          <w:szCs w:val="24"/>
        </w:rPr>
        <w:t xml:space="preserve"> </w:t>
      </w:r>
      <w:r w:rsidRPr="00900AB1">
        <w:rPr>
          <w:rFonts w:ascii="Arial" w:hAnsi="Arial" w:cs="Arial"/>
          <w:sz w:val="24"/>
          <w:szCs w:val="24"/>
        </w:rPr>
        <w:t xml:space="preserve">He said that he was aware on the onset of a “hypo”, and said that he was not allowed to drive for two hours after a hypo under the driving licence restrictions. </w:t>
      </w:r>
      <w:r w:rsidR="00080A9A">
        <w:rPr>
          <w:rFonts w:ascii="Arial" w:hAnsi="Arial" w:cs="Arial"/>
          <w:sz w:val="24"/>
          <w:szCs w:val="24"/>
        </w:rPr>
        <w:t xml:space="preserve"> </w:t>
      </w:r>
      <w:r w:rsidRPr="00900AB1">
        <w:rPr>
          <w:rFonts w:ascii="Arial" w:hAnsi="Arial" w:cs="Arial"/>
          <w:sz w:val="24"/>
          <w:szCs w:val="24"/>
        </w:rPr>
        <w:t xml:space="preserve">When asked why he needed someone to be with him when he was out of the house, he referred to the issue of driving, saying that he needed his wife to drive. </w:t>
      </w:r>
      <w:r w:rsidR="00080A9A">
        <w:rPr>
          <w:rFonts w:ascii="Arial" w:hAnsi="Arial" w:cs="Arial"/>
          <w:sz w:val="24"/>
          <w:szCs w:val="24"/>
        </w:rPr>
        <w:t xml:space="preserve"> </w:t>
      </w:r>
      <w:r w:rsidRPr="00900AB1">
        <w:rPr>
          <w:rFonts w:ascii="Arial" w:hAnsi="Arial" w:cs="Arial"/>
          <w:sz w:val="24"/>
          <w:szCs w:val="24"/>
        </w:rPr>
        <w:t>He denied telling the HCP that he went to the wrong office and s</w:t>
      </w:r>
      <w:r w:rsidR="00080A9A">
        <w:rPr>
          <w:rFonts w:ascii="Arial" w:hAnsi="Arial" w:cs="Arial"/>
          <w:sz w:val="24"/>
          <w:szCs w:val="24"/>
        </w:rPr>
        <w:t>aid that his wife was with him.</w:t>
      </w:r>
    </w:p>
    <w:p w:rsidR="006D3087" w:rsidRPr="00900AB1" w:rsidRDefault="006D3087" w:rsidP="00080A9A">
      <w:pPr>
        <w:tabs>
          <w:tab w:val="left" w:pos="510"/>
        </w:tabs>
        <w:spacing w:after="0" w:line="240" w:lineRule="auto"/>
        <w:jc w:val="both"/>
        <w:rPr>
          <w:rFonts w:ascii="Arial" w:hAnsi="Arial" w:cs="Arial"/>
          <w:sz w:val="24"/>
          <w:szCs w:val="24"/>
        </w:rPr>
      </w:pPr>
    </w:p>
    <w:p w:rsidR="006D3087" w:rsidRPr="00900AB1" w:rsidRDefault="006D3087" w:rsidP="00080A9A">
      <w:pPr>
        <w:tabs>
          <w:tab w:val="left" w:pos="510"/>
        </w:tabs>
        <w:spacing w:after="0" w:line="240" w:lineRule="auto"/>
        <w:jc w:val="both"/>
        <w:rPr>
          <w:rFonts w:ascii="Arial" w:hAnsi="Arial" w:cs="Arial"/>
          <w:sz w:val="24"/>
          <w:szCs w:val="24"/>
        </w:rPr>
      </w:pPr>
      <w:r w:rsidRPr="00900AB1">
        <w:rPr>
          <w:rFonts w:ascii="Arial" w:hAnsi="Arial" w:cs="Arial"/>
          <w:sz w:val="24"/>
          <w:szCs w:val="24"/>
        </w:rPr>
        <w:t>21.</w:t>
      </w:r>
      <w:r w:rsidRPr="00900AB1">
        <w:rPr>
          <w:rFonts w:ascii="Arial" w:hAnsi="Arial" w:cs="Arial"/>
          <w:sz w:val="24"/>
          <w:szCs w:val="24"/>
        </w:rPr>
        <w:tab/>
        <w:t>At the relevant time the activity was as follows:</w:t>
      </w:r>
    </w:p>
    <w:p w:rsidR="006D3087" w:rsidRPr="00900AB1" w:rsidRDefault="006D3087" w:rsidP="00080A9A">
      <w:pPr>
        <w:tabs>
          <w:tab w:val="left" w:pos="510"/>
        </w:tabs>
        <w:spacing w:after="0" w:line="240" w:lineRule="auto"/>
        <w:jc w:val="both"/>
        <w:rPr>
          <w:rFonts w:ascii="Arial" w:hAnsi="Arial" w:cs="Arial"/>
          <w:sz w:val="24"/>
          <w:szCs w:val="24"/>
        </w:rPr>
      </w:pPr>
    </w:p>
    <w:p w:rsidR="006D3087" w:rsidRPr="00900AB1" w:rsidRDefault="007F3498" w:rsidP="00080A9A">
      <w:pPr>
        <w:autoSpaceDE w:val="0"/>
        <w:autoSpaceDN w:val="0"/>
        <w:adjustRightInd w:val="0"/>
        <w:spacing w:after="0" w:line="240" w:lineRule="auto"/>
        <w:ind w:left="1077" w:right="1077"/>
        <w:jc w:val="both"/>
        <w:rPr>
          <w:rFonts w:ascii="Arial" w:hAnsi="Arial" w:cs="Arial"/>
          <w:i/>
          <w:iCs/>
          <w:sz w:val="24"/>
          <w:szCs w:val="24"/>
          <w:lang w:eastAsia="en-GB"/>
        </w:rPr>
      </w:pPr>
      <w:r>
        <w:rPr>
          <w:rFonts w:ascii="Arial" w:hAnsi="Arial" w:cs="Arial"/>
          <w:i/>
          <w:iCs/>
          <w:sz w:val="24"/>
          <w:szCs w:val="24"/>
          <w:lang w:eastAsia="en-GB"/>
        </w:rPr>
        <w:t>Activity</w:t>
      </w:r>
      <w:r>
        <w:rPr>
          <w:rFonts w:ascii="Arial" w:hAnsi="Arial" w:cs="Arial"/>
          <w:i/>
          <w:iCs/>
          <w:sz w:val="24"/>
          <w:szCs w:val="24"/>
          <w:lang w:eastAsia="en-GB"/>
        </w:rPr>
        <w:tab/>
      </w:r>
      <w:r>
        <w:rPr>
          <w:rFonts w:ascii="Arial" w:hAnsi="Arial" w:cs="Arial"/>
          <w:i/>
          <w:iCs/>
          <w:sz w:val="24"/>
          <w:szCs w:val="24"/>
          <w:lang w:eastAsia="en-GB"/>
        </w:rPr>
        <w:tab/>
      </w:r>
      <w:r>
        <w:rPr>
          <w:rFonts w:ascii="Arial" w:hAnsi="Arial" w:cs="Arial"/>
          <w:i/>
          <w:iCs/>
          <w:sz w:val="24"/>
          <w:szCs w:val="24"/>
          <w:lang w:eastAsia="en-GB"/>
        </w:rPr>
        <w:tab/>
        <w:t>Descriptors</w:t>
      </w:r>
      <w:r>
        <w:rPr>
          <w:rFonts w:ascii="Arial" w:hAnsi="Arial" w:cs="Arial"/>
          <w:i/>
          <w:iCs/>
          <w:sz w:val="24"/>
          <w:szCs w:val="24"/>
          <w:lang w:eastAsia="en-GB"/>
        </w:rPr>
        <w:tab/>
      </w:r>
      <w:r>
        <w:rPr>
          <w:rFonts w:ascii="Arial" w:hAnsi="Arial" w:cs="Arial"/>
          <w:i/>
          <w:iCs/>
          <w:sz w:val="24"/>
          <w:szCs w:val="24"/>
          <w:lang w:eastAsia="en-GB"/>
        </w:rPr>
        <w:tab/>
      </w:r>
      <w:r w:rsidR="006D3087" w:rsidRPr="00900AB1">
        <w:rPr>
          <w:rFonts w:ascii="Arial" w:hAnsi="Arial" w:cs="Arial"/>
          <w:i/>
          <w:iCs/>
          <w:sz w:val="24"/>
          <w:szCs w:val="24"/>
          <w:lang w:eastAsia="en-GB"/>
        </w:rPr>
        <w:tab/>
      </w:r>
      <w:r>
        <w:rPr>
          <w:rFonts w:ascii="Arial" w:hAnsi="Arial" w:cs="Arial"/>
          <w:i/>
          <w:iCs/>
          <w:sz w:val="24"/>
          <w:szCs w:val="24"/>
          <w:lang w:eastAsia="en-GB"/>
        </w:rPr>
        <w:tab/>
      </w:r>
      <w:r w:rsidR="006D3087" w:rsidRPr="00900AB1">
        <w:rPr>
          <w:rFonts w:ascii="Arial" w:hAnsi="Arial" w:cs="Arial"/>
          <w:i/>
          <w:iCs/>
          <w:sz w:val="24"/>
          <w:szCs w:val="24"/>
          <w:lang w:eastAsia="en-GB"/>
        </w:rPr>
        <w:t>Points</w:t>
      </w:r>
    </w:p>
    <w:p w:rsidR="006D3087" w:rsidRPr="00900AB1" w:rsidRDefault="006D3087" w:rsidP="00080A9A">
      <w:pPr>
        <w:autoSpaceDE w:val="0"/>
        <w:autoSpaceDN w:val="0"/>
        <w:adjustRightInd w:val="0"/>
        <w:spacing w:after="0" w:line="240" w:lineRule="auto"/>
        <w:ind w:left="1077" w:right="1077"/>
        <w:jc w:val="both"/>
        <w:rPr>
          <w:rFonts w:ascii="Arial" w:hAnsi="Arial" w:cs="Arial"/>
          <w:sz w:val="24"/>
          <w:szCs w:val="24"/>
          <w:lang w:eastAsia="en-GB"/>
        </w:rPr>
      </w:pPr>
    </w:p>
    <w:p w:rsidR="007F3498" w:rsidRDefault="006D3087" w:rsidP="00080A9A">
      <w:pPr>
        <w:autoSpaceDE w:val="0"/>
        <w:autoSpaceDN w:val="0"/>
        <w:adjustRightInd w:val="0"/>
        <w:spacing w:after="0" w:line="240" w:lineRule="auto"/>
        <w:ind w:left="1077" w:right="1077"/>
        <w:jc w:val="both"/>
        <w:rPr>
          <w:rFonts w:ascii="Arial" w:hAnsi="Arial" w:cs="Arial"/>
          <w:sz w:val="24"/>
          <w:szCs w:val="24"/>
          <w:lang w:eastAsia="en-GB"/>
        </w:rPr>
      </w:pPr>
      <w:r w:rsidRPr="00900AB1">
        <w:rPr>
          <w:rFonts w:ascii="Arial" w:hAnsi="Arial" w:cs="Arial"/>
          <w:sz w:val="24"/>
          <w:szCs w:val="24"/>
          <w:lang w:eastAsia="en-GB"/>
        </w:rPr>
        <w:t xml:space="preserve">1. Planning and </w:t>
      </w:r>
    </w:p>
    <w:p w:rsidR="006D3087" w:rsidRDefault="007F3498" w:rsidP="00080A9A">
      <w:pPr>
        <w:autoSpaceDE w:val="0"/>
        <w:autoSpaceDN w:val="0"/>
        <w:adjustRightInd w:val="0"/>
        <w:spacing w:after="0" w:line="240" w:lineRule="auto"/>
        <w:ind w:left="1077" w:right="1077"/>
        <w:jc w:val="both"/>
        <w:rPr>
          <w:rFonts w:ascii="Arial" w:hAnsi="Arial" w:cs="Arial"/>
          <w:sz w:val="24"/>
          <w:szCs w:val="24"/>
          <w:lang w:eastAsia="en-GB"/>
        </w:rPr>
      </w:pPr>
      <w:r w:rsidRPr="00900AB1">
        <w:rPr>
          <w:rFonts w:ascii="Arial" w:hAnsi="Arial" w:cs="Arial"/>
          <w:sz w:val="24"/>
          <w:szCs w:val="24"/>
          <w:lang w:eastAsia="en-GB"/>
        </w:rPr>
        <w:t>F</w:t>
      </w:r>
      <w:r w:rsidR="006D3087" w:rsidRPr="00900AB1">
        <w:rPr>
          <w:rFonts w:ascii="Arial" w:hAnsi="Arial" w:cs="Arial"/>
          <w:sz w:val="24"/>
          <w:szCs w:val="24"/>
          <w:lang w:eastAsia="en-GB"/>
        </w:rPr>
        <w:t>ollowing</w:t>
      </w:r>
      <w:r>
        <w:rPr>
          <w:rFonts w:ascii="Arial" w:hAnsi="Arial" w:cs="Arial"/>
          <w:sz w:val="24"/>
          <w:szCs w:val="24"/>
          <w:lang w:eastAsia="en-GB"/>
        </w:rPr>
        <w:t xml:space="preserve"> journeys.</w:t>
      </w:r>
    </w:p>
    <w:p w:rsidR="007F3498" w:rsidRDefault="007F3498" w:rsidP="00080A9A">
      <w:pPr>
        <w:autoSpaceDE w:val="0"/>
        <w:autoSpaceDN w:val="0"/>
        <w:adjustRightInd w:val="0"/>
        <w:spacing w:after="0" w:line="240" w:lineRule="auto"/>
        <w:ind w:left="1077" w:right="1077"/>
        <w:jc w:val="both"/>
        <w:rPr>
          <w:rFonts w:ascii="Arial" w:hAnsi="Arial" w:cs="Arial"/>
          <w:sz w:val="24"/>
          <w:szCs w:val="24"/>
          <w:lang w:eastAsia="en-GB"/>
        </w:rPr>
      </w:pPr>
    </w:p>
    <w:p w:rsidR="007F3498" w:rsidRPr="00900AB1" w:rsidRDefault="007F3498" w:rsidP="00080A9A">
      <w:pPr>
        <w:autoSpaceDE w:val="0"/>
        <w:autoSpaceDN w:val="0"/>
        <w:adjustRightInd w:val="0"/>
        <w:spacing w:after="0" w:line="240" w:lineRule="auto"/>
        <w:ind w:left="1077" w:right="1077"/>
        <w:jc w:val="both"/>
        <w:rPr>
          <w:rFonts w:ascii="Arial" w:hAnsi="Arial" w:cs="Arial"/>
          <w:sz w:val="24"/>
          <w:szCs w:val="24"/>
          <w:lang w:eastAsia="en-GB"/>
        </w:rPr>
      </w:pPr>
    </w:p>
    <w:p w:rsidR="006D3087" w:rsidRPr="00900AB1" w:rsidRDefault="006D3087" w:rsidP="007F3498">
      <w:pPr>
        <w:autoSpaceDE w:val="0"/>
        <w:autoSpaceDN w:val="0"/>
        <w:adjustRightInd w:val="0"/>
        <w:spacing w:after="0" w:line="240" w:lineRule="auto"/>
        <w:ind w:left="2880" w:right="1077" w:firstLine="720"/>
        <w:jc w:val="both"/>
        <w:rPr>
          <w:rFonts w:ascii="Arial" w:hAnsi="Arial" w:cs="Arial"/>
          <w:sz w:val="24"/>
          <w:szCs w:val="24"/>
          <w:lang w:eastAsia="en-GB"/>
        </w:rPr>
      </w:pPr>
      <w:r w:rsidRPr="00900AB1">
        <w:rPr>
          <w:rFonts w:ascii="Arial" w:hAnsi="Arial" w:cs="Arial"/>
          <w:sz w:val="24"/>
          <w:szCs w:val="24"/>
          <w:lang w:eastAsia="en-GB"/>
        </w:rPr>
        <w:lastRenderedPageBreak/>
        <w:t>a. Can plan and follow the</w:t>
      </w:r>
    </w:p>
    <w:p w:rsidR="006D3087" w:rsidRPr="00900AB1" w:rsidRDefault="006D3087" w:rsidP="007F3498">
      <w:pPr>
        <w:autoSpaceDE w:val="0"/>
        <w:autoSpaceDN w:val="0"/>
        <w:adjustRightInd w:val="0"/>
        <w:spacing w:after="0" w:line="240" w:lineRule="auto"/>
        <w:ind w:left="2880" w:right="1077" w:firstLine="720"/>
        <w:jc w:val="both"/>
        <w:rPr>
          <w:rFonts w:ascii="Arial" w:hAnsi="Arial" w:cs="Arial"/>
          <w:sz w:val="24"/>
          <w:szCs w:val="24"/>
          <w:lang w:eastAsia="en-GB"/>
        </w:rPr>
      </w:pPr>
      <w:r w:rsidRPr="00900AB1">
        <w:rPr>
          <w:rFonts w:ascii="Arial" w:hAnsi="Arial" w:cs="Arial"/>
          <w:sz w:val="24"/>
          <w:szCs w:val="24"/>
          <w:lang w:eastAsia="en-GB"/>
        </w:rPr>
        <w:t xml:space="preserve">route of a journey </w:t>
      </w:r>
      <w:hyperlink w:anchor="Unaided" w:history="1">
        <w:r w:rsidRPr="00900AB1">
          <w:rPr>
            <w:rStyle w:val="Hyperlink"/>
            <w:rFonts w:ascii="Arial" w:hAnsi="Arial" w:cs="Arial"/>
            <w:sz w:val="24"/>
            <w:szCs w:val="24"/>
            <w:lang w:eastAsia="en-GB"/>
          </w:rPr>
          <w:t>unaided</w:t>
        </w:r>
      </w:hyperlink>
      <w:r w:rsidRPr="00900AB1">
        <w:rPr>
          <w:rFonts w:ascii="Arial" w:hAnsi="Arial" w:cs="Arial"/>
          <w:sz w:val="24"/>
          <w:szCs w:val="24"/>
          <w:lang w:eastAsia="en-GB"/>
        </w:rPr>
        <w:t>.</w:t>
      </w:r>
      <w:r w:rsidRPr="00900AB1">
        <w:rPr>
          <w:rFonts w:ascii="Arial" w:hAnsi="Arial" w:cs="Arial"/>
          <w:sz w:val="24"/>
          <w:szCs w:val="24"/>
          <w:lang w:eastAsia="en-GB"/>
        </w:rPr>
        <w:tab/>
      </w:r>
      <w:r w:rsidRPr="00900AB1">
        <w:rPr>
          <w:rFonts w:ascii="Arial" w:hAnsi="Arial" w:cs="Arial"/>
          <w:sz w:val="24"/>
          <w:szCs w:val="24"/>
          <w:lang w:eastAsia="en-GB"/>
        </w:rPr>
        <w:tab/>
        <w:t>0</w:t>
      </w:r>
    </w:p>
    <w:p w:rsidR="006D3087" w:rsidRPr="00900AB1" w:rsidRDefault="006D3087" w:rsidP="00080A9A">
      <w:pPr>
        <w:autoSpaceDE w:val="0"/>
        <w:autoSpaceDN w:val="0"/>
        <w:adjustRightInd w:val="0"/>
        <w:spacing w:after="0" w:line="240" w:lineRule="auto"/>
        <w:ind w:left="1077" w:right="1077"/>
        <w:jc w:val="both"/>
        <w:rPr>
          <w:rFonts w:ascii="Arial" w:hAnsi="Arial" w:cs="Arial"/>
          <w:sz w:val="24"/>
          <w:szCs w:val="24"/>
          <w:lang w:eastAsia="en-GB"/>
        </w:rPr>
      </w:pPr>
    </w:p>
    <w:p w:rsidR="006D3087" w:rsidRPr="00900AB1" w:rsidRDefault="006D3087" w:rsidP="007F3498">
      <w:pPr>
        <w:autoSpaceDE w:val="0"/>
        <w:autoSpaceDN w:val="0"/>
        <w:adjustRightInd w:val="0"/>
        <w:spacing w:after="0" w:line="240" w:lineRule="auto"/>
        <w:ind w:left="2880" w:right="1077" w:firstLine="720"/>
        <w:jc w:val="both"/>
        <w:rPr>
          <w:rFonts w:ascii="Arial" w:hAnsi="Arial" w:cs="Arial"/>
          <w:sz w:val="24"/>
          <w:szCs w:val="24"/>
          <w:lang w:eastAsia="en-GB"/>
        </w:rPr>
      </w:pPr>
      <w:r w:rsidRPr="00900AB1">
        <w:rPr>
          <w:rFonts w:ascii="Arial" w:hAnsi="Arial" w:cs="Arial"/>
          <w:sz w:val="24"/>
          <w:szCs w:val="24"/>
          <w:lang w:eastAsia="en-GB"/>
        </w:rPr>
        <w:t xml:space="preserve">b. Needs </w:t>
      </w:r>
      <w:hyperlink w:anchor="Prompting" w:history="1">
        <w:r w:rsidRPr="00900AB1">
          <w:rPr>
            <w:rStyle w:val="Hyperlink"/>
            <w:rFonts w:ascii="Arial" w:hAnsi="Arial" w:cs="Arial"/>
            <w:sz w:val="24"/>
            <w:szCs w:val="24"/>
            <w:lang w:eastAsia="en-GB"/>
          </w:rPr>
          <w:t>prompting</w:t>
        </w:r>
      </w:hyperlink>
      <w:r w:rsidRPr="00900AB1">
        <w:rPr>
          <w:rFonts w:ascii="Arial" w:hAnsi="Arial" w:cs="Arial"/>
          <w:sz w:val="24"/>
          <w:szCs w:val="24"/>
          <w:lang w:eastAsia="en-GB"/>
        </w:rPr>
        <w:t xml:space="preserve"> to be able</w:t>
      </w:r>
    </w:p>
    <w:p w:rsidR="006D3087" w:rsidRPr="00900AB1" w:rsidRDefault="006D3087" w:rsidP="007F3498">
      <w:pPr>
        <w:autoSpaceDE w:val="0"/>
        <w:autoSpaceDN w:val="0"/>
        <w:adjustRightInd w:val="0"/>
        <w:spacing w:after="0" w:line="240" w:lineRule="auto"/>
        <w:ind w:left="3237" w:right="1077" w:firstLine="363"/>
        <w:jc w:val="both"/>
        <w:rPr>
          <w:rFonts w:ascii="Arial" w:hAnsi="Arial" w:cs="Arial"/>
          <w:sz w:val="24"/>
          <w:szCs w:val="24"/>
          <w:lang w:eastAsia="en-GB"/>
        </w:rPr>
      </w:pPr>
      <w:r w:rsidRPr="00900AB1">
        <w:rPr>
          <w:rFonts w:ascii="Arial" w:hAnsi="Arial" w:cs="Arial"/>
          <w:sz w:val="24"/>
          <w:szCs w:val="24"/>
          <w:lang w:eastAsia="en-GB"/>
        </w:rPr>
        <w:t>to undertake any journey to</w:t>
      </w:r>
    </w:p>
    <w:p w:rsidR="006D3087" w:rsidRPr="00900AB1" w:rsidRDefault="006D3087" w:rsidP="007F3498">
      <w:pPr>
        <w:autoSpaceDE w:val="0"/>
        <w:autoSpaceDN w:val="0"/>
        <w:adjustRightInd w:val="0"/>
        <w:spacing w:after="0" w:line="240" w:lineRule="auto"/>
        <w:ind w:left="3237" w:right="1077" w:firstLine="363"/>
        <w:jc w:val="both"/>
        <w:rPr>
          <w:rFonts w:ascii="Arial" w:hAnsi="Arial" w:cs="Arial"/>
          <w:sz w:val="24"/>
          <w:szCs w:val="24"/>
          <w:lang w:eastAsia="en-GB"/>
        </w:rPr>
      </w:pPr>
      <w:r w:rsidRPr="00900AB1">
        <w:rPr>
          <w:rFonts w:ascii="Arial" w:hAnsi="Arial" w:cs="Arial"/>
          <w:sz w:val="24"/>
          <w:szCs w:val="24"/>
          <w:lang w:eastAsia="en-GB"/>
        </w:rPr>
        <w:t>avoid overwhelming</w:t>
      </w:r>
    </w:p>
    <w:p w:rsidR="006D3087" w:rsidRPr="00900AB1" w:rsidRDefault="009B524F" w:rsidP="007F3498">
      <w:pPr>
        <w:autoSpaceDE w:val="0"/>
        <w:autoSpaceDN w:val="0"/>
        <w:adjustRightInd w:val="0"/>
        <w:spacing w:after="0" w:line="240" w:lineRule="auto"/>
        <w:ind w:left="3237" w:right="1077" w:firstLine="363"/>
        <w:jc w:val="both"/>
        <w:rPr>
          <w:rFonts w:ascii="Arial" w:hAnsi="Arial" w:cs="Arial"/>
          <w:sz w:val="24"/>
          <w:szCs w:val="24"/>
          <w:lang w:eastAsia="en-GB"/>
        </w:rPr>
      </w:pPr>
      <w:hyperlink w:anchor="PsychologicalDistress" w:history="1">
        <w:r w:rsidR="006D3087" w:rsidRPr="00900AB1">
          <w:rPr>
            <w:rStyle w:val="Hyperlink"/>
            <w:rFonts w:ascii="Arial" w:hAnsi="Arial" w:cs="Arial"/>
            <w:sz w:val="24"/>
            <w:szCs w:val="24"/>
            <w:lang w:eastAsia="en-GB"/>
          </w:rPr>
          <w:t>psychological distress</w:t>
        </w:r>
      </w:hyperlink>
      <w:r w:rsidR="006D3087" w:rsidRPr="00900AB1">
        <w:rPr>
          <w:rFonts w:ascii="Arial" w:hAnsi="Arial" w:cs="Arial"/>
          <w:sz w:val="24"/>
          <w:szCs w:val="24"/>
          <w:lang w:eastAsia="en-GB"/>
        </w:rPr>
        <w:t xml:space="preserve"> to the</w:t>
      </w:r>
    </w:p>
    <w:p w:rsidR="006D3087" w:rsidRPr="00900AB1" w:rsidRDefault="006D3087" w:rsidP="007F3498">
      <w:pPr>
        <w:autoSpaceDE w:val="0"/>
        <w:autoSpaceDN w:val="0"/>
        <w:adjustRightInd w:val="0"/>
        <w:spacing w:after="0" w:line="240" w:lineRule="auto"/>
        <w:ind w:left="2880" w:right="1077" w:firstLine="720"/>
        <w:jc w:val="both"/>
        <w:rPr>
          <w:rFonts w:ascii="Arial" w:hAnsi="Arial" w:cs="Arial"/>
          <w:sz w:val="24"/>
          <w:szCs w:val="24"/>
          <w:lang w:eastAsia="en-GB"/>
        </w:rPr>
      </w:pPr>
      <w:r w:rsidRPr="00900AB1">
        <w:rPr>
          <w:rFonts w:ascii="Arial" w:hAnsi="Arial" w:cs="Arial"/>
          <w:sz w:val="24"/>
          <w:szCs w:val="24"/>
          <w:lang w:eastAsia="en-GB"/>
        </w:rPr>
        <w:t>claimant.</w:t>
      </w:r>
      <w:r w:rsidRPr="00900AB1">
        <w:rPr>
          <w:rFonts w:ascii="Arial" w:hAnsi="Arial" w:cs="Arial"/>
          <w:sz w:val="24"/>
          <w:szCs w:val="24"/>
          <w:lang w:eastAsia="en-GB"/>
        </w:rPr>
        <w:tab/>
      </w:r>
      <w:r w:rsidRPr="00900AB1">
        <w:rPr>
          <w:rFonts w:ascii="Arial" w:hAnsi="Arial" w:cs="Arial"/>
          <w:sz w:val="24"/>
          <w:szCs w:val="24"/>
          <w:lang w:eastAsia="en-GB"/>
        </w:rPr>
        <w:tab/>
      </w:r>
      <w:r w:rsidRPr="00900AB1">
        <w:rPr>
          <w:rFonts w:ascii="Arial" w:hAnsi="Arial" w:cs="Arial"/>
          <w:sz w:val="24"/>
          <w:szCs w:val="24"/>
          <w:lang w:eastAsia="en-GB"/>
        </w:rPr>
        <w:tab/>
      </w:r>
      <w:r w:rsidR="007F3498">
        <w:rPr>
          <w:rFonts w:ascii="Arial" w:hAnsi="Arial" w:cs="Arial"/>
          <w:sz w:val="24"/>
          <w:szCs w:val="24"/>
          <w:lang w:eastAsia="en-GB"/>
        </w:rPr>
        <w:tab/>
      </w:r>
      <w:r w:rsidRPr="00900AB1">
        <w:rPr>
          <w:rFonts w:ascii="Arial" w:hAnsi="Arial" w:cs="Arial"/>
          <w:sz w:val="24"/>
          <w:szCs w:val="24"/>
          <w:lang w:eastAsia="en-GB"/>
        </w:rPr>
        <w:t>4</w:t>
      </w:r>
    </w:p>
    <w:p w:rsidR="006D3087" w:rsidRPr="00900AB1" w:rsidRDefault="006D3087" w:rsidP="00080A9A">
      <w:pPr>
        <w:autoSpaceDE w:val="0"/>
        <w:autoSpaceDN w:val="0"/>
        <w:adjustRightInd w:val="0"/>
        <w:spacing w:after="0" w:line="240" w:lineRule="auto"/>
        <w:ind w:left="1077" w:right="1077"/>
        <w:jc w:val="both"/>
        <w:rPr>
          <w:rFonts w:ascii="Arial" w:hAnsi="Arial" w:cs="Arial"/>
          <w:sz w:val="24"/>
          <w:szCs w:val="24"/>
          <w:lang w:eastAsia="en-GB"/>
        </w:rPr>
      </w:pPr>
    </w:p>
    <w:p w:rsidR="006D3087" w:rsidRPr="00900AB1" w:rsidRDefault="006D3087" w:rsidP="007F3498">
      <w:pPr>
        <w:autoSpaceDE w:val="0"/>
        <w:autoSpaceDN w:val="0"/>
        <w:adjustRightInd w:val="0"/>
        <w:spacing w:after="0" w:line="240" w:lineRule="auto"/>
        <w:ind w:left="3237" w:right="1077" w:firstLine="363"/>
        <w:jc w:val="both"/>
        <w:rPr>
          <w:rFonts w:ascii="Arial" w:hAnsi="Arial" w:cs="Arial"/>
          <w:sz w:val="24"/>
          <w:szCs w:val="24"/>
          <w:lang w:eastAsia="en-GB"/>
        </w:rPr>
      </w:pPr>
      <w:r w:rsidRPr="00900AB1">
        <w:rPr>
          <w:rFonts w:ascii="Arial" w:hAnsi="Arial" w:cs="Arial"/>
          <w:sz w:val="24"/>
          <w:szCs w:val="24"/>
          <w:lang w:eastAsia="en-GB"/>
        </w:rPr>
        <w:t>c. Cannot plan the route of a</w:t>
      </w:r>
    </w:p>
    <w:p w:rsidR="006D3087" w:rsidRPr="00900AB1" w:rsidRDefault="006D3087" w:rsidP="007F3498">
      <w:pPr>
        <w:autoSpaceDE w:val="0"/>
        <w:autoSpaceDN w:val="0"/>
        <w:adjustRightInd w:val="0"/>
        <w:spacing w:after="0" w:line="240" w:lineRule="auto"/>
        <w:ind w:left="2880" w:right="1077" w:firstLine="720"/>
        <w:jc w:val="both"/>
        <w:rPr>
          <w:rFonts w:ascii="Arial" w:hAnsi="Arial" w:cs="Arial"/>
          <w:sz w:val="24"/>
          <w:szCs w:val="24"/>
          <w:lang w:eastAsia="en-GB"/>
        </w:rPr>
      </w:pPr>
      <w:r w:rsidRPr="00900AB1">
        <w:rPr>
          <w:rFonts w:ascii="Arial" w:hAnsi="Arial" w:cs="Arial"/>
          <w:sz w:val="24"/>
          <w:szCs w:val="24"/>
          <w:lang w:eastAsia="en-GB"/>
        </w:rPr>
        <w:t>journey.</w:t>
      </w:r>
      <w:r w:rsidRPr="00900AB1">
        <w:rPr>
          <w:rFonts w:ascii="Arial" w:hAnsi="Arial" w:cs="Arial"/>
          <w:sz w:val="24"/>
          <w:szCs w:val="24"/>
          <w:lang w:eastAsia="en-GB"/>
        </w:rPr>
        <w:tab/>
      </w:r>
      <w:r w:rsidRPr="00900AB1">
        <w:rPr>
          <w:rFonts w:ascii="Arial" w:hAnsi="Arial" w:cs="Arial"/>
          <w:sz w:val="24"/>
          <w:szCs w:val="24"/>
          <w:lang w:eastAsia="en-GB"/>
        </w:rPr>
        <w:tab/>
      </w:r>
      <w:r w:rsidR="007F3498">
        <w:rPr>
          <w:rFonts w:ascii="Arial" w:hAnsi="Arial" w:cs="Arial"/>
          <w:sz w:val="24"/>
          <w:szCs w:val="24"/>
          <w:lang w:eastAsia="en-GB"/>
        </w:rPr>
        <w:tab/>
      </w:r>
      <w:r w:rsidRPr="00900AB1">
        <w:rPr>
          <w:rFonts w:ascii="Arial" w:hAnsi="Arial" w:cs="Arial"/>
          <w:sz w:val="24"/>
          <w:szCs w:val="24"/>
          <w:lang w:eastAsia="en-GB"/>
        </w:rPr>
        <w:tab/>
        <w:t>8</w:t>
      </w:r>
    </w:p>
    <w:p w:rsidR="006D3087" w:rsidRPr="00900AB1" w:rsidRDefault="006D3087" w:rsidP="00080A9A">
      <w:pPr>
        <w:autoSpaceDE w:val="0"/>
        <w:autoSpaceDN w:val="0"/>
        <w:adjustRightInd w:val="0"/>
        <w:spacing w:after="0" w:line="240" w:lineRule="auto"/>
        <w:ind w:left="1077" w:right="1077"/>
        <w:jc w:val="both"/>
        <w:rPr>
          <w:rFonts w:ascii="Arial" w:hAnsi="Arial" w:cs="Arial"/>
          <w:sz w:val="24"/>
          <w:szCs w:val="24"/>
          <w:lang w:eastAsia="en-GB"/>
        </w:rPr>
      </w:pPr>
    </w:p>
    <w:p w:rsidR="006D3087" w:rsidRPr="00900AB1" w:rsidRDefault="006D3087" w:rsidP="007F3498">
      <w:pPr>
        <w:autoSpaceDE w:val="0"/>
        <w:autoSpaceDN w:val="0"/>
        <w:adjustRightInd w:val="0"/>
        <w:spacing w:after="0" w:line="240" w:lineRule="auto"/>
        <w:ind w:left="3237" w:right="1077" w:firstLine="363"/>
        <w:jc w:val="both"/>
        <w:rPr>
          <w:rFonts w:ascii="Arial" w:hAnsi="Arial" w:cs="Arial"/>
          <w:sz w:val="24"/>
          <w:szCs w:val="24"/>
          <w:lang w:eastAsia="en-GB"/>
        </w:rPr>
      </w:pPr>
      <w:r w:rsidRPr="00900AB1">
        <w:rPr>
          <w:rFonts w:ascii="Arial" w:hAnsi="Arial" w:cs="Arial"/>
          <w:sz w:val="24"/>
          <w:szCs w:val="24"/>
          <w:lang w:eastAsia="en-GB"/>
        </w:rPr>
        <w:t xml:space="preserve">d. Cannot </w:t>
      </w:r>
      <w:hyperlink w:anchor="FollowRouteOf" w:history="1">
        <w:r w:rsidRPr="00900AB1">
          <w:rPr>
            <w:rStyle w:val="Hyperlink"/>
            <w:rFonts w:ascii="Arial" w:hAnsi="Arial" w:cs="Arial"/>
            <w:sz w:val="24"/>
            <w:szCs w:val="24"/>
            <w:lang w:eastAsia="en-GB"/>
          </w:rPr>
          <w:t>follow the route of</w:t>
        </w:r>
      </w:hyperlink>
    </w:p>
    <w:p w:rsidR="006D3087" w:rsidRPr="00900AB1" w:rsidRDefault="006D3087" w:rsidP="007F3498">
      <w:pPr>
        <w:autoSpaceDE w:val="0"/>
        <w:autoSpaceDN w:val="0"/>
        <w:adjustRightInd w:val="0"/>
        <w:spacing w:after="0" w:line="240" w:lineRule="auto"/>
        <w:ind w:left="3237" w:right="1077" w:firstLine="363"/>
        <w:jc w:val="both"/>
        <w:rPr>
          <w:rFonts w:ascii="Arial" w:hAnsi="Arial" w:cs="Arial"/>
          <w:sz w:val="24"/>
          <w:szCs w:val="24"/>
          <w:lang w:eastAsia="en-GB"/>
        </w:rPr>
      </w:pPr>
      <w:r w:rsidRPr="00900AB1">
        <w:rPr>
          <w:rFonts w:ascii="Arial" w:hAnsi="Arial" w:cs="Arial"/>
          <w:sz w:val="24"/>
          <w:szCs w:val="24"/>
          <w:lang w:eastAsia="en-GB"/>
        </w:rPr>
        <w:t>an unfamiliar journey without</w:t>
      </w:r>
    </w:p>
    <w:p w:rsidR="006D3087" w:rsidRPr="00900AB1" w:rsidRDefault="006D3087" w:rsidP="007F3498">
      <w:pPr>
        <w:autoSpaceDE w:val="0"/>
        <w:autoSpaceDN w:val="0"/>
        <w:adjustRightInd w:val="0"/>
        <w:spacing w:after="0" w:line="240" w:lineRule="auto"/>
        <w:ind w:left="3237" w:right="1077" w:firstLine="363"/>
        <w:jc w:val="both"/>
        <w:rPr>
          <w:rFonts w:ascii="Arial" w:hAnsi="Arial" w:cs="Arial"/>
          <w:sz w:val="24"/>
          <w:szCs w:val="24"/>
          <w:lang w:eastAsia="en-GB"/>
        </w:rPr>
      </w:pPr>
      <w:r w:rsidRPr="00900AB1">
        <w:rPr>
          <w:rFonts w:ascii="Arial" w:hAnsi="Arial" w:cs="Arial"/>
          <w:sz w:val="24"/>
          <w:szCs w:val="24"/>
          <w:lang w:eastAsia="en-GB"/>
        </w:rPr>
        <w:t xml:space="preserve">another person, </w:t>
      </w:r>
      <w:hyperlink w:anchor="AssistanceDog" w:history="1">
        <w:r w:rsidRPr="00900AB1">
          <w:rPr>
            <w:rStyle w:val="Hyperlink"/>
            <w:rFonts w:ascii="Arial" w:hAnsi="Arial" w:cs="Arial"/>
            <w:sz w:val="24"/>
            <w:szCs w:val="24"/>
            <w:lang w:eastAsia="en-GB"/>
          </w:rPr>
          <w:t>assistance dog</w:t>
        </w:r>
      </w:hyperlink>
    </w:p>
    <w:p w:rsidR="006D3087" w:rsidRPr="00900AB1" w:rsidRDefault="006D3087" w:rsidP="007F3498">
      <w:pPr>
        <w:autoSpaceDE w:val="0"/>
        <w:autoSpaceDN w:val="0"/>
        <w:adjustRightInd w:val="0"/>
        <w:spacing w:after="0" w:line="240" w:lineRule="auto"/>
        <w:ind w:left="2880" w:right="1077" w:firstLine="720"/>
        <w:jc w:val="both"/>
        <w:rPr>
          <w:rFonts w:ascii="Arial" w:hAnsi="Arial" w:cs="Arial"/>
          <w:sz w:val="24"/>
          <w:szCs w:val="24"/>
          <w:lang w:eastAsia="en-GB"/>
        </w:rPr>
      </w:pPr>
      <w:r w:rsidRPr="00900AB1">
        <w:rPr>
          <w:rFonts w:ascii="Arial" w:hAnsi="Arial" w:cs="Arial"/>
          <w:sz w:val="24"/>
          <w:szCs w:val="24"/>
          <w:lang w:eastAsia="en-GB"/>
        </w:rPr>
        <w:t xml:space="preserve">or </w:t>
      </w:r>
      <w:hyperlink w:anchor="OrientationAid" w:history="1">
        <w:r w:rsidRPr="00900AB1">
          <w:rPr>
            <w:rStyle w:val="Hyperlink"/>
            <w:rFonts w:ascii="Arial" w:hAnsi="Arial" w:cs="Arial"/>
            <w:sz w:val="24"/>
            <w:szCs w:val="24"/>
            <w:lang w:eastAsia="en-GB"/>
          </w:rPr>
          <w:t>orientation aid</w:t>
        </w:r>
      </w:hyperlink>
      <w:r w:rsidRPr="00900AB1">
        <w:rPr>
          <w:rFonts w:ascii="Arial" w:hAnsi="Arial" w:cs="Arial"/>
          <w:sz w:val="24"/>
          <w:szCs w:val="24"/>
          <w:lang w:eastAsia="en-GB"/>
        </w:rPr>
        <w:t>.</w:t>
      </w:r>
      <w:r w:rsidRPr="00900AB1">
        <w:rPr>
          <w:rFonts w:ascii="Arial" w:hAnsi="Arial" w:cs="Arial"/>
          <w:sz w:val="24"/>
          <w:szCs w:val="24"/>
          <w:lang w:eastAsia="en-GB"/>
        </w:rPr>
        <w:tab/>
      </w:r>
      <w:r w:rsidRPr="00900AB1">
        <w:rPr>
          <w:rFonts w:ascii="Arial" w:hAnsi="Arial" w:cs="Arial"/>
          <w:sz w:val="24"/>
          <w:szCs w:val="24"/>
          <w:lang w:eastAsia="en-GB"/>
        </w:rPr>
        <w:tab/>
      </w:r>
      <w:r w:rsidRPr="00900AB1">
        <w:rPr>
          <w:rFonts w:ascii="Arial" w:hAnsi="Arial" w:cs="Arial"/>
          <w:sz w:val="24"/>
          <w:szCs w:val="24"/>
          <w:lang w:eastAsia="en-GB"/>
        </w:rPr>
        <w:tab/>
        <w:t>10</w:t>
      </w:r>
    </w:p>
    <w:p w:rsidR="006D3087" w:rsidRPr="00900AB1" w:rsidRDefault="006D3087" w:rsidP="00080A9A">
      <w:pPr>
        <w:autoSpaceDE w:val="0"/>
        <w:autoSpaceDN w:val="0"/>
        <w:adjustRightInd w:val="0"/>
        <w:spacing w:after="0" w:line="240" w:lineRule="auto"/>
        <w:ind w:left="1077" w:right="1077"/>
        <w:jc w:val="both"/>
        <w:rPr>
          <w:rFonts w:ascii="Arial" w:hAnsi="Arial" w:cs="Arial"/>
          <w:sz w:val="24"/>
          <w:szCs w:val="24"/>
          <w:lang w:eastAsia="en-GB"/>
        </w:rPr>
      </w:pPr>
    </w:p>
    <w:p w:rsidR="006D3087" w:rsidRPr="00900AB1" w:rsidRDefault="006D3087" w:rsidP="007F3498">
      <w:pPr>
        <w:autoSpaceDE w:val="0"/>
        <w:autoSpaceDN w:val="0"/>
        <w:adjustRightInd w:val="0"/>
        <w:spacing w:after="0" w:line="240" w:lineRule="auto"/>
        <w:ind w:left="3237" w:right="1077" w:firstLine="363"/>
        <w:jc w:val="both"/>
        <w:rPr>
          <w:rFonts w:ascii="Arial" w:hAnsi="Arial" w:cs="Arial"/>
          <w:sz w:val="24"/>
          <w:szCs w:val="24"/>
          <w:lang w:eastAsia="en-GB"/>
        </w:rPr>
      </w:pPr>
      <w:r w:rsidRPr="00900AB1">
        <w:rPr>
          <w:rFonts w:ascii="Arial" w:hAnsi="Arial" w:cs="Arial"/>
          <w:sz w:val="24"/>
          <w:szCs w:val="24"/>
          <w:lang w:eastAsia="en-GB"/>
        </w:rPr>
        <w:t>e. Cannot undertake any</w:t>
      </w:r>
    </w:p>
    <w:p w:rsidR="006D3087" w:rsidRPr="00900AB1" w:rsidRDefault="006D3087" w:rsidP="007F3498">
      <w:pPr>
        <w:autoSpaceDE w:val="0"/>
        <w:autoSpaceDN w:val="0"/>
        <w:adjustRightInd w:val="0"/>
        <w:spacing w:after="0" w:line="240" w:lineRule="auto"/>
        <w:ind w:left="3237" w:right="1077" w:firstLine="363"/>
        <w:jc w:val="both"/>
        <w:rPr>
          <w:rFonts w:ascii="Arial" w:hAnsi="Arial" w:cs="Arial"/>
          <w:sz w:val="24"/>
          <w:szCs w:val="24"/>
          <w:lang w:eastAsia="en-GB"/>
        </w:rPr>
      </w:pPr>
      <w:r w:rsidRPr="00900AB1">
        <w:rPr>
          <w:rFonts w:ascii="Arial" w:hAnsi="Arial" w:cs="Arial"/>
          <w:sz w:val="24"/>
          <w:szCs w:val="24"/>
          <w:lang w:eastAsia="en-GB"/>
        </w:rPr>
        <w:t>journey because it would cause</w:t>
      </w:r>
    </w:p>
    <w:p w:rsidR="006D3087" w:rsidRPr="00900AB1" w:rsidRDefault="006D3087" w:rsidP="007F3498">
      <w:pPr>
        <w:autoSpaceDE w:val="0"/>
        <w:autoSpaceDN w:val="0"/>
        <w:adjustRightInd w:val="0"/>
        <w:spacing w:after="0" w:line="240" w:lineRule="auto"/>
        <w:ind w:left="3237" w:right="1077" w:firstLine="363"/>
        <w:jc w:val="both"/>
        <w:rPr>
          <w:rStyle w:val="Hyperlink"/>
          <w:rFonts w:ascii="Arial" w:hAnsi="Arial" w:cs="Arial"/>
          <w:sz w:val="24"/>
          <w:szCs w:val="24"/>
          <w:lang w:eastAsia="en-GB"/>
        </w:rPr>
      </w:pPr>
      <w:r w:rsidRPr="00900AB1">
        <w:rPr>
          <w:rFonts w:ascii="Arial" w:hAnsi="Arial" w:cs="Arial"/>
          <w:sz w:val="24"/>
          <w:szCs w:val="24"/>
          <w:lang w:eastAsia="en-GB"/>
        </w:rPr>
        <w:t xml:space="preserve">overwhelming </w:t>
      </w:r>
      <w:r w:rsidRPr="00900AB1">
        <w:rPr>
          <w:rFonts w:ascii="Arial" w:hAnsi="Arial" w:cs="Arial"/>
          <w:sz w:val="24"/>
          <w:szCs w:val="24"/>
          <w:lang w:eastAsia="en-GB"/>
        </w:rPr>
        <w:fldChar w:fldCharType="begin"/>
      </w:r>
      <w:r w:rsidRPr="00900AB1">
        <w:rPr>
          <w:rFonts w:ascii="Arial" w:hAnsi="Arial" w:cs="Arial"/>
          <w:sz w:val="24"/>
          <w:szCs w:val="24"/>
          <w:lang w:eastAsia="en-GB"/>
        </w:rPr>
        <w:instrText xml:space="preserve"> HYPERLINK  \l "PsychologicalDistress" </w:instrText>
      </w:r>
      <w:r w:rsidRPr="00900AB1">
        <w:rPr>
          <w:rFonts w:ascii="Arial" w:hAnsi="Arial" w:cs="Arial"/>
          <w:sz w:val="24"/>
          <w:szCs w:val="24"/>
          <w:lang w:eastAsia="en-GB"/>
        </w:rPr>
        <w:fldChar w:fldCharType="separate"/>
      </w:r>
      <w:r w:rsidRPr="00900AB1">
        <w:rPr>
          <w:rStyle w:val="Hyperlink"/>
          <w:rFonts w:ascii="Arial" w:hAnsi="Arial" w:cs="Arial"/>
          <w:sz w:val="24"/>
          <w:szCs w:val="24"/>
          <w:lang w:eastAsia="en-GB"/>
        </w:rPr>
        <w:t>psychological</w:t>
      </w:r>
    </w:p>
    <w:p w:rsidR="006D3087" w:rsidRPr="00900AB1" w:rsidRDefault="006D3087" w:rsidP="007F3498">
      <w:pPr>
        <w:autoSpaceDE w:val="0"/>
        <w:autoSpaceDN w:val="0"/>
        <w:adjustRightInd w:val="0"/>
        <w:spacing w:after="0" w:line="240" w:lineRule="auto"/>
        <w:ind w:left="2880" w:right="1077" w:firstLine="720"/>
        <w:jc w:val="both"/>
        <w:rPr>
          <w:rFonts w:ascii="Arial" w:hAnsi="Arial" w:cs="Arial"/>
          <w:sz w:val="24"/>
          <w:szCs w:val="24"/>
          <w:lang w:eastAsia="en-GB"/>
        </w:rPr>
      </w:pPr>
      <w:r w:rsidRPr="00900AB1">
        <w:rPr>
          <w:rStyle w:val="Hyperlink"/>
          <w:rFonts w:ascii="Arial" w:hAnsi="Arial" w:cs="Arial"/>
          <w:sz w:val="24"/>
          <w:szCs w:val="24"/>
          <w:lang w:eastAsia="en-GB"/>
        </w:rPr>
        <w:t>distress</w:t>
      </w:r>
      <w:r w:rsidRPr="00900AB1">
        <w:rPr>
          <w:rFonts w:ascii="Arial" w:hAnsi="Arial" w:cs="Arial"/>
          <w:sz w:val="24"/>
          <w:szCs w:val="24"/>
          <w:lang w:eastAsia="en-GB"/>
        </w:rPr>
        <w:fldChar w:fldCharType="end"/>
      </w:r>
      <w:r w:rsidRPr="00900AB1">
        <w:rPr>
          <w:rFonts w:ascii="Arial" w:hAnsi="Arial" w:cs="Arial"/>
          <w:sz w:val="24"/>
          <w:szCs w:val="24"/>
          <w:lang w:eastAsia="en-GB"/>
        </w:rPr>
        <w:t xml:space="preserve"> to the claimant.</w:t>
      </w:r>
      <w:r w:rsidRPr="00900AB1">
        <w:rPr>
          <w:rFonts w:ascii="Arial" w:hAnsi="Arial" w:cs="Arial"/>
          <w:sz w:val="24"/>
          <w:szCs w:val="24"/>
          <w:lang w:eastAsia="en-GB"/>
        </w:rPr>
        <w:tab/>
      </w:r>
      <w:r w:rsidRPr="00900AB1">
        <w:rPr>
          <w:rFonts w:ascii="Arial" w:hAnsi="Arial" w:cs="Arial"/>
          <w:sz w:val="24"/>
          <w:szCs w:val="24"/>
          <w:lang w:eastAsia="en-GB"/>
        </w:rPr>
        <w:tab/>
        <w:t>10</w:t>
      </w:r>
    </w:p>
    <w:p w:rsidR="006D3087" w:rsidRPr="00900AB1" w:rsidRDefault="006D3087" w:rsidP="00080A9A">
      <w:pPr>
        <w:autoSpaceDE w:val="0"/>
        <w:autoSpaceDN w:val="0"/>
        <w:adjustRightInd w:val="0"/>
        <w:spacing w:after="0" w:line="240" w:lineRule="auto"/>
        <w:ind w:left="1077" w:right="1077"/>
        <w:jc w:val="both"/>
        <w:rPr>
          <w:rFonts w:ascii="Arial" w:hAnsi="Arial" w:cs="Arial"/>
          <w:sz w:val="24"/>
          <w:szCs w:val="24"/>
          <w:lang w:eastAsia="en-GB"/>
        </w:rPr>
      </w:pPr>
    </w:p>
    <w:p w:rsidR="006D3087" w:rsidRPr="00900AB1" w:rsidRDefault="006D3087" w:rsidP="007F3498">
      <w:pPr>
        <w:autoSpaceDE w:val="0"/>
        <w:autoSpaceDN w:val="0"/>
        <w:adjustRightInd w:val="0"/>
        <w:spacing w:after="0" w:line="240" w:lineRule="auto"/>
        <w:ind w:left="3237" w:right="1077" w:firstLine="363"/>
        <w:jc w:val="both"/>
        <w:rPr>
          <w:rFonts w:ascii="Arial" w:hAnsi="Arial" w:cs="Arial"/>
          <w:sz w:val="24"/>
          <w:szCs w:val="24"/>
          <w:lang w:eastAsia="en-GB"/>
        </w:rPr>
      </w:pPr>
      <w:r w:rsidRPr="00900AB1">
        <w:rPr>
          <w:rFonts w:ascii="Arial" w:hAnsi="Arial" w:cs="Arial"/>
          <w:sz w:val="24"/>
          <w:szCs w:val="24"/>
          <w:lang w:eastAsia="en-GB"/>
        </w:rPr>
        <w:t xml:space="preserve">f. Cannot </w:t>
      </w:r>
      <w:hyperlink w:anchor="FollowRouteOf" w:history="1">
        <w:r w:rsidRPr="00900AB1">
          <w:rPr>
            <w:rStyle w:val="Hyperlink"/>
            <w:rFonts w:ascii="Arial" w:hAnsi="Arial" w:cs="Arial"/>
            <w:sz w:val="24"/>
            <w:szCs w:val="24"/>
            <w:lang w:eastAsia="en-GB"/>
          </w:rPr>
          <w:t>follow the route of</w:t>
        </w:r>
      </w:hyperlink>
      <w:r w:rsidRPr="00900AB1">
        <w:rPr>
          <w:rFonts w:ascii="Arial" w:hAnsi="Arial" w:cs="Arial"/>
          <w:sz w:val="24"/>
          <w:szCs w:val="24"/>
          <w:lang w:eastAsia="en-GB"/>
        </w:rPr>
        <w:t xml:space="preserve"> a</w:t>
      </w:r>
    </w:p>
    <w:p w:rsidR="006D3087" w:rsidRPr="00900AB1" w:rsidRDefault="006D3087" w:rsidP="007F3498">
      <w:pPr>
        <w:autoSpaceDE w:val="0"/>
        <w:autoSpaceDN w:val="0"/>
        <w:adjustRightInd w:val="0"/>
        <w:spacing w:after="0" w:line="240" w:lineRule="auto"/>
        <w:ind w:left="3237" w:right="1077" w:firstLine="363"/>
        <w:jc w:val="both"/>
        <w:rPr>
          <w:rFonts w:ascii="Arial" w:hAnsi="Arial" w:cs="Arial"/>
          <w:sz w:val="24"/>
          <w:szCs w:val="24"/>
          <w:lang w:eastAsia="en-GB"/>
        </w:rPr>
      </w:pPr>
      <w:r w:rsidRPr="00900AB1">
        <w:rPr>
          <w:rFonts w:ascii="Arial" w:hAnsi="Arial" w:cs="Arial"/>
          <w:sz w:val="24"/>
          <w:szCs w:val="24"/>
          <w:lang w:eastAsia="en-GB"/>
        </w:rPr>
        <w:t>amiliar journey without</w:t>
      </w:r>
    </w:p>
    <w:p w:rsidR="006D3087" w:rsidRPr="00900AB1" w:rsidRDefault="006D3087" w:rsidP="007F3498">
      <w:pPr>
        <w:autoSpaceDE w:val="0"/>
        <w:autoSpaceDN w:val="0"/>
        <w:adjustRightInd w:val="0"/>
        <w:spacing w:after="0" w:line="240" w:lineRule="auto"/>
        <w:ind w:left="3237" w:right="1077" w:firstLine="363"/>
        <w:jc w:val="both"/>
        <w:rPr>
          <w:rStyle w:val="Hyperlink"/>
          <w:rFonts w:ascii="Arial" w:hAnsi="Arial" w:cs="Arial"/>
          <w:sz w:val="24"/>
          <w:szCs w:val="24"/>
          <w:lang w:eastAsia="en-GB"/>
        </w:rPr>
      </w:pPr>
      <w:r w:rsidRPr="00900AB1">
        <w:rPr>
          <w:rFonts w:ascii="Arial" w:hAnsi="Arial" w:cs="Arial"/>
          <w:sz w:val="24"/>
          <w:szCs w:val="24"/>
          <w:lang w:eastAsia="en-GB"/>
        </w:rPr>
        <w:t xml:space="preserve">another person, an </w:t>
      </w:r>
      <w:r w:rsidRPr="00900AB1">
        <w:rPr>
          <w:rFonts w:ascii="Arial" w:hAnsi="Arial" w:cs="Arial"/>
          <w:sz w:val="24"/>
          <w:szCs w:val="24"/>
          <w:lang w:eastAsia="en-GB"/>
        </w:rPr>
        <w:fldChar w:fldCharType="begin"/>
      </w:r>
      <w:r w:rsidRPr="00900AB1">
        <w:rPr>
          <w:rFonts w:ascii="Arial" w:hAnsi="Arial" w:cs="Arial"/>
          <w:sz w:val="24"/>
          <w:szCs w:val="24"/>
          <w:lang w:eastAsia="en-GB"/>
        </w:rPr>
        <w:instrText xml:space="preserve"> HYPERLINK  \l "AssistanceDog" </w:instrText>
      </w:r>
      <w:r w:rsidRPr="00900AB1">
        <w:rPr>
          <w:rFonts w:ascii="Arial" w:hAnsi="Arial" w:cs="Arial"/>
          <w:sz w:val="24"/>
          <w:szCs w:val="24"/>
          <w:lang w:eastAsia="en-GB"/>
        </w:rPr>
        <w:fldChar w:fldCharType="separate"/>
      </w:r>
      <w:r w:rsidRPr="00900AB1">
        <w:rPr>
          <w:rStyle w:val="Hyperlink"/>
          <w:rFonts w:ascii="Arial" w:hAnsi="Arial" w:cs="Arial"/>
          <w:sz w:val="24"/>
          <w:szCs w:val="24"/>
          <w:lang w:eastAsia="en-GB"/>
        </w:rPr>
        <w:t>assistance</w:t>
      </w:r>
    </w:p>
    <w:p w:rsidR="006D3087" w:rsidRPr="00900AB1" w:rsidRDefault="006D3087" w:rsidP="007F3498">
      <w:pPr>
        <w:autoSpaceDE w:val="0"/>
        <w:autoSpaceDN w:val="0"/>
        <w:adjustRightInd w:val="0"/>
        <w:spacing w:after="0" w:line="240" w:lineRule="auto"/>
        <w:ind w:left="2880" w:right="1077" w:firstLine="720"/>
        <w:jc w:val="both"/>
        <w:rPr>
          <w:rFonts w:ascii="Arial" w:hAnsi="Arial" w:cs="Arial"/>
          <w:sz w:val="24"/>
          <w:szCs w:val="24"/>
          <w:lang w:eastAsia="en-GB"/>
        </w:rPr>
      </w:pPr>
      <w:r w:rsidRPr="00900AB1">
        <w:rPr>
          <w:rStyle w:val="Hyperlink"/>
          <w:rFonts w:ascii="Arial" w:hAnsi="Arial" w:cs="Arial"/>
          <w:sz w:val="24"/>
          <w:szCs w:val="24"/>
          <w:lang w:eastAsia="en-GB"/>
        </w:rPr>
        <w:t>dog</w:t>
      </w:r>
      <w:r w:rsidRPr="00900AB1">
        <w:rPr>
          <w:rFonts w:ascii="Arial" w:hAnsi="Arial" w:cs="Arial"/>
          <w:sz w:val="24"/>
          <w:szCs w:val="24"/>
          <w:lang w:eastAsia="en-GB"/>
        </w:rPr>
        <w:fldChar w:fldCharType="end"/>
      </w:r>
      <w:r w:rsidRPr="00900AB1">
        <w:rPr>
          <w:rFonts w:ascii="Arial" w:hAnsi="Arial" w:cs="Arial"/>
          <w:sz w:val="24"/>
          <w:szCs w:val="24"/>
          <w:lang w:eastAsia="en-GB"/>
        </w:rPr>
        <w:t xml:space="preserve"> or an </w:t>
      </w:r>
      <w:hyperlink w:anchor="OrientationAid" w:history="1">
        <w:r w:rsidRPr="00900AB1">
          <w:rPr>
            <w:rStyle w:val="Hyperlink"/>
            <w:rFonts w:ascii="Arial" w:hAnsi="Arial" w:cs="Arial"/>
            <w:sz w:val="24"/>
            <w:szCs w:val="24"/>
            <w:lang w:eastAsia="en-GB"/>
          </w:rPr>
          <w:t>orientation aid</w:t>
        </w:r>
      </w:hyperlink>
      <w:r w:rsidRPr="00900AB1">
        <w:rPr>
          <w:rFonts w:ascii="Arial" w:hAnsi="Arial" w:cs="Arial"/>
          <w:sz w:val="24"/>
          <w:szCs w:val="24"/>
          <w:lang w:eastAsia="en-GB"/>
        </w:rPr>
        <w:t>.</w:t>
      </w:r>
      <w:r w:rsidRPr="00900AB1">
        <w:rPr>
          <w:rFonts w:ascii="Arial" w:hAnsi="Arial" w:cs="Arial"/>
          <w:sz w:val="24"/>
          <w:szCs w:val="24"/>
          <w:lang w:eastAsia="en-GB"/>
        </w:rPr>
        <w:tab/>
      </w:r>
      <w:r w:rsidRPr="00900AB1">
        <w:rPr>
          <w:rFonts w:ascii="Arial" w:hAnsi="Arial" w:cs="Arial"/>
          <w:sz w:val="24"/>
          <w:szCs w:val="24"/>
          <w:lang w:eastAsia="en-GB"/>
        </w:rPr>
        <w:tab/>
        <w:t>12</w:t>
      </w:r>
    </w:p>
    <w:p w:rsidR="006D3087" w:rsidRPr="00900AB1" w:rsidRDefault="006D3087" w:rsidP="00F6070B">
      <w:pPr>
        <w:tabs>
          <w:tab w:val="left" w:pos="510"/>
        </w:tabs>
        <w:spacing w:after="0" w:line="240" w:lineRule="auto"/>
        <w:jc w:val="both"/>
        <w:rPr>
          <w:rFonts w:ascii="Arial" w:hAnsi="Arial" w:cs="Arial"/>
          <w:sz w:val="24"/>
          <w:szCs w:val="24"/>
        </w:rPr>
      </w:pPr>
    </w:p>
    <w:p w:rsidR="006D3087" w:rsidRPr="00900AB1" w:rsidRDefault="006D3087" w:rsidP="00F6070B">
      <w:pPr>
        <w:tabs>
          <w:tab w:val="left" w:pos="510"/>
        </w:tabs>
        <w:spacing w:after="0" w:line="240" w:lineRule="auto"/>
        <w:ind w:left="510" w:hanging="510"/>
        <w:jc w:val="both"/>
        <w:rPr>
          <w:rFonts w:ascii="Arial" w:hAnsi="Arial" w:cs="Arial"/>
          <w:color w:val="000000"/>
          <w:sz w:val="24"/>
          <w:szCs w:val="24"/>
        </w:rPr>
      </w:pPr>
      <w:r w:rsidRPr="00900AB1">
        <w:rPr>
          <w:rFonts w:ascii="Arial" w:hAnsi="Arial" w:cs="Arial"/>
          <w:color w:val="000000"/>
          <w:sz w:val="24"/>
          <w:szCs w:val="24"/>
        </w:rPr>
        <w:t>22.</w:t>
      </w:r>
      <w:r w:rsidRPr="00900AB1">
        <w:rPr>
          <w:rFonts w:ascii="Arial" w:hAnsi="Arial" w:cs="Arial"/>
          <w:color w:val="000000"/>
          <w:sz w:val="24"/>
          <w:szCs w:val="24"/>
        </w:rPr>
        <w:tab/>
        <w:t xml:space="preserve">In determining the particular activity, the tribunal found no corroboration in the medical records for any problem that would impair the appellant’s ability to plan and follow the route of a journey. </w:t>
      </w:r>
      <w:r w:rsidR="00F6070B">
        <w:rPr>
          <w:rFonts w:ascii="Arial" w:hAnsi="Arial" w:cs="Arial"/>
          <w:color w:val="000000"/>
          <w:sz w:val="24"/>
          <w:szCs w:val="24"/>
        </w:rPr>
        <w:t xml:space="preserve"> </w:t>
      </w:r>
      <w:r w:rsidRPr="00900AB1">
        <w:rPr>
          <w:rFonts w:ascii="Arial" w:hAnsi="Arial" w:cs="Arial"/>
          <w:color w:val="000000"/>
          <w:sz w:val="24"/>
          <w:szCs w:val="24"/>
        </w:rPr>
        <w:t xml:space="preserve">It found no reference to anxiety, distress or forgetfulness. </w:t>
      </w:r>
      <w:r w:rsidR="00F6070B">
        <w:rPr>
          <w:rFonts w:ascii="Arial" w:hAnsi="Arial" w:cs="Arial"/>
          <w:color w:val="000000"/>
          <w:sz w:val="24"/>
          <w:szCs w:val="24"/>
        </w:rPr>
        <w:t xml:space="preserve"> </w:t>
      </w:r>
      <w:r w:rsidRPr="00900AB1">
        <w:rPr>
          <w:rFonts w:ascii="Arial" w:hAnsi="Arial" w:cs="Arial"/>
          <w:color w:val="000000"/>
          <w:sz w:val="24"/>
          <w:szCs w:val="24"/>
        </w:rPr>
        <w:t xml:space="preserve">It applied relevant case law to determine the meaning of “overwhelming psychological distress” in the activity, finding this to be a high threshold. </w:t>
      </w:r>
      <w:r w:rsidR="00F6070B">
        <w:rPr>
          <w:rFonts w:ascii="Arial" w:hAnsi="Arial" w:cs="Arial"/>
          <w:color w:val="000000"/>
          <w:sz w:val="24"/>
          <w:szCs w:val="24"/>
        </w:rPr>
        <w:t xml:space="preserve"> </w:t>
      </w:r>
      <w:r w:rsidRPr="00900AB1">
        <w:rPr>
          <w:rFonts w:ascii="Arial" w:hAnsi="Arial" w:cs="Arial"/>
          <w:color w:val="000000"/>
          <w:sz w:val="24"/>
          <w:szCs w:val="24"/>
        </w:rPr>
        <w:t xml:space="preserve">It concluded that the appellant was aware of his conditions and careful to adhere to DVLA restrictions. </w:t>
      </w:r>
      <w:r w:rsidR="00F6070B">
        <w:rPr>
          <w:rFonts w:ascii="Arial" w:hAnsi="Arial" w:cs="Arial"/>
          <w:color w:val="000000"/>
          <w:sz w:val="24"/>
          <w:szCs w:val="24"/>
        </w:rPr>
        <w:t xml:space="preserve"> </w:t>
      </w:r>
      <w:r w:rsidRPr="00900AB1">
        <w:rPr>
          <w:rFonts w:ascii="Arial" w:hAnsi="Arial" w:cs="Arial"/>
          <w:color w:val="000000"/>
          <w:sz w:val="24"/>
          <w:szCs w:val="24"/>
        </w:rPr>
        <w:t>It decided that, as per the overall opinion of the HCP, it was likely that the appellant could</w:t>
      </w:r>
      <w:r w:rsidRPr="00900AB1">
        <w:rPr>
          <w:rFonts w:ascii="Arial" w:hAnsi="Arial" w:cs="Arial"/>
          <w:sz w:val="24"/>
          <w:szCs w:val="24"/>
          <w:lang w:eastAsia="en-GB"/>
        </w:rPr>
        <w:t xml:space="preserve"> plan and follow the route of a journey </w:t>
      </w:r>
      <w:hyperlink w:anchor="Unaided" w:history="1">
        <w:r w:rsidRPr="00900AB1">
          <w:rPr>
            <w:rStyle w:val="Hyperlink"/>
            <w:rFonts w:ascii="Arial" w:hAnsi="Arial" w:cs="Arial"/>
            <w:sz w:val="24"/>
            <w:szCs w:val="24"/>
            <w:lang w:eastAsia="en-GB"/>
          </w:rPr>
          <w:t>unaided</w:t>
        </w:r>
      </w:hyperlink>
      <w:r w:rsidRPr="00900AB1">
        <w:rPr>
          <w:rFonts w:ascii="Arial" w:hAnsi="Arial" w:cs="Arial"/>
          <w:sz w:val="24"/>
          <w:szCs w:val="24"/>
          <w:lang w:eastAsia="en-GB"/>
        </w:rPr>
        <w:t>.</w:t>
      </w:r>
    </w:p>
    <w:p w:rsidR="006D3087" w:rsidRPr="00900AB1" w:rsidRDefault="006D3087" w:rsidP="00F6070B">
      <w:pPr>
        <w:tabs>
          <w:tab w:val="left" w:pos="510"/>
        </w:tabs>
        <w:spacing w:after="0" w:line="240" w:lineRule="auto"/>
        <w:jc w:val="both"/>
        <w:rPr>
          <w:rFonts w:ascii="Arial" w:hAnsi="Arial" w:cs="Arial"/>
          <w:color w:val="000000"/>
          <w:sz w:val="24"/>
          <w:szCs w:val="24"/>
        </w:rPr>
      </w:pPr>
    </w:p>
    <w:p w:rsidR="006D3087" w:rsidRPr="00900AB1" w:rsidRDefault="006D3087" w:rsidP="00F6070B">
      <w:pPr>
        <w:tabs>
          <w:tab w:val="left" w:pos="510"/>
        </w:tabs>
        <w:spacing w:after="0" w:line="240" w:lineRule="auto"/>
        <w:ind w:left="510" w:hanging="510"/>
        <w:jc w:val="both"/>
        <w:rPr>
          <w:rFonts w:ascii="Arial" w:hAnsi="Arial" w:cs="Arial"/>
          <w:color w:val="000000"/>
          <w:sz w:val="24"/>
          <w:szCs w:val="24"/>
        </w:rPr>
      </w:pPr>
      <w:r w:rsidRPr="00900AB1">
        <w:rPr>
          <w:rFonts w:ascii="Arial" w:hAnsi="Arial" w:cs="Arial"/>
          <w:color w:val="000000"/>
          <w:sz w:val="24"/>
          <w:szCs w:val="24"/>
        </w:rPr>
        <w:t>23.</w:t>
      </w:r>
      <w:r w:rsidRPr="00900AB1">
        <w:rPr>
          <w:rFonts w:ascii="Arial" w:hAnsi="Arial" w:cs="Arial"/>
          <w:color w:val="000000"/>
          <w:sz w:val="24"/>
          <w:szCs w:val="24"/>
        </w:rPr>
        <w:tab/>
        <w:t xml:space="preserve">It does not appear to me that the tribunal placed particular weight on the issue of whether the appellant had asked for directions after going to the wrong office. </w:t>
      </w:r>
      <w:r w:rsidR="00F6070B">
        <w:rPr>
          <w:rFonts w:ascii="Arial" w:hAnsi="Arial" w:cs="Arial"/>
          <w:color w:val="000000"/>
          <w:sz w:val="24"/>
          <w:szCs w:val="24"/>
        </w:rPr>
        <w:t xml:space="preserve"> </w:t>
      </w:r>
      <w:r w:rsidRPr="00900AB1">
        <w:rPr>
          <w:rFonts w:ascii="Arial" w:hAnsi="Arial" w:cs="Arial"/>
          <w:color w:val="000000"/>
          <w:sz w:val="24"/>
          <w:szCs w:val="24"/>
        </w:rPr>
        <w:t xml:space="preserve">The tribunal addressed the appellant’s overall condition and the evidence in general in reaching a conclusion. </w:t>
      </w:r>
      <w:r w:rsidR="00F6070B">
        <w:rPr>
          <w:rFonts w:ascii="Arial" w:hAnsi="Arial" w:cs="Arial"/>
          <w:color w:val="000000"/>
          <w:sz w:val="24"/>
          <w:szCs w:val="24"/>
        </w:rPr>
        <w:t xml:space="preserve"> </w:t>
      </w:r>
      <w:r w:rsidRPr="00900AB1">
        <w:rPr>
          <w:rFonts w:ascii="Arial" w:hAnsi="Arial" w:cs="Arial"/>
          <w:color w:val="000000"/>
          <w:sz w:val="24"/>
          <w:szCs w:val="24"/>
        </w:rPr>
        <w:t xml:space="preserve">While it placed weight on the HCP’s opinion, which included the reference to asking directions, this opinion was further based on a range of additional evidence. </w:t>
      </w:r>
      <w:r w:rsidR="00F6070B">
        <w:rPr>
          <w:rFonts w:ascii="Arial" w:hAnsi="Arial" w:cs="Arial"/>
          <w:color w:val="000000"/>
          <w:sz w:val="24"/>
          <w:szCs w:val="24"/>
        </w:rPr>
        <w:t xml:space="preserve"> </w:t>
      </w:r>
      <w:r w:rsidRPr="00900AB1">
        <w:rPr>
          <w:rFonts w:ascii="Arial" w:hAnsi="Arial" w:cs="Arial"/>
          <w:color w:val="000000"/>
          <w:sz w:val="24"/>
          <w:szCs w:val="24"/>
        </w:rPr>
        <w:t xml:space="preserve">It appears to me most significant, however, that the tribunal addressed the threshold of overwhelming psychological distress and found that this was not reached. </w:t>
      </w:r>
      <w:r w:rsidR="00F6070B">
        <w:rPr>
          <w:rFonts w:ascii="Arial" w:hAnsi="Arial" w:cs="Arial"/>
          <w:color w:val="000000"/>
          <w:sz w:val="24"/>
          <w:szCs w:val="24"/>
        </w:rPr>
        <w:t xml:space="preserve"> </w:t>
      </w:r>
      <w:r w:rsidRPr="00900AB1">
        <w:rPr>
          <w:rFonts w:ascii="Arial" w:hAnsi="Arial" w:cs="Arial"/>
          <w:color w:val="000000"/>
          <w:sz w:val="24"/>
          <w:szCs w:val="24"/>
        </w:rPr>
        <w:t>I do not accept that the tribunal has made an irrational decision on the totality of the evidence before it or on the particular i</w:t>
      </w:r>
      <w:r w:rsidR="00F6070B">
        <w:rPr>
          <w:rFonts w:ascii="Arial" w:hAnsi="Arial" w:cs="Arial"/>
          <w:color w:val="000000"/>
          <w:sz w:val="24"/>
          <w:szCs w:val="24"/>
        </w:rPr>
        <w:t>ssue advanced by the appellant.</w:t>
      </w:r>
    </w:p>
    <w:p w:rsidR="006D3087" w:rsidRPr="00900AB1" w:rsidRDefault="006D3087" w:rsidP="00F6070B">
      <w:pPr>
        <w:tabs>
          <w:tab w:val="left" w:pos="510"/>
        </w:tabs>
        <w:spacing w:after="0" w:line="240" w:lineRule="auto"/>
        <w:jc w:val="both"/>
        <w:rPr>
          <w:rFonts w:ascii="Arial" w:hAnsi="Arial" w:cs="Arial"/>
          <w:color w:val="000000"/>
          <w:sz w:val="24"/>
          <w:szCs w:val="24"/>
        </w:rPr>
      </w:pPr>
    </w:p>
    <w:p w:rsidR="006D3087" w:rsidRPr="00900AB1" w:rsidRDefault="006D3087" w:rsidP="00F6070B">
      <w:pPr>
        <w:tabs>
          <w:tab w:val="left" w:pos="510"/>
        </w:tabs>
        <w:spacing w:after="0" w:line="240" w:lineRule="auto"/>
        <w:jc w:val="both"/>
        <w:rPr>
          <w:rFonts w:ascii="Arial" w:hAnsi="Arial" w:cs="Arial"/>
          <w:color w:val="000000"/>
          <w:sz w:val="24"/>
          <w:szCs w:val="24"/>
        </w:rPr>
      </w:pPr>
      <w:r w:rsidRPr="00900AB1">
        <w:rPr>
          <w:rFonts w:ascii="Arial" w:hAnsi="Arial" w:cs="Arial"/>
          <w:color w:val="000000"/>
          <w:sz w:val="24"/>
          <w:szCs w:val="24"/>
        </w:rPr>
        <w:t>24.</w:t>
      </w:r>
      <w:r w:rsidRPr="00900AB1">
        <w:rPr>
          <w:rFonts w:ascii="Arial" w:hAnsi="Arial" w:cs="Arial"/>
          <w:color w:val="000000"/>
          <w:sz w:val="24"/>
          <w:szCs w:val="24"/>
        </w:rPr>
        <w:tab/>
      </w:r>
      <w:r w:rsidR="00F6070B">
        <w:rPr>
          <w:rFonts w:ascii="Arial" w:hAnsi="Arial" w:cs="Arial"/>
          <w:color w:val="000000"/>
          <w:sz w:val="24"/>
          <w:szCs w:val="24"/>
        </w:rPr>
        <w:t>I disallow the appeal.</w:t>
      </w:r>
    </w:p>
    <w:p w:rsidR="006D3087" w:rsidRPr="00F6070B" w:rsidRDefault="006D3087" w:rsidP="00F6070B">
      <w:pPr>
        <w:spacing w:after="0" w:line="240" w:lineRule="auto"/>
        <w:rPr>
          <w:rFonts w:ascii="Arial" w:hAnsi="Arial" w:cs="Arial"/>
          <w:color w:val="000000"/>
          <w:sz w:val="24"/>
          <w:szCs w:val="24"/>
        </w:rPr>
      </w:pPr>
      <w:r w:rsidRPr="00900AB1">
        <w:rPr>
          <w:rFonts w:ascii="Arial" w:hAnsi="Arial" w:cs="Arial"/>
          <w:color w:val="000000"/>
          <w:sz w:val="24"/>
          <w:szCs w:val="24"/>
        </w:rPr>
        <w:lastRenderedPageBreak/>
        <w:t>(signed)</w:t>
      </w:r>
      <w:r w:rsidR="00F6070B">
        <w:rPr>
          <w:rFonts w:ascii="Arial" w:hAnsi="Arial" w:cs="Arial"/>
          <w:color w:val="000000"/>
          <w:sz w:val="24"/>
          <w:szCs w:val="24"/>
        </w:rPr>
        <w:t>:  O</w:t>
      </w:r>
      <w:r w:rsidRPr="00F6070B">
        <w:rPr>
          <w:rFonts w:ascii="Arial" w:hAnsi="Arial" w:cs="Arial"/>
          <w:color w:val="000000"/>
          <w:sz w:val="24"/>
          <w:szCs w:val="24"/>
        </w:rPr>
        <w:t xml:space="preserve"> Stockman</w:t>
      </w:r>
    </w:p>
    <w:p w:rsidR="00F6070B" w:rsidRDefault="00F6070B" w:rsidP="00F6070B">
      <w:pPr>
        <w:spacing w:after="0" w:line="240" w:lineRule="auto"/>
        <w:rPr>
          <w:rFonts w:ascii="Arial" w:hAnsi="Arial" w:cs="Arial"/>
          <w:color w:val="000000"/>
          <w:sz w:val="24"/>
          <w:szCs w:val="24"/>
        </w:rPr>
      </w:pPr>
    </w:p>
    <w:p w:rsidR="006D3087" w:rsidRPr="00F6070B" w:rsidRDefault="006D3087" w:rsidP="00F6070B">
      <w:pPr>
        <w:spacing w:after="0" w:line="240" w:lineRule="auto"/>
        <w:rPr>
          <w:rFonts w:ascii="Arial" w:hAnsi="Arial" w:cs="Arial"/>
          <w:color w:val="000000"/>
          <w:sz w:val="24"/>
          <w:szCs w:val="24"/>
        </w:rPr>
      </w:pPr>
      <w:r w:rsidRPr="00F6070B">
        <w:rPr>
          <w:rFonts w:ascii="Arial" w:hAnsi="Arial" w:cs="Arial"/>
          <w:color w:val="000000"/>
          <w:sz w:val="24"/>
          <w:szCs w:val="24"/>
        </w:rPr>
        <w:t>Commissioner</w:t>
      </w:r>
    </w:p>
    <w:p w:rsidR="006D3087" w:rsidRDefault="006D3087" w:rsidP="00F6070B">
      <w:pPr>
        <w:spacing w:after="0" w:line="240" w:lineRule="auto"/>
        <w:rPr>
          <w:rFonts w:ascii="Arial" w:hAnsi="Arial" w:cs="Arial"/>
          <w:color w:val="000000"/>
          <w:sz w:val="24"/>
          <w:szCs w:val="24"/>
        </w:rPr>
      </w:pPr>
    </w:p>
    <w:p w:rsidR="00F6070B" w:rsidRDefault="00F6070B" w:rsidP="00F6070B">
      <w:pPr>
        <w:spacing w:after="0" w:line="240" w:lineRule="auto"/>
        <w:rPr>
          <w:rFonts w:ascii="Arial" w:hAnsi="Arial" w:cs="Arial"/>
          <w:color w:val="000000"/>
          <w:sz w:val="24"/>
          <w:szCs w:val="24"/>
        </w:rPr>
      </w:pPr>
    </w:p>
    <w:p w:rsidR="00F6070B" w:rsidRDefault="00F6070B" w:rsidP="00F6070B">
      <w:pPr>
        <w:spacing w:after="0" w:line="240" w:lineRule="auto"/>
        <w:rPr>
          <w:rFonts w:ascii="Arial" w:hAnsi="Arial" w:cs="Arial"/>
          <w:color w:val="000000"/>
          <w:sz w:val="24"/>
          <w:szCs w:val="24"/>
        </w:rPr>
      </w:pPr>
    </w:p>
    <w:p w:rsidR="006D3087" w:rsidRPr="00F6070B" w:rsidRDefault="00CD6101" w:rsidP="00F6070B">
      <w:pPr>
        <w:spacing w:after="0" w:line="240" w:lineRule="auto"/>
        <w:rPr>
          <w:rFonts w:ascii="Arial" w:hAnsi="Arial" w:cs="Arial"/>
          <w:color w:val="000000"/>
          <w:sz w:val="24"/>
          <w:szCs w:val="24"/>
        </w:rPr>
      </w:pPr>
      <w:r w:rsidRPr="00F6070B">
        <w:rPr>
          <w:rFonts w:ascii="Arial" w:hAnsi="Arial" w:cs="Arial"/>
          <w:color w:val="000000"/>
          <w:sz w:val="24"/>
          <w:szCs w:val="24"/>
        </w:rPr>
        <w:t>23</w:t>
      </w:r>
      <w:r w:rsidR="00263BF0" w:rsidRPr="00F6070B">
        <w:rPr>
          <w:rFonts w:ascii="Arial" w:hAnsi="Arial" w:cs="Arial"/>
          <w:color w:val="000000"/>
          <w:sz w:val="24"/>
          <w:szCs w:val="24"/>
        </w:rPr>
        <w:t xml:space="preserve"> June</w:t>
      </w:r>
      <w:r w:rsidR="006D3087" w:rsidRPr="00F6070B">
        <w:rPr>
          <w:rFonts w:ascii="Arial" w:hAnsi="Arial" w:cs="Arial"/>
          <w:color w:val="000000"/>
          <w:sz w:val="24"/>
          <w:szCs w:val="24"/>
        </w:rPr>
        <w:t xml:space="preserve"> 2020</w:t>
      </w:r>
    </w:p>
    <w:sectPr w:rsidR="006D3087" w:rsidRPr="00F6070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24F" w:rsidRDefault="009B524F" w:rsidP="006D3087">
      <w:pPr>
        <w:spacing w:after="0" w:line="240" w:lineRule="auto"/>
      </w:pPr>
      <w:r>
        <w:separator/>
      </w:r>
    </w:p>
  </w:endnote>
  <w:endnote w:type="continuationSeparator" w:id="0">
    <w:p w:rsidR="009B524F" w:rsidRDefault="009B524F" w:rsidP="006D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087" w:rsidRDefault="006D3087">
    <w:pPr>
      <w:pStyle w:val="Footer"/>
      <w:jc w:val="center"/>
    </w:pPr>
    <w:r>
      <w:fldChar w:fldCharType="begin"/>
    </w:r>
    <w:r>
      <w:instrText xml:space="preserve"> PAGE   \* MERGEFORMAT </w:instrText>
    </w:r>
    <w:r>
      <w:fldChar w:fldCharType="separate"/>
    </w:r>
    <w:r w:rsidR="00990507">
      <w:rPr>
        <w:noProof/>
      </w:rPr>
      <w:t>1</w:t>
    </w:r>
    <w:r>
      <w:rPr>
        <w:noProof/>
      </w:rPr>
      <w:fldChar w:fldCharType="end"/>
    </w:r>
  </w:p>
  <w:p w:rsidR="006D3087" w:rsidRDefault="006D3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24F" w:rsidRDefault="009B524F" w:rsidP="006D3087">
      <w:pPr>
        <w:spacing w:after="0" w:line="240" w:lineRule="auto"/>
      </w:pPr>
      <w:r>
        <w:separator/>
      </w:r>
    </w:p>
  </w:footnote>
  <w:footnote w:type="continuationSeparator" w:id="0">
    <w:p w:rsidR="009B524F" w:rsidRDefault="009B524F" w:rsidP="006D3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B7577"/>
    <w:multiLevelType w:val="hybridMultilevel"/>
    <w:tmpl w:val="88E42710"/>
    <w:lvl w:ilvl="0" w:tplc="C13EE64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4C"/>
    <w:rsid w:val="00080A9A"/>
    <w:rsid w:val="000B0B76"/>
    <w:rsid w:val="00263BF0"/>
    <w:rsid w:val="0029766A"/>
    <w:rsid w:val="006D3087"/>
    <w:rsid w:val="0071291F"/>
    <w:rsid w:val="007F3498"/>
    <w:rsid w:val="008924C8"/>
    <w:rsid w:val="00900AB1"/>
    <w:rsid w:val="00990507"/>
    <w:rsid w:val="009B524F"/>
    <w:rsid w:val="00C6414C"/>
    <w:rsid w:val="00CD6101"/>
    <w:rsid w:val="00DF292E"/>
    <w:rsid w:val="00F6070B"/>
    <w:rsid w:val="00FF1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48781-CA04-4B2E-8440-14C468E3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3087"/>
    <w:rPr>
      <w:color w:val="0000FF"/>
      <w:u w:val="single"/>
    </w:rPr>
  </w:style>
  <w:style w:type="paragraph" w:styleId="Header">
    <w:name w:val="header"/>
    <w:basedOn w:val="Normal"/>
    <w:link w:val="HeaderChar"/>
    <w:uiPriority w:val="99"/>
    <w:unhideWhenUsed/>
    <w:rsid w:val="006D3087"/>
    <w:pPr>
      <w:tabs>
        <w:tab w:val="center" w:pos="4513"/>
        <w:tab w:val="right" w:pos="9026"/>
      </w:tabs>
    </w:pPr>
  </w:style>
  <w:style w:type="character" w:customStyle="1" w:styleId="HeaderChar">
    <w:name w:val="Header Char"/>
    <w:link w:val="Header"/>
    <w:uiPriority w:val="99"/>
    <w:rsid w:val="006D3087"/>
    <w:rPr>
      <w:sz w:val="22"/>
      <w:szCs w:val="22"/>
      <w:lang w:eastAsia="en-US"/>
    </w:rPr>
  </w:style>
  <w:style w:type="paragraph" w:styleId="Footer">
    <w:name w:val="footer"/>
    <w:basedOn w:val="Normal"/>
    <w:link w:val="FooterChar"/>
    <w:uiPriority w:val="99"/>
    <w:unhideWhenUsed/>
    <w:rsid w:val="006D3087"/>
    <w:pPr>
      <w:tabs>
        <w:tab w:val="center" w:pos="4513"/>
        <w:tab w:val="right" w:pos="9026"/>
      </w:tabs>
    </w:pPr>
  </w:style>
  <w:style w:type="character" w:customStyle="1" w:styleId="FooterChar">
    <w:name w:val="Footer Char"/>
    <w:link w:val="Footer"/>
    <w:uiPriority w:val="99"/>
    <w:rsid w:val="006D30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12502</CharactersWithSpaces>
  <SharedDoc>false</SharedDoc>
  <HLinks>
    <vt:vector size="66" baseType="variant">
      <vt:variant>
        <vt:i4>6422640</vt:i4>
      </vt:variant>
      <vt:variant>
        <vt:i4>30</vt:i4>
      </vt:variant>
      <vt:variant>
        <vt:i4>0</vt:i4>
      </vt:variant>
      <vt:variant>
        <vt:i4>5</vt:i4>
      </vt:variant>
      <vt:variant>
        <vt:lpwstr/>
      </vt:variant>
      <vt:variant>
        <vt:lpwstr>Unaided</vt:lpwstr>
      </vt:variant>
      <vt:variant>
        <vt:i4>8192103</vt:i4>
      </vt:variant>
      <vt:variant>
        <vt:i4>27</vt:i4>
      </vt:variant>
      <vt:variant>
        <vt:i4>0</vt:i4>
      </vt:variant>
      <vt:variant>
        <vt:i4>5</vt:i4>
      </vt:variant>
      <vt:variant>
        <vt:lpwstr/>
      </vt:variant>
      <vt:variant>
        <vt:lpwstr>OrientationAid</vt:lpwstr>
      </vt:variant>
      <vt:variant>
        <vt:i4>655367</vt:i4>
      </vt:variant>
      <vt:variant>
        <vt:i4>24</vt:i4>
      </vt:variant>
      <vt:variant>
        <vt:i4>0</vt:i4>
      </vt:variant>
      <vt:variant>
        <vt:i4>5</vt:i4>
      </vt:variant>
      <vt:variant>
        <vt:lpwstr/>
      </vt:variant>
      <vt:variant>
        <vt:lpwstr>AssistanceDog</vt:lpwstr>
      </vt:variant>
      <vt:variant>
        <vt:i4>7</vt:i4>
      </vt:variant>
      <vt:variant>
        <vt:i4>21</vt:i4>
      </vt:variant>
      <vt:variant>
        <vt:i4>0</vt:i4>
      </vt:variant>
      <vt:variant>
        <vt:i4>5</vt:i4>
      </vt:variant>
      <vt:variant>
        <vt:lpwstr/>
      </vt:variant>
      <vt:variant>
        <vt:lpwstr>FollowRouteOf</vt:lpwstr>
      </vt:variant>
      <vt:variant>
        <vt:i4>917533</vt:i4>
      </vt:variant>
      <vt:variant>
        <vt:i4>18</vt:i4>
      </vt:variant>
      <vt:variant>
        <vt:i4>0</vt:i4>
      </vt:variant>
      <vt:variant>
        <vt:i4>5</vt:i4>
      </vt:variant>
      <vt:variant>
        <vt:lpwstr/>
      </vt:variant>
      <vt:variant>
        <vt:lpwstr>PsychologicalDistress</vt:lpwstr>
      </vt:variant>
      <vt:variant>
        <vt:i4>8192103</vt:i4>
      </vt:variant>
      <vt:variant>
        <vt:i4>15</vt:i4>
      </vt:variant>
      <vt:variant>
        <vt:i4>0</vt:i4>
      </vt:variant>
      <vt:variant>
        <vt:i4>5</vt:i4>
      </vt:variant>
      <vt:variant>
        <vt:lpwstr/>
      </vt:variant>
      <vt:variant>
        <vt:lpwstr>OrientationAid</vt:lpwstr>
      </vt:variant>
      <vt:variant>
        <vt:i4>655367</vt:i4>
      </vt:variant>
      <vt:variant>
        <vt:i4>12</vt:i4>
      </vt:variant>
      <vt:variant>
        <vt:i4>0</vt:i4>
      </vt:variant>
      <vt:variant>
        <vt:i4>5</vt:i4>
      </vt:variant>
      <vt:variant>
        <vt:lpwstr/>
      </vt:variant>
      <vt:variant>
        <vt:lpwstr>AssistanceDog</vt:lpwstr>
      </vt:variant>
      <vt:variant>
        <vt:i4>7</vt:i4>
      </vt:variant>
      <vt:variant>
        <vt:i4>9</vt:i4>
      </vt:variant>
      <vt:variant>
        <vt:i4>0</vt:i4>
      </vt:variant>
      <vt:variant>
        <vt:i4>5</vt:i4>
      </vt:variant>
      <vt:variant>
        <vt:lpwstr/>
      </vt:variant>
      <vt:variant>
        <vt:lpwstr>FollowRouteOf</vt:lpwstr>
      </vt:variant>
      <vt:variant>
        <vt:i4>917533</vt:i4>
      </vt:variant>
      <vt:variant>
        <vt:i4>6</vt:i4>
      </vt:variant>
      <vt:variant>
        <vt:i4>0</vt:i4>
      </vt:variant>
      <vt:variant>
        <vt:i4>5</vt:i4>
      </vt:variant>
      <vt:variant>
        <vt:lpwstr/>
      </vt:variant>
      <vt:variant>
        <vt:lpwstr>PsychologicalDistress</vt:lpwstr>
      </vt:variant>
      <vt:variant>
        <vt:i4>327686</vt:i4>
      </vt:variant>
      <vt:variant>
        <vt:i4>3</vt:i4>
      </vt:variant>
      <vt:variant>
        <vt:i4>0</vt:i4>
      </vt:variant>
      <vt:variant>
        <vt:i4>5</vt:i4>
      </vt:variant>
      <vt:variant>
        <vt:lpwstr/>
      </vt:variant>
      <vt:variant>
        <vt:lpwstr>Prompting</vt:lpwstr>
      </vt:variant>
      <vt:variant>
        <vt:i4>6422640</vt:i4>
      </vt:variant>
      <vt:variant>
        <vt:i4>0</vt:i4>
      </vt:variant>
      <vt:variant>
        <vt:i4>0</vt:i4>
      </vt:variant>
      <vt:variant>
        <vt:i4>5</vt:i4>
      </vt:variant>
      <vt:variant>
        <vt:lpwstr/>
      </vt:variant>
      <vt:variant>
        <vt:lpwstr>Unaided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Creelman, Ghislaine</dc:creator>
  <cp:keywords/>
  <dc:description/>
  <cp:lastModifiedBy>Michael Killeen</cp:lastModifiedBy>
  <cp:revision>2</cp:revision>
  <dcterms:created xsi:type="dcterms:W3CDTF">2020-07-08T07:54:00Z</dcterms:created>
  <dcterms:modified xsi:type="dcterms:W3CDTF">2020-07-08T07:54:00Z</dcterms:modified>
</cp:coreProperties>
</file>