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0B081" w14:textId="1166C41B" w:rsidR="00831C04" w:rsidRPr="00716047" w:rsidRDefault="00831C04" w:rsidP="00716047">
      <w:pPr>
        <w:spacing w:after="0" w:line="240" w:lineRule="auto"/>
        <w:jc w:val="right"/>
        <w:rPr>
          <w:rFonts w:ascii="Arial" w:hAnsi="Arial"/>
          <w:color w:val="000000" w:themeColor="text1"/>
          <w:kern w:val="0"/>
          <w:sz w:val="24"/>
          <w:szCs w:val="24"/>
        </w:rPr>
      </w:pPr>
      <w:bookmarkStart w:id="0" w:name="_Hlk181365195"/>
      <w:bookmarkEnd w:id="0"/>
      <w:r w:rsidRPr="00716047">
        <w:rPr>
          <w:rFonts w:ascii="Arial" w:hAnsi="Arial"/>
          <w:color w:val="000000" w:themeColor="text1"/>
          <w:kern w:val="0"/>
          <w:sz w:val="24"/>
          <w:szCs w:val="24"/>
        </w:rPr>
        <w:t xml:space="preserve">SH-v-Department for Communities (PIP) [2024] </w:t>
      </w:r>
      <w:proofErr w:type="spellStart"/>
      <w:r w:rsidRPr="00716047">
        <w:rPr>
          <w:rFonts w:ascii="Arial" w:hAnsi="Arial"/>
          <w:color w:val="000000" w:themeColor="text1"/>
          <w:kern w:val="0"/>
          <w:sz w:val="24"/>
          <w:szCs w:val="24"/>
        </w:rPr>
        <w:t>NICom</w:t>
      </w:r>
      <w:proofErr w:type="spellEnd"/>
      <w:r w:rsidRPr="00716047">
        <w:rPr>
          <w:rFonts w:ascii="Arial" w:hAnsi="Arial"/>
          <w:color w:val="000000" w:themeColor="text1"/>
          <w:kern w:val="0"/>
          <w:sz w:val="24"/>
          <w:szCs w:val="24"/>
        </w:rPr>
        <w:t xml:space="preserve"> 46</w:t>
      </w:r>
    </w:p>
    <w:p w14:paraId="49C014D0" w14:textId="77777777" w:rsidR="00831C04" w:rsidRPr="00716047" w:rsidRDefault="00831C04" w:rsidP="00716047">
      <w:pPr>
        <w:spacing w:after="0" w:line="240" w:lineRule="auto"/>
        <w:rPr>
          <w:rFonts w:ascii="Arial" w:hAnsi="Arial"/>
          <w:color w:val="000000" w:themeColor="text1"/>
          <w:kern w:val="0"/>
          <w:sz w:val="24"/>
          <w:szCs w:val="24"/>
        </w:rPr>
      </w:pPr>
    </w:p>
    <w:p w14:paraId="68EB4222" w14:textId="29AE0B42" w:rsidR="00831C04" w:rsidRPr="00716047" w:rsidRDefault="00831C04" w:rsidP="00716047">
      <w:pPr>
        <w:spacing w:after="0" w:line="240" w:lineRule="auto"/>
        <w:jc w:val="right"/>
        <w:rPr>
          <w:rFonts w:ascii="Arial" w:hAnsi="Arial"/>
          <w:color w:val="000000" w:themeColor="text1"/>
          <w:kern w:val="0"/>
          <w:sz w:val="24"/>
          <w:szCs w:val="24"/>
        </w:rPr>
      </w:pPr>
      <w:r w:rsidRPr="00716047">
        <w:rPr>
          <w:rFonts w:ascii="Arial" w:hAnsi="Arial"/>
          <w:color w:val="000000" w:themeColor="text1"/>
          <w:kern w:val="0"/>
          <w:sz w:val="24"/>
          <w:szCs w:val="24"/>
        </w:rPr>
        <w:t>Decision No:  C14/24-25(PIP)</w:t>
      </w:r>
    </w:p>
    <w:p w14:paraId="6559336F" w14:textId="77777777" w:rsidR="00831C04" w:rsidRPr="00716047" w:rsidRDefault="00831C04" w:rsidP="00716047">
      <w:pPr>
        <w:widowControl w:val="0"/>
        <w:suppressAutoHyphens/>
        <w:autoSpaceDE w:val="0"/>
        <w:autoSpaceDN w:val="0"/>
        <w:adjustRightInd w:val="0"/>
        <w:spacing w:after="0" w:line="240" w:lineRule="auto"/>
        <w:jc w:val="both"/>
        <w:rPr>
          <w:rFonts w:ascii="Arial" w:eastAsia="Times New Roman" w:hAnsi="Arial"/>
          <w:color w:val="000000" w:themeColor="text1"/>
          <w:spacing w:val="-3"/>
          <w:kern w:val="0"/>
          <w:sz w:val="24"/>
          <w:szCs w:val="24"/>
        </w:rPr>
      </w:pPr>
    </w:p>
    <w:p w14:paraId="2A171466" w14:textId="77777777" w:rsidR="00831C04" w:rsidRPr="00716047" w:rsidRDefault="00831C04" w:rsidP="00716047">
      <w:pPr>
        <w:widowControl w:val="0"/>
        <w:suppressAutoHyphens/>
        <w:autoSpaceDE w:val="0"/>
        <w:autoSpaceDN w:val="0"/>
        <w:adjustRightInd w:val="0"/>
        <w:spacing w:after="0" w:line="240" w:lineRule="auto"/>
        <w:rPr>
          <w:rFonts w:ascii="Arial" w:eastAsia="Times New Roman" w:hAnsi="Arial"/>
          <w:color w:val="000000" w:themeColor="text1"/>
          <w:spacing w:val="-3"/>
          <w:kern w:val="0"/>
          <w:sz w:val="24"/>
          <w:szCs w:val="24"/>
        </w:rPr>
      </w:pPr>
    </w:p>
    <w:p w14:paraId="3CC16C70" w14:textId="77777777" w:rsidR="00716047" w:rsidRPr="00716047" w:rsidRDefault="00716047" w:rsidP="00716047">
      <w:pPr>
        <w:spacing w:after="0" w:line="240" w:lineRule="auto"/>
        <w:rPr>
          <w:rFonts w:ascii="Arial" w:hAnsi="Arial"/>
          <w:color w:val="000000" w:themeColor="text1"/>
          <w:kern w:val="0"/>
          <w:sz w:val="24"/>
          <w:szCs w:val="24"/>
        </w:rPr>
      </w:pPr>
    </w:p>
    <w:p w14:paraId="6F375676" w14:textId="77777777" w:rsidR="00716047" w:rsidRPr="00716047" w:rsidRDefault="00716047" w:rsidP="00716047">
      <w:pPr>
        <w:spacing w:after="0" w:line="240" w:lineRule="auto"/>
        <w:rPr>
          <w:rFonts w:ascii="Arial" w:hAnsi="Arial"/>
          <w:color w:val="000000" w:themeColor="text1"/>
          <w:kern w:val="0"/>
          <w:sz w:val="24"/>
          <w:szCs w:val="24"/>
        </w:rPr>
      </w:pPr>
    </w:p>
    <w:p w14:paraId="5276562F" w14:textId="6369DC5A" w:rsidR="00831C04" w:rsidRPr="00716047" w:rsidRDefault="00831C04" w:rsidP="00716047">
      <w:pPr>
        <w:spacing w:after="0" w:line="240" w:lineRule="auto"/>
        <w:jc w:val="center"/>
        <w:rPr>
          <w:rFonts w:ascii="Arial" w:hAnsi="Arial"/>
          <w:b/>
          <w:bCs/>
          <w:color w:val="000000" w:themeColor="text1"/>
          <w:kern w:val="0"/>
          <w:sz w:val="24"/>
          <w:szCs w:val="24"/>
        </w:rPr>
      </w:pPr>
      <w:r w:rsidRPr="00716047">
        <w:rPr>
          <w:rFonts w:ascii="Arial" w:hAnsi="Arial"/>
          <w:b/>
          <w:bCs/>
          <w:color w:val="000000" w:themeColor="text1"/>
          <w:kern w:val="0"/>
          <w:sz w:val="24"/>
          <w:szCs w:val="24"/>
        </w:rPr>
        <w:t>SOCIAL SECURITY ADMINISTRATION (NORTHERN IRELAND) ACT 1992</w:t>
      </w:r>
    </w:p>
    <w:p w14:paraId="0916FAD0" w14:textId="77777777" w:rsidR="00716047" w:rsidRPr="00716047" w:rsidRDefault="00716047" w:rsidP="00716047">
      <w:pPr>
        <w:spacing w:after="0" w:line="240" w:lineRule="auto"/>
        <w:jc w:val="center"/>
        <w:rPr>
          <w:rFonts w:ascii="Arial" w:hAnsi="Arial"/>
          <w:b/>
          <w:bCs/>
          <w:color w:val="000000" w:themeColor="text1"/>
          <w:kern w:val="0"/>
          <w:sz w:val="24"/>
          <w:szCs w:val="24"/>
        </w:rPr>
      </w:pPr>
    </w:p>
    <w:p w14:paraId="20D52DB5" w14:textId="3ACA9731" w:rsidR="00831C04" w:rsidRPr="00716047" w:rsidRDefault="00831C04" w:rsidP="00716047">
      <w:pPr>
        <w:spacing w:after="0" w:line="240" w:lineRule="auto"/>
        <w:jc w:val="center"/>
        <w:rPr>
          <w:rFonts w:ascii="Arial" w:hAnsi="Arial"/>
          <w:b/>
          <w:bCs/>
          <w:color w:val="000000" w:themeColor="text1"/>
          <w:kern w:val="0"/>
          <w:sz w:val="24"/>
          <w:szCs w:val="24"/>
        </w:rPr>
      </w:pPr>
      <w:r w:rsidRPr="00716047">
        <w:rPr>
          <w:rFonts w:ascii="Arial" w:hAnsi="Arial"/>
          <w:b/>
          <w:bCs/>
          <w:color w:val="000000" w:themeColor="text1"/>
          <w:kern w:val="0"/>
          <w:sz w:val="24"/>
          <w:szCs w:val="24"/>
        </w:rPr>
        <w:t>SOCIAL SECURITY (NORTHERN IRELAND) ORDER 1998</w:t>
      </w:r>
    </w:p>
    <w:p w14:paraId="2D472A0F" w14:textId="77777777" w:rsidR="00831C04" w:rsidRDefault="00831C04" w:rsidP="00716047">
      <w:pPr>
        <w:spacing w:after="0" w:line="240" w:lineRule="auto"/>
        <w:jc w:val="center"/>
        <w:rPr>
          <w:rFonts w:ascii="Arial" w:hAnsi="Arial"/>
          <w:color w:val="000000" w:themeColor="text1"/>
          <w:kern w:val="0"/>
          <w:sz w:val="24"/>
          <w:szCs w:val="24"/>
        </w:rPr>
      </w:pPr>
    </w:p>
    <w:p w14:paraId="33D7E9CB" w14:textId="77777777" w:rsidR="00716047" w:rsidRPr="00716047" w:rsidRDefault="00716047" w:rsidP="00716047">
      <w:pPr>
        <w:spacing w:after="0" w:line="240" w:lineRule="auto"/>
        <w:jc w:val="center"/>
        <w:rPr>
          <w:rFonts w:ascii="Arial" w:hAnsi="Arial"/>
          <w:color w:val="000000" w:themeColor="text1"/>
          <w:kern w:val="0"/>
          <w:sz w:val="24"/>
          <w:szCs w:val="24"/>
        </w:rPr>
      </w:pPr>
    </w:p>
    <w:p w14:paraId="1E2548DC" w14:textId="77777777" w:rsidR="00831C04" w:rsidRPr="00716047" w:rsidRDefault="00831C04" w:rsidP="00716047">
      <w:pPr>
        <w:spacing w:after="0" w:line="240" w:lineRule="auto"/>
        <w:jc w:val="center"/>
        <w:rPr>
          <w:rFonts w:ascii="Arial" w:hAnsi="Arial"/>
          <w:b/>
          <w:bCs/>
          <w:color w:val="000000" w:themeColor="text1"/>
          <w:kern w:val="0"/>
          <w:sz w:val="24"/>
          <w:szCs w:val="24"/>
          <w:u w:val="single"/>
        </w:rPr>
      </w:pPr>
      <w:r w:rsidRPr="00716047">
        <w:rPr>
          <w:rFonts w:ascii="Arial" w:hAnsi="Arial"/>
          <w:b/>
          <w:bCs/>
          <w:color w:val="000000" w:themeColor="text1"/>
          <w:kern w:val="0"/>
          <w:sz w:val="24"/>
          <w:szCs w:val="24"/>
          <w:u w:val="single"/>
        </w:rPr>
        <w:t>PERSONAL INDEPENDENCE PAYMENT</w:t>
      </w:r>
    </w:p>
    <w:p w14:paraId="1768D75F" w14:textId="77777777" w:rsidR="00831C04" w:rsidRDefault="00831C04" w:rsidP="00716047">
      <w:pPr>
        <w:spacing w:after="0" w:line="240" w:lineRule="auto"/>
        <w:jc w:val="center"/>
        <w:rPr>
          <w:rFonts w:ascii="Arial" w:hAnsi="Arial"/>
          <w:b/>
          <w:bCs/>
          <w:color w:val="000000" w:themeColor="text1"/>
          <w:kern w:val="0"/>
          <w:sz w:val="24"/>
          <w:szCs w:val="24"/>
          <w:u w:val="single"/>
        </w:rPr>
      </w:pPr>
    </w:p>
    <w:p w14:paraId="556B5348" w14:textId="77777777" w:rsidR="00716047" w:rsidRPr="00716047" w:rsidRDefault="00716047" w:rsidP="00716047">
      <w:pPr>
        <w:spacing w:after="0" w:line="240" w:lineRule="auto"/>
        <w:jc w:val="center"/>
        <w:rPr>
          <w:rFonts w:ascii="Arial" w:hAnsi="Arial"/>
          <w:b/>
          <w:bCs/>
          <w:color w:val="000000" w:themeColor="text1"/>
          <w:kern w:val="0"/>
          <w:sz w:val="24"/>
          <w:szCs w:val="24"/>
          <w:u w:val="single"/>
        </w:rPr>
      </w:pPr>
    </w:p>
    <w:p w14:paraId="2C1B1AE0" w14:textId="77777777" w:rsidR="00831C04" w:rsidRPr="00716047" w:rsidRDefault="00831C04" w:rsidP="00716047">
      <w:pPr>
        <w:spacing w:after="0" w:line="240" w:lineRule="auto"/>
        <w:jc w:val="center"/>
        <w:rPr>
          <w:rFonts w:ascii="Arial" w:hAnsi="Arial"/>
          <w:color w:val="000000" w:themeColor="text1"/>
          <w:kern w:val="0"/>
          <w:sz w:val="24"/>
          <w:szCs w:val="24"/>
        </w:rPr>
      </w:pPr>
      <w:r w:rsidRPr="00716047">
        <w:rPr>
          <w:rFonts w:ascii="Arial" w:hAnsi="Arial"/>
          <w:color w:val="000000" w:themeColor="text1"/>
          <w:kern w:val="0"/>
          <w:sz w:val="24"/>
          <w:szCs w:val="24"/>
        </w:rPr>
        <w:t>Application by the above-named claimant for</w:t>
      </w:r>
    </w:p>
    <w:p w14:paraId="26E2C22B" w14:textId="77777777" w:rsidR="00831C04" w:rsidRPr="00716047" w:rsidRDefault="00831C04" w:rsidP="00716047">
      <w:pPr>
        <w:spacing w:after="0" w:line="240" w:lineRule="auto"/>
        <w:jc w:val="center"/>
        <w:rPr>
          <w:rFonts w:ascii="Arial" w:hAnsi="Arial"/>
          <w:color w:val="000000" w:themeColor="text1"/>
          <w:kern w:val="0"/>
          <w:sz w:val="24"/>
          <w:szCs w:val="24"/>
        </w:rPr>
      </w:pPr>
      <w:r w:rsidRPr="00716047">
        <w:rPr>
          <w:rFonts w:ascii="Arial" w:hAnsi="Arial"/>
          <w:color w:val="000000" w:themeColor="text1"/>
          <w:kern w:val="0"/>
          <w:sz w:val="24"/>
          <w:szCs w:val="24"/>
        </w:rPr>
        <w:t>leave to appeal to a Social Security Commissioner</w:t>
      </w:r>
    </w:p>
    <w:p w14:paraId="643FA756" w14:textId="77777777" w:rsidR="00831C04" w:rsidRPr="00716047" w:rsidRDefault="00831C04" w:rsidP="00716047">
      <w:pPr>
        <w:spacing w:after="0" w:line="240" w:lineRule="auto"/>
        <w:jc w:val="center"/>
        <w:rPr>
          <w:rFonts w:ascii="Arial" w:hAnsi="Arial"/>
          <w:color w:val="000000" w:themeColor="text1"/>
          <w:kern w:val="0"/>
          <w:sz w:val="24"/>
          <w:szCs w:val="24"/>
        </w:rPr>
      </w:pPr>
      <w:r w:rsidRPr="00716047">
        <w:rPr>
          <w:rFonts w:ascii="Arial" w:hAnsi="Arial"/>
          <w:color w:val="000000" w:themeColor="text1"/>
          <w:kern w:val="0"/>
          <w:sz w:val="24"/>
          <w:szCs w:val="24"/>
        </w:rPr>
        <w:t>on a question of law from a tribunal’s decision</w:t>
      </w:r>
    </w:p>
    <w:p w14:paraId="79038586" w14:textId="77777777" w:rsidR="00831C04" w:rsidRPr="00716047" w:rsidRDefault="00831C04" w:rsidP="00716047">
      <w:pPr>
        <w:spacing w:after="0" w:line="240" w:lineRule="auto"/>
        <w:jc w:val="center"/>
        <w:rPr>
          <w:rFonts w:ascii="Arial" w:hAnsi="Arial"/>
          <w:color w:val="000000" w:themeColor="text1"/>
          <w:kern w:val="0"/>
          <w:sz w:val="24"/>
          <w:szCs w:val="24"/>
        </w:rPr>
      </w:pPr>
      <w:r w:rsidRPr="00716047">
        <w:rPr>
          <w:rFonts w:ascii="Arial" w:hAnsi="Arial"/>
          <w:color w:val="000000" w:themeColor="text1"/>
          <w:kern w:val="0"/>
          <w:sz w:val="24"/>
          <w:szCs w:val="24"/>
        </w:rPr>
        <w:t>dated 24 October 2023</w:t>
      </w:r>
    </w:p>
    <w:p w14:paraId="17266C7A" w14:textId="77777777" w:rsidR="00831C04" w:rsidRPr="00716047" w:rsidRDefault="00831C04" w:rsidP="00716047">
      <w:pPr>
        <w:spacing w:after="0" w:line="240" w:lineRule="auto"/>
        <w:jc w:val="center"/>
        <w:rPr>
          <w:rFonts w:ascii="Arial" w:hAnsi="Arial"/>
          <w:color w:val="000000" w:themeColor="text1"/>
          <w:kern w:val="0"/>
          <w:sz w:val="24"/>
          <w:szCs w:val="24"/>
        </w:rPr>
      </w:pPr>
    </w:p>
    <w:p w14:paraId="381C5578" w14:textId="77777777" w:rsidR="00831C04" w:rsidRPr="00716047" w:rsidRDefault="00831C04" w:rsidP="00716047">
      <w:pPr>
        <w:spacing w:after="0" w:line="240" w:lineRule="auto"/>
        <w:jc w:val="center"/>
        <w:rPr>
          <w:rFonts w:ascii="Arial" w:hAnsi="Arial"/>
          <w:color w:val="000000" w:themeColor="text1"/>
          <w:kern w:val="0"/>
          <w:sz w:val="24"/>
          <w:szCs w:val="24"/>
        </w:rPr>
      </w:pPr>
    </w:p>
    <w:p w14:paraId="3207AB92" w14:textId="77777777" w:rsidR="00831C04" w:rsidRPr="00716047" w:rsidRDefault="00831C04" w:rsidP="00716047">
      <w:pPr>
        <w:spacing w:after="0" w:line="240" w:lineRule="auto"/>
        <w:jc w:val="center"/>
        <w:rPr>
          <w:rFonts w:ascii="Arial" w:hAnsi="Arial"/>
          <w:color w:val="000000" w:themeColor="text1"/>
          <w:kern w:val="0"/>
          <w:sz w:val="24"/>
          <w:szCs w:val="24"/>
          <w:u w:val="single"/>
        </w:rPr>
      </w:pPr>
      <w:r w:rsidRPr="00716047">
        <w:rPr>
          <w:rFonts w:ascii="Arial" w:hAnsi="Arial"/>
          <w:color w:val="000000" w:themeColor="text1"/>
          <w:kern w:val="0"/>
          <w:sz w:val="24"/>
          <w:szCs w:val="24"/>
          <w:u w:val="single"/>
        </w:rPr>
        <w:t>DECISION OF THE SOCIAL SECURITY COMMISSIONER</w:t>
      </w:r>
    </w:p>
    <w:p w14:paraId="6B4DC4BF" w14:textId="77777777" w:rsidR="00831C04" w:rsidRDefault="00831C04" w:rsidP="00716047">
      <w:pPr>
        <w:spacing w:after="0" w:line="240" w:lineRule="auto"/>
        <w:rPr>
          <w:rFonts w:ascii="Arial" w:hAnsi="Arial"/>
          <w:color w:val="000000" w:themeColor="text1"/>
          <w:sz w:val="24"/>
          <w:szCs w:val="24"/>
        </w:rPr>
      </w:pPr>
    </w:p>
    <w:p w14:paraId="12C89E1C" w14:textId="77777777" w:rsidR="00716047" w:rsidRPr="00716047" w:rsidRDefault="00716047" w:rsidP="00716047">
      <w:pPr>
        <w:spacing w:after="0" w:line="240" w:lineRule="auto"/>
        <w:rPr>
          <w:rFonts w:ascii="Arial" w:hAnsi="Arial"/>
          <w:color w:val="000000" w:themeColor="text1"/>
          <w:sz w:val="24"/>
          <w:szCs w:val="24"/>
        </w:rPr>
      </w:pPr>
    </w:p>
    <w:p w14:paraId="2181C2E2" w14:textId="68704D2F" w:rsidR="00C12B54"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w:t>
      </w:r>
      <w:r>
        <w:rPr>
          <w:rFonts w:ascii="Arial" w:hAnsi="Arial"/>
          <w:color w:val="000000" w:themeColor="text1"/>
          <w:sz w:val="24"/>
          <w:szCs w:val="24"/>
        </w:rPr>
        <w:tab/>
      </w:r>
      <w:r w:rsidR="006D7A40" w:rsidRPr="00716047">
        <w:rPr>
          <w:rFonts w:ascii="Arial" w:hAnsi="Arial"/>
          <w:color w:val="000000" w:themeColor="text1"/>
          <w:sz w:val="24"/>
          <w:szCs w:val="24"/>
        </w:rPr>
        <w:t>I g</w:t>
      </w:r>
      <w:r w:rsidR="004E25EC" w:rsidRPr="00716047">
        <w:rPr>
          <w:rFonts w:ascii="Arial" w:hAnsi="Arial"/>
          <w:color w:val="000000" w:themeColor="text1"/>
          <w:sz w:val="24"/>
          <w:szCs w:val="24"/>
        </w:rPr>
        <w:t>i</w:t>
      </w:r>
      <w:r w:rsidR="006D7A40" w:rsidRPr="00716047">
        <w:rPr>
          <w:rFonts w:ascii="Arial" w:hAnsi="Arial"/>
          <w:color w:val="000000" w:themeColor="text1"/>
          <w:sz w:val="24"/>
          <w:szCs w:val="24"/>
        </w:rPr>
        <w:t xml:space="preserve">ve leave to appeal and allow the appeal. </w:t>
      </w:r>
      <w:r w:rsidR="00E47B03">
        <w:rPr>
          <w:rFonts w:ascii="Arial" w:hAnsi="Arial"/>
          <w:color w:val="000000" w:themeColor="text1"/>
          <w:sz w:val="24"/>
          <w:szCs w:val="24"/>
        </w:rPr>
        <w:t xml:space="preserve"> </w:t>
      </w:r>
      <w:r w:rsidR="00E91C94" w:rsidRPr="00716047">
        <w:rPr>
          <w:rFonts w:ascii="Arial" w:hAnsi="Arial"/>
          <w:color w:val="000000" w:themeColor="text1"/>
          <w:sz w:val="24"/>
          <w:szCs w:val="24"/>
        </w:rPr>
        <w:t>The</w:t>
      </w:r>
      <w:r w:rsidR="006D7A40" w:rsidRPr="00716047">
        <w:rPr>
          <w:rFonts w:ascii="Arial" w:hAnsi="Arial"/>
          <w:color w:val="000000" w:themeColor="text1"/>
          <w:sz w:val="24"/>
          <w:szCs w:val="24"/>
        </w:rPr>
        <w:t xml:space="preserve"> </w:t>
      </w:r>
      <w:r w:rsidR="001E7A2E" w:rsidRPr="00716047">
        <w:rPr>
          <w:rFonts w:ascii="Arial" w:hAnsi="Arial"/>
          <w:color w:val="000000" w:themeColor="text1"/>
          <w:sz w:val="24"/>
          <w:szCs w:val="24"/>
        </w:rPr>
        <w:t>a</w:t>
      </w:r>
      <w:r w:rsidR="006D7A40" w:rsidRPr="00716047">
        <w:rPr>
          <w:rFonts w:ascii="Arial" w:hAnsi="Arial"/>
          <w:color w:val="000000" w:themeColor="text1"/>
          <w:sz w:val="24"/>
          <w:szCs w:val="24"/>
        </w:rPr>
        <w:t xml:space="preserve">ppellant’s </w:t>
      </w:r>
      <w:r w:rsidR="004B0DD7" w:rsidRPr="00716047">
        <w:rPr>
          <w:rFonts w:ascii="Arial" w:hAnsi="Arial"/>
          <w:color w:val="000000" w:themeColor="text1"/>
          <w:sz w:val="24"/>
          <w:szCs w:val="24"/>
        </w:rPr>
        <w:t>appeal</w:t>
      </w:r>
      <w:r w:rsidR="006D7A40" w:rsidRPr="00716047">
        <w:rPr>
          <w:rFonts w:ascii="Arial" w:hAnsi="Arial"/>
          <w:color w:val="000000" w:themeColor="text1"/>
          <w:sz w:val="24"/>
          <w:szCs w:val="24"/>
        </w:rPr>
        <w:t xml:space="preserve"> against the </w:t>
      </w:r>
      <w:r w:rsidR="00E91C94" w:rsidRPr="00716047">
        <w:rPr>
          <w:rFonts w:ascii="Arial" w:hAnsi="Arial"/>
          <w:color w:val="000000" w:themeColor="text1"/>
          <w:sz w:val="24"/>
          <w:szCs w:val="24"/>
        </w:rPr>
        <w:t>Department’s</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decision</w:t>
      </w:r>
      <w:r w:rsidR="006D7A40" w:rsidRPr="00716047">
        <w:rPr>
          <w:rFonts w:ascii="Arial" w:hAnsi="Arial"/>
          <w:color w:val="000000" w:themeColor="text1"/>
          <w:sz w:val="24"/>
          <w:szCs w:val="24"/>
        </w:rPr>
        <w:t xml:space="preserve"> dated </w:t>
      </w:r>
      <w:r w:rsidR="008E0416" w:rsidRPr="00716047">
        <w:rPr>
          <w:rFonts w:ascii="Arial" w:hAnsi="Arial"/>
          <w:color w:val="000000" w:themeColor="text1"/>
          <w:sz w:val="24"/>
          <w:szCs w:val="24"/>
        </w:rPr>
        <w:t>2 December 2022</w:t>
      </w:r>
      <w:r w:rsidR="006D7A40" w:rsidRPr="00716047">
        <w:rPr>
          <w:rFonts w:ascii="Arial" w:hAnsi="Arial"/>
          <w:color w:val="000000" w:themeColor="text1"/>
          <w:sz w:val="24"/>
          <w:szCs w:val="24"/>
        </w:rPr>
        <w:t xml:space="preserve"> is </w:t>
      </w:r>
      <w:r w:rsidR="00E91C94" w:rsidRPr="00716047">
        <w:rPr>
          <w:rFonts w:ascii="Arial" w:hAnsi="Arial"/>
          <w:color w:val="000000" w:themeColor="text1"/>
          <w:sz w:val="24"/>
          <w:szCs w:val="24"/>
        </w:rPr>
        <w:t>remitted</w:t>
      </w:r>
      <w:r w:rsidR="006D7A40" w:rsidRPr="00716047">
        <w:rPr>
          <w:rFonts w:ascii="Arial" w:hAnsi="Arial"/>
          <w:color w:val="000000" w:themeColor="text1"/>
          <w:sz w:val="24"/>
          <w:szCs w:val="24"/>
        </w:rPr>
        <w:t xml:space="preserve"> to a panel of the Appeal Tribunal, which must </w:t>
      </w:r>
      <w:r w:rsidR="00E91C94" w:rsidRPr="00716047">
        <w:rPr>
          <w:rFonts w:ascii="Arial" w:hAnsi="Arial"/>
          <w:color w:val="000000" w:themeColor="text1"/>
          <w:sz w:val="24"/>
          <w:szCs w:val="24"/>
        </w:rPr>
        <w:t>be</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entirely</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differently</w:t>
      </w:r>
      <w:r w:rsidR="006D7A40" w:rsidRPr="00716047">
        <w:rPr>
          <w:rFonts w:ascii="Arial" w:hAnsi="Arial"/>
          <w:color w:val="000000" w:themeColor="text1"/>
          <w:sz w:val="24"/>
          <w:szCs w:val="24"/>
        </w:rPr>
        <w:t xml:space="preserve"> constituted</w:t>
      </w:r>
      <w:r w:rsidR="00C12B54" w:rsidRPr="00716047">
        <w:rPr>
          <w:rFonts w:ascii="Arial" w:hAnsi="Arial"/>
          <w:color w:val="000000" w:themeColor="text1"/>
          <w:sz w:val="24"/>
          <w:szCs w:val="24"/>
        </w:rPr>
        <w:t>.</w:t>
      </w:r>
    </w:p>
    <w:p w14:paraId="0A1E165F" w14:textId="77777777" w:rsidR="00C12B54" w:rsidRPr="00716047" w:rsidRDefault="00C12B54"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p>
    <w:p w14:paraId="3F4CEBD1" w14:textId="094728A1" w:rsidR="00C12B54"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2.</w:t>
      </w:r>
      <w:r>
        <w:rPr>
          <w:rFonts w:ascii="Arial" w:hAnsi="Arial"/>
          <w:color w:val="000000" w:themeColor="text1"/>
          <w:sz w:val="24"/>
          <w:szCs w:val="24"/>
        </w:rPr>
        <w:tab/>
      </w:r>
      <w:r w:rsidR="006D7A40" w:rsidRPr="00716047">
        <w:rPr>
          <w:rFonts w:ascii="Arial" w:hAnsi="Arial"/>
          <w:color w:val="000000" w:themeColor="text1"/>
          <w:sz w:val="24"/>
          <w:szCs w:val="24"/>
        </w:rPr>
        <w:t>B</w:t>
      </w:r>
      <w:r w:rsidR="00117C47" w:rsidRPr="00716047">
        <w:rPr>
          <w:rFonts w:ascii="Arial" w:hAnsi="Arial"/>
          <w:color w:val="000000" w:themeColor="text1"/>
          <w:sz w:val="24"/>
          <w:szCs w:val="24"/>
        </w:rPr>
        <w:t>y</w:t>
      </w:r>
      <w:r w:rsidR="006D7A40" w:rsidRPr="00716047">
        <w:rPr>
          <w:rFonts w:ascii="Arial" w:hAnsi="Arial"/>
          <w:color w:val="000000" w:themeColor="text1"/>
          <w:sz w:val="24"/>
          <w:szCs w:val="24"/>
        </w:rPr>
        <w:t xml:space="preserve"> its </w:t>
      </w:r>
      <w:r w:rsidR="00E91C94" w:rsidRPr="00716047">
        <w:rPr>
          <w:rFonts w:ascii="Arial" w:hAnsi="Arial"/>
          <w:color w:val="000000" w:themeColor="text1"/>
          <w:sz w:val="24"/>
          <w:szCs w:val="24"/>
        </w:rPr>
        <w:t>decision</w:t>
      </w:r>
      <w:r w:rsidR="006D7A40" w:rsidRPr="00716047">
        <w:rPr>
          <w:rFonts w:ascii="Arial" w:hAnsi="Arial"/>
          <w:color w:val="000000" w:themeColor="text1"/>
          <w:sz w:val="24"/>
          <w:szCs w:val="24"/>
        </w:rPr>
        <w:t xml:space="preserve"> dated </w:t>
      </w:r>
      <w:r w:rsidR="008E0416" w:rsidRPr="00716047">
        <w:rPr>
          <w:rFonts w:ascii="Arial" w:hAnsi="Arial"/>
          <w:color w:val="000000" w:themeColor="text1"/>
          <w:sz w:val="24"/>
          <w:szCs w:val="24"/>
        </w:rPr>
        <w:t>24 October 2023</w:t>
      </w:r>
      <w:r w:rsidR="006D7A40" w:rsidRPr="00716047">
        <w:rPr>
          <w:rFonts w:ascii="Arial" w:hAnsi="Arial"/>
          <w:color w:val="000000" w:themeColor="text1"/>
          <w:sz w:val="24"/>
          <w:szCs w:val="24"/>
        </w:rPr>
        <w:t xml:space="preserve">, the </w:t>
      </w:r>
      <w:r w:rsidR="00E91C94" w:rsidRPr="00716047">
        <w:rPr>
          <w:rFonts w:ascii="Arial" w:hAnsi="Arial"/>
          <w:color w:val="000000" w:themeColor="text1"/>
          <w:sz w:val="24"/>
          <w:szCs w:val="24"/>
        </w:rPr>
        <w:t>Appeal</w:t>
      </w:r>
      <w:r w:rsidR="006D7A40" w:rsidRPr="00716047">
        <w:rPr>
          <w:rFonts w:ascii="Arial" w:hAnsi="Arial"/>
          <w:color w:val="000000" w:themeColor="text1"/>
          <w:sz w:val="24"/>
          <w:szCs w:val="24"/>
        </w:rPr>
        <w:t xml:space="preserve"> Tribunal had awarded 11 </w:t>
      </w:r>
      <w:r w:rsidR="00E91C94" w:rsidRPr="00716047">
        <w:rPr>
          <w:rFonts w:ascii="Arial" w:hAnsi="Arial"/>
          <w:color w:val="000000" w:themeColor="text1"/>
          <w:sz w:val="24"/>
          <w:szCs w:val="24"/>
        </w:rPr>
        <w:t>points</w:t>
      </w:r>
      <w:r w:rsidR="006D7A40" w:rsidRPr="00716047">
        <w:rPr>
          <w:rFonts w:ascii="Arial" w:hAnsi="Arial"/>
          <w:color w:val="000000" w:themeColor="text1"/>
          <w:sz w:val="24"/>
          <w:szCs w:val="24"/>
        </w:rPr>
        <w:t xml:space="preserve"> for the </w:t>
      </w:r>
      <w:r w:rsidR="004B0DD7" w:rsidRPr="00716047">
        <w:rPr>
          <w:rFonts w:ascii="Arial" w:hAnsi="Arial"/>
          <w:color w:val="000000" w:themeColor="text1"/>
          <w:sz w:val="24"/>
          <w:szCs w:val="24"/>
        </w:rPr>
        <w:t>Daily</w:t>
      </w:r>
      <w:r w:rsidR="006D7A40"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Living</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component</w:t>
      </w:r>
      <w:r w:rsidR="006D7A40" w:rsidRPr="00716047">
        <w:rPr>
          <w:rFonts w:ascii="Arial" w:hAnsi="Arial"/>
          <w:color w:val="000000" w:themeColor="text1"/>
          <w:sz w:val="24"/>
          <w:szCs w:val="24"/>
        </w:rPr>
        <w:t xml:space="preserve"> and 10 for the Mobility component, </w:t>
      </w:r>
      <w:r w:rsidR="00E91C94" w:rsidRPr="00716047">
        <w:rPr>
          <w:rFonts w:ascii="Arial" w:hAnsi="Arial"/>
          <w:color w:val="000000" w:themeColor="text1"/>
          <w:sz w:val="24"/>
          <w:szCs w:val="24"/>
        </w:rPr>
        <w:t>with the</w:t>
      </w:r>
      <w:r w:rsidR="006D7A40" w:rsidRPr="00716047">
        <w:rPr>
          <w:rFonts w:ascii="Arial" w:hAnsi="Arial"/>
          <w:color w:val="000000" w:themeColor="text1"/>
          <w:sz w:val="24"/>
          <w:szCs w:val="24"/>
        </w:rPr>
        <w:t xml:space="preserve"> consequence that the </w:t>
      </w:r>
      <w:r w:rsidR="001E7A2E" w:rsidRPr="00716047">
        <w:rPr>
          <w:rFonts w:ascii="Arial" w:hAnsi="Arial"/>
          <w:color w:val="000000" w:themeColor="text1"/>
          <w:sz w:val="24"/>
          <w:szCs w:val="24"/>
        </w:rPr>
        <w:t>a</w:t>
      </w:r>
      <w:r w:rsidR="00E91C94" w:rsidRPr="00716047">
        <w:rPr>
          <w:rFonts w:ascii="Arial" w:hAnsi="Arial"/>
          <w:color w:val="000000" w:themeColor="text1"/>
          <w:sz w:val="24"/>
          <w:szCs w:val="24"/>
        </w:rPr>
        <w:t>ppellant</w:t>
      </w:r>
      <w:r w:rsidR="006D7A40" w:rsidRPr="00716047">
        <w:rPr>
          <w:rFonts w:ascii="Arial" w:hAnsi="Arial"/>
          <w:color w:val="000000" w:themeColor="text1"/>
          <w:sz w:val="24"/>
          <w:szCs w:val="24"/>
        </w:rPr>
        <w:t xml:space="preserve"> was entitled to an award of each component at the standard rate.</w:t>
      </w:r>
      <w:r w:rsidR="00B86D54" w:rsidRPr="00716047">
        <w:rPr>
          <w:rFonts w:ascii="Arial" w:hAnsi="Arial"/>
          <w:color w:val="000000" w:themeColor="text1"/>
          <w:sz w:val="24"/>
          <w:szCs w:val="24"/>
        </w:rPr>
        <w:t xml:space="preserve"> </w:t>
      </w:r>
      <w:r w:rsidR="00E47B03">
        <w:rPr>
          <w:rFonts w:ascii="Arial" w:hAnsi="Arial"/>
          <w:color w:val="000000" w:themeColor="text1"/>
          <w:sz w:val="24"/>
          <w:szCs w:val="24"/>
        </w:rPr>
        <w:t xml:space="preserve"> </w:t>
      </w:r>
      <w:r w:rsidR="00B86D54" w:rsidRPr="00716047">
        <w:rPr>
          <w:rFonts w:ascii="Arial" w:hAnsi="Arial"/>
          <w:color w:val="000000" w:themeColor="text1"/>
          <w:sz w:val="24"/>
          <w:szCs w:val="24"/>
        </w:rPr>
        <w:t xml:space="preserve">Her award of the Mobility component had previously been at the enhanced rate, but was reduced by the tribunal, having given the </w:t>
      </w:r>
      <w:r w:rsidR="001E7A2E" w:rsidRPr="00716047">
        <w:rPr>
          <w:rFonts w:ascii="Arial" w:hAnsi="Arial"/>
          <w:color w:val="000000" w:themeColor="text1"/>
          <w:sz w:val="24"/>
          <w:szCs w:val="24"/>
        </w:rPr>
        <w:t>a</w:t>
      </w:r>
      <w:r w:rsidR="00B86D54" w:rsidRPr="00716047">
        <w:rPr>
          <w:rFonts w:ascii="Arial" w:hAnsi="Arial"/>
          <w:color w:val="000000" w:themeColor="text1"/>
          <w:sz w:val="24"/>
          <w:szCs w:val="24"/>
        </w:rPr>
        <w:t>ppellant frequent careful warnings.</w:t>
      </w:r>
    </w:p>
    <w:p w14:paraId="04FF7856" w14:textId="77777777" w:rsidR="00C12B54" w:rsidRPr="00716047" w:rsidRDefault="00C12B54" w:rsidP="00CD4C25">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57B832B0" w14:textId="705180D7" w:rsidR="00C12B54"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3.</w:t>
      </w:r>
      <w:r>
        <w:rPr>
          <w:rFonts w:ascii="Arial" w:hAnsi="Arial"/>
          <w:color w:val="000000" w:themeColor="text1"/>
          <w:sz w:val="24"/>
          <w:szCs w:val="24"/>
        </w:rPr>
        <w:tab/>
      </w:r>
      <w:r w:rsidR="006D7A40" w:rsidRPr="00716047">
        <w:rPr>
          <w:rFonts w:ascii="Arial" w:hAnsi="Arial"/>
          <w:color w:val="000000" w:themeColor="text1"/>
          <w:sz w:val="24"/>
          <w:szCs w:val="24"/>
        </w:rPr>
        <w:t xml:space="preserve">The award for the Daily </w:t>
      </w:r>
      <w:r w:rsidR="00E91C94" w:rsidRPr="00716047">
        <w:rPr>
          <w:rFonts w:ascii="Arial" w:hAnsi="Arial"/>
          <w:color w:val="000000" w:themeColor="text1"/>
          <w:sz w:val="24"/>
          <w:szCs w:val="24"/>
        </w:rPr>
        <w:t>Living</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component</w:t>
      </w:r>
      <w:r w:rsidR="006D7A40" w:rsidRPr="00716047">
        <w:rPr>
          <w:rFonts w:ascii="Arial" w:hAnsi="Arial"/>
          <w:color w:val="000000" w:themeColor="text1"/>
          <w:sz w:val="24"/>
          <w:szCs w:val="24"/>
        </w:rPr>
        <w:t xml:space="preserve"> included 2 </w:t>
      </w:r>
      <w:r w:rsidR="00E91C94" w:rsidRPr="00716047">
        <w:rPr>
          <w:rFonts w:ascii="Arial" w:hAnsi="Arial"/>
          <w:color w:val="000000" w:themeColor="text1"/>
          <w:sz w:val="24"/>
          <w:szCs w:val="24"/>
        </w:rPr>
        <w:t>points</w:t>
      </w:r>
      <w:r w:rsidR="006D7A40" w:rsidRPr="00716047">
        <w:rPr>
          <w:rFonts w:ascii="Arial" w:hAnsi="Arial"/>
          <w:color w:val="000000" w:themeColor="text1"/>
          <w:sz w:val="24"/>
          <w:szCs w:val="24"/>
        </w:rPr>
        <w:t xml:space="preserve"> for </w:t>
      </w:r>
      <w:r w:rsidR="00117C47" w:rsidRPr="00716047">
        <w:rPr>
          <w:rFonts w:ascii="Arial" w:hAnsi="Arial"/>
          <w:color w:val="000000" w:themeColor="text1"/>
          <w:sz w:val="24"/>
          <w:szCs w:val="24"/>
        </w:rPr>
        <w:t>A</w:t>
      </w:r>
      <w:r w:rsidR="00E33FAE" w:rsidRPr="00716047">
        <w:rPr>
          <w:rFonts w:ascii="Arial" w:hAnsi="Arial"/>
          <w:color w:val="000000" w:themeColor="text1"/>
          <w:sz w:val="24"/>
          <w:szCs w:val="24"/>
        </w:rPr>
        <w:t xml:space="preserve">ctivity 5 </w:t>
      </w:r>
      <w:r w:rsidR="00117C47" w:rsidRPr="00716047">
        <w:rPr>
          <w:rFonts w:ascii="Arial" w:hAnsi="Arial"/>
          <w:color w:val="000000" w:themeColor="text1"/>
          <w:sz w:val="24"/>
          <w:szCs w:val="24"/>
        </w:rPr>
        <w:t>(</w:t>
      </w:r>
      <w:r w:rsidR="006D7A40" w:rsidRPr="00716047">
        <w:rPr>
          <w:rFonts w:ascii="Arial" w:hAnsi="Arial"/>
          <w:color w:val="000000" w:themeColor="text1"/>
          <w:sz w:val="24"/>
          <w:szCs w:val="24"/>
        </w:rPr>
        <w:t>Managing toilet needs</w:t>
      </w:r>
      <w:r w:rsidR="00E33FAE" w:rsidRPr="00716047">
        <w:rPr>
          <w:rFonts w:ascii="Arial" w:hAnsi="Arial"/>
          <w:color w:val="000000" w:themeColor="text1"/>
          <w:sz w:val="24"/>
          <w:szCs w:val="24"/>
        </w:rPr>
        <w:t xml:space="preserve"> or incontinence</w:t>
      </w:r>
      <w:r w:rsidR="00117C47" w:rsidRPr="00716047">
        <w:rPr>
          <w:rFonts w:ascii="Arial" w:hAnsi="Arial"/>
          <w:color w:val="000000" w:themeColor="text1"/>
          <w:sz w:val="24"/>
          <w:szCs w:val="24"/>
        </w:rPr>
        <w:t>)</w:t>
      </w:r>
      <w:r w:rsidR="006D7A40" w:rsidRPr="00716047">
        <w:rPr>
          <w:rFonts w:ascii="Arial" w:hAnsi="Arial"/>
          <w:color w:val="000000" w:themeColor="text1"/>
          <w:sz w:val="24"/>
          <w:szCs w:val="24"/>
        </w:rPr>
        <w:t xml:space="preserve">, on the basis that the </w:t>
      </w:r>
      <w:r w:rsidR="001E7A2E" w:rsidRPr="00716047">
        <w:rPr>
          <w:rFonts w:ascii="Arial" w:hAnsi="Arial"/>
          <w:color w:val="000000" w:themeColor="text1"/>
          <w:sz w:val="24"/>
          <w:szCs w:val="24"/>
        </w:rPr>
        <w:t>a</w:t>
      </w:r>
      <w:r w:rsidR="00E91C94" w:rsidRPr="00716047">
        <w:rPr>
          <w:rFonts w:ascii="Arial" w:hAnsi="Arial"/>
          <w:color w:val="000000" w:themeColor="text1"/>
          <w:sz w:val="24"/>
          <w:szCs w:val="24"/>
        </w:rPr>
        <w:t>ppellant</w:t>
      </w:r>
      <w:r w:rsidR="006D7A40" w:rsidRPr="00716047">
        <w:rPr>
          <w:rFonts w:ascii="Arial" w:hAnsi="Arial"/>
          <w:color w:val="000000" w:themeColor="text1"/>
          <w:sz w:val="24"/>
          <w:szCs w:val="24"/>
        </w:rPr>
        <w:t xml:space="preserve"> needed an “aid or </w:t>
      </w:r>
      <w:r w:rsidR="00E91C94" w:rsidRPr="00716047">
        <w:rPr>
          <w:rFonts w:ascii="Arial" w:hAnsi="Arial"/>
          <w:color w:val="000000" w:themeColor="text1"/>
          <w:sz w:val="24"/>
          <w:szCs w:val="24"/>
        </w:rPr>
        <w:t>appliance</w:t>
      </w:r>
      <w:r w:rsidR="006D7A40" w:rsidRPr="00716047">
        <w:rPr>
          <w:rFonts w:ascii="Arial" w:hAnsi="Arial"/>
          <w:color w:val="000000" w:themeColor="text1"/>
          <w:sz w:val="24"/>
          <w:szCs w:val="24"/>
        </w:rPr>
        <w:t xml:space="preserve">” to assist </w:t>
      </w:r>
      <w:r w:rsidR="004B0DD7" w:rsidRPr="00716047">
        <w:rPr>
          <w:rFonts w:ascii="Arial" w:hAnsi="Arial"/>
          <w:color w:val="000000" w:themeColor="text1"/>
          <w:sz w:val="24"/>
          <w:szCs w:val="24"/>
        </w:rPr>
        <w:t>with that</w:t>
      </w:r>
      <w:r w:rsidR="006D7A40" w:rsidRPr="00716047">
        <w:rPr>
          <w:rFonts w:ascii="Arial" w:hAnsi="Arial"/>
          <w:color w:val="000000" w:themeColor="text1"/>
          <w:sz w:val="24"/>
          <w:szCs w:val="24"/>
        </w:rPr>
        <w:t xml:space="preserve"> activity</w:t>
      </w:r>
      <w:r w:rsidR="00E33FAE" w:rsidRPr="00716047">
        <w:rPr>
          <w:rFonts w:ascii="Arial" w:hAnsi="Arial"/>
          <w:color w:val="000000" w:themeColor="text1"/>
          <w:sz w:val="24"/>
          <w:szCs w:val="24"/>
        </w:rPr>
        <w:t>.</w:t>
      </w:r>
    </w:p>
    <w:p w14:paraId="507D73A9" w14:textId="77777777" w:rsidR="00C12B54" w:rsidRPr="00716047" w:rsidRDefault="00C12B54" w:rsidP="00CD4C25">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77CAFF8B" w14:textId="1C5A4D2C" w:rsidR="001E7A2E"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4.</w:t>
      </w:r>
      <w:r>
        <w:rPr>
          <w:rFonts w:ascii="Arial" w:hAnsi="Arial"/>
          <w:color w:val="000000" w:themeColor="text1"/>
          <w:sz w:val="24"/>
          <w:szCs w:val="24"/>
        </w:rPr>
        <w:tab/>
      </w:r>
      <w:r w:rsidR="006D7A40" w:rsidRPr="00716047">
        <w:rPr>
          <w:rFonts w:ascii="Arial" w:hAnsi="Arial"/>
          <w:color w:val="000000" w:themeColor="text1"/>
          <w:sz w:val="24"/>
          <w:szCs w:val="24"/>
        </w:rPr>
        <w:t xml:space="preserve">The </w:t>
      </w:r>
      <w:r w:rsidR="001E7A2E" w:rsidRPr="00716047">
        <w:rPr>
          <w:rFonts w:ascii="Arial" w:hAnsi="Arial"/>
          <w:color w:val="000000" w:themeColor="text1"/>
          <w:sz w:val="24"/>
          <w:szCs w:val="24"/>
        </w:rPr>
        <w:t>a</w:t>
      </w:r>
      <w:r w:rsidR="006D7A40" w:rsidRPr="00716047">
        <w:rPr>
          <w:rFonts w:ascii="Arial" w:hAnsi="Arial"/>
          <w:color w:val="000000" w:themeColor="text1"/>
          <w:sz w:val="24"/>
          <w:szCs w:val="24"/>
        </w:rPr>
        <w:t xml:space="preserve">ppellant, </w:t>
      </w:r>
      <w:r w:rsidR="00E91C94" w:rsidRPr="00716047">
        <w:rPr>
          <w:rFonts w:ascii="Arial" w:hAnsi="Arial"/>
          <w:color w:val="000000" w:themeColor="text1"/>
          <w:sz w:val="24"/>
          <w:szCs w:val="24"/>
        </w:rPr>
        <w:t>initial</w:t>
      </w:r>
      <w:r w:rsidR="00117C47" w:rsidRPr="00716047">
        <w:rPr>
          <w:rFonts w:ascii="Arial" w:hAnsi="Arial"/>
          <w:color w:val="000000" w:themeColor="text1"/>
          <w:sz w:val="24"/>
          <w:szCs w:val="24"/>
        </w:rPr>
        <w:t>ly</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acting</w:t>
      </w:r>
      <w:r w:rsidR="006D7A40" w:rsidRPr="00716047">
        <w:rPr>
          <w:rFonts w:ascii="Arial" w:hAnsi="Arial"/>
          <w:color w:val="000000" w:themeColor="text1"/>
          <w:sz w:val="24"/>
          <w:szCs w:val="24"/>
        </w:rPr>
        <w:t xml:space="preserve"> in person</w:t>
      </w:r>
      <w:r w:rsidR="00117C47" w:rsidRPr="00716047">
        <w:rPr>
          <w:rFonts w:ascii="Arial" w:hAnsi="Arial"/>
          <w:color w:val="000000" w:themeColor="text1"/>
          <w:sz w:val="24"/>
          <w:szCs w:val="24"/>
        </w:rPr>
        <w:t>,</w:t>
      </w:r>
      <w:r w:rsidR="006D7A40" w:rsidRPr="00716047">
        <w:rPr>
          <w:rFonts w:ascii="Arial" w:hAnsi="Arial"/>
          <w:color w:val="000000" w:themeColor="text1"/>
          <w:sz w:val="24"/>
          <w:szCs w:val="24"/>
        </w:rPr>
        <w:t xml:space="preserve"> sought leave to appeal.  </w:t>
      </w:r>
      <w:r w:rsidR="004B0DD7" w:rsidRPr="00716047">
        <w:rPr>
          <w:rFonts w:ascii="Arial" w:hAnsi="Arial"/>
          <w:color w:val="000000" w:themeColor="text1"/>
          <w:sz w:val="24"/>
          <w:szCs w:val="24"/>
        </w:rPr>
        <w:t xml:space="preserve">The issues </w:t>
      </w:r>
      <w:r w:rsidR="00117C47" w:rsidRPr="00716047">
        <w:rPr>
          <w:rFonts w:ascii="Arial" w:hAnsi="Arial"/>
          <w:color w:val="000000" w:themeColor="text1"/>
          <w:sz w:val="24"/>
          <w:szCs w:val="24"/>
        </w:rPr>
        <w:t xml:space="preserve">she </w:t>
      </w:r>
      <w:r w:rsidR="004B0DD7" w:rsidRPr="00716047">
        <w:rPr>
          <w:rFonts w:ascii="Arial" w:hAnsi="Arial"/>
          <w:color w:val="000000" w:themeColor="text1"/>
          <w:sz w:val="24"/>
          <w:szCs w:val="24"/>
        </w:rPr>
        <w:t>raised were wide-ranging</w:t>
      </w:r>
      <w:r w:rsidR="00B86D54" w:rsidRPr="00716047">
        <w:rPr>
          <w:rFonts w:ascii="Arial" w:hAnsi="Arial"/>
          <w:color w:val="000000" w:themeColor="text1"/>
          <w:sz w:val="24"/>
          <w:szCs w:val="24"/>
        </w:rPr>
        <w:t>, principally criticising the adequacy of the tribunal’s reasons.</w:t>
      </w:r>
    </w:p>
    <w:p w14:paraId="41BA7FF1" w14:textId="77777777" w:rsidR="001E7A2E" w:rsidRPr="00716047" w:rsidRDefault="001E7A2E" w:rsidP="00CD4C25">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2ACB118D" w14:textId="6260967B" w:rsidR="001E7A2E"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5.</w:t>
      </w:r>
      <w:r>
        <w:rPr>
          <w:rFonts w:ascii="Arial" w:hAnsi="Arial"/>
          <w:color w:val="000000" w:themeColor="text1"/>
          <w:sz w:val="24"/>
          <w:szCs w:val="24"/>
        </w:rPr>
        <w:tab/>
      </w:r>
      <w:r w:rsidR="006D7A40" w:rsidRPr="00716047">
        <w:rPr>
          <w:rFonts w:ascii="Arial" w:hAnsi="Arial"/>
          <w:color w:val="000000" w:themeColor="text1"/>
          <w:sz w:val="24"/>
          <w:szCs w:val="24"/>
        </w:rPr>
        <w:t xml:space="preserve">In the usual way, the observations of the </w:t>
      </w:r>
      <w:r w:rsidR="00E91C94" w:rsidRPr="00716047">
        <w:rPr>
          <w:rFonts w:ascii="Arial" w:hAnsi="Arial"/>
          <w:color w:val="000000" w:themeColor="text1"/>
          <w:sz w:val="24"/>
          <w:szCs w:val="24"/>
        </w:rPr>
        <w:t>Department</w:t>
      </w:r>
      <w:r w:rsidR="006D7A40" w:rsidRPr="00716047">
        <w:rPr>
          <w:rFonts w:ascii="Arial" w:hAnsi="Arial"/>
          <w:color w:val="000000" w:themeColor="text1"/>
          <w:sz w:val="24"/>
          <w:szCs w:val="24"/>
        </w:rPr>
        <w:t xml:space="preserve"> were </w:t>
      </w:r>
      <w:proofErr w:type="gramStart"/>
      <w:r w:rsidR="006D7A40" w:rsidRPr="00716047">
        <w:rPr>
          <w:rFonts w:ascii="Arial" w:hAnsi="Arial"/>
          <w:color w:val="000000" w:themeColor="text1"/>
          <w:sz w:val="24"/>
          <w:szCs w:val="24"/>
        </w:rPr>
        <w:t>invited</w:t>
      </w:r>
      <w:proofErr w:type="gramEnd"/>
      <w:r w:rsidR="006D7A40" w:rsidRPr="00716047">
        <w:rPr>
          <w:rFonts w:ascii="Arial" w:hAnsi="Arial"/>
          <w:color w:val="000000" w:themeColor="text1"/>
          <w:sz w:val="24"/>
          <w:szCs w:val="24"/>
        </w:rPr>
        <w:t xml:space="preserve"> and these </w:t>
      </w:r>
      <w:r w:rsidR="00E91C94" w:rsidRPr="00716047">
        <w:rPr>
          <w:rFonts w:ascii="Arial" w:hAnsi="Arial"/>
          <w:color w:val="000000" w:themeColor="text1"/>
          <w:sz w:val="24"/>
          <w:szCs w:val="24"/>
        </w:rPr>
        <w:t>were provided</w:t>
      </w:r>
      <w:r w:rsidR="006D7A40" w:rsidRPr="00716047">
        <w:rPr>
          <w:rFonts w:ascii="Arial" w:hAnsi="Arial"/>
          <w:color w:val="000000" w:themeColor="text1"/>
          <w:sz w:val="24"/>
          <w:szCs w:val="24"/>
        </w:rPr>
        <w:t xml:space="preserve"> by </w:t>
      </w:r>
      <w:r w:rsidR="005472FB">
        <w:rPr>
          <w:rFonts w:ascii="Arial" w:hAnsi="Arial"/>
          <w:color w:val="000000" w:themeColor="text1"/>
          <w:sz w:val="24"/>
          <w:szCs w:val="24"/>
        </w:rPr>
        <w:t xml:space="preserve">Mr </w:t>
      </w:r>
      <w:r w:rsidR="006D7A40" w:rsidRPr="00716047">
        <w:rPr>
          <w:rFonts w:ascii="Arial" w:hAnsi="Arial"/>
          <w:color w:val="000000" w:themeColor="text1"/>
          <w:sz w:val="24"/>
          <w:szCs w:val="24"/>
        </w:rPr>
        <w:t>Killeen</w:t>
      </w:r>
      <w:r w:rsidR="008E0416" w:rsidRPr="00716047">
        <w:rPr>
          <w:rFonts w:ascii="Arial" w:hAnsi="Arial"/>
          <w:color w:val="000000" w:themeColor="text1"/>
          <w:sz w:val="24"/>
          <w:szCs w:val="24"/>
        </w:rPr>
        <w:t>,</w:t>
      </w:r>
      <w:r w:rsidR="00117C47" w:rsidRPr="00716047">
        <w:rPr>
          <w:rFonts w:ascii="Arial" w:hAnsi="Arial"/>
          <w:color w:val="000000" w:themeColor="text1"/>
          <w:sz w:val="24"/>
          <w:szCs w:val="24"/>
        </w:rPr>
        <w:t xml:space="preserve"> who at that stage opposed the grant of leave.</w:t>
      </w:r>
    </w:p>
    <w:p w14:paraId="4B6D0F43" w14:textId="77777777" w:rsidR="001E7A2E" w:rsidRPr="00716047" w:rsidRDefault="001E7A2E" w:rsidP="00CD4C25">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31EF4A4B" w14:textId="722C83E6" w:rsidR="001E7A2E"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6.</w:t>
      </w:r>
      <w:r>
        <w:rPr>
          <w:rFonts w:ascii="Arial" w:hAnsi="Arial"/>
          <w:color w:val="000000" w:themeColor="text1"/>
          <w:sz w:val="24"/>
          <w:szCs w:val="24"/>
        </w:rPr>
        <w:tab/>
      </w:r>
      <w:r w:rsidR="006D7A40" w:rsidRPr="00716047">
        <w:rPr>
          <w:rFonts w:ascii="Arial" w:hAnsi="Arial"/>
          <w:color w:val="000000" w:themeColor="text1"/>
          <w:sz w:val="24"/>
          <w:szCs w:val="24"/>
        </w:rPr>
        <w:t xml:space="preserve">This resulted in further </w:t>
      </w:r>
      <w:r w:rsidR="00117C47" w:rsidRPr="00716047">
        <w:rPr>
          <w:rFonts w:ascii="Arial" w:hAnsi="Arial"/>
          <w:color w:val="000000" w:themeColor="text1"/>
          <w:sz w:val="24"/>
          <w:szCs w:val="24"/>
        </w:rPr>
        <w:t>submissions</w:t>
      </w:r>
      <w:r w:rsidR="006D7A40"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from the</w:t>
      </w:r>
      <w:r w:rsidR="006D7A40"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parties</w:t>
      </w:r>
      <w:r w:rsidR="006D7A40" w:rsidRPr="00716047">
        <w:rPr>
          <w:rFonts w:ascii="Arial" w:hAnsi="Arial"/>
          <w:color w:val="000000" w:themeColor="text1"/>
          <w:sz w:val="24"/>
          <w:szCs w:val="24"/>
        </w:rPr>
        <w:t xml:space="preserve">. In </w:t>
      </w:r>
      <w:r w:rsidR="00E33FAE" w:rsidRPr="00716047">
        <w:rPr>
          <w:rFonts w:ascii="Arial" w:hAnsi="Arial"/>
          <w:color w:val="000000" w:themeColor="text1"/>
          <w:sz w:val="24"/>
          <w:szCs w:val="24"/>
        </w:rPr>
        <w:t xml:space="preserve">relation to </w:t>
      </w:r>
      <w:r w:rsidR="006D7A40" w:rsidRPr="00716047">
        <w:rPr>
          <w:rFonts w:ascii="Arial" w:hAnsi="Arial"/>
          <w:color w:val="000000" w:themeColor="text1"/>
          <w:sz w:val="24"/>
          <w:szCs w:val="24"/>
        </w:rPr>
        <w:t xml:space="preserve">at </w:t>
      </w:r>
      <w:r w:rsidR="00E91C94" w:rsidRPr="00716047">
        <w:rPr>
          <w:rFonts w:ascii="Arial" w:hAnsi="Arial"/>
          <w:color w:val="000000" w:themeColor="text1"/>
          <w:sz w:val="24"/>
          <w:szCs w:val="24"/>
        </w:rPr>
        <w:t>least</w:t>
      </w:r>
      <w:r w:rsidR="006D7A40" w:rsidRPr="00716047">
        <w:rPr>
          <w:rFonts w:ascii="Arial" w:hAnsi="Arial"/>
          <w:color w:val="000000" w:themeColor="text1"/>
          <w:sz w:val="24"/>
          <w:szCs w:val="24"/>
        </w:rPr>
        <w:t xml:space="preserve"> some of those </w:t>
      </w:r>
      <w:r w:rsidR="00E91C94" w:rsidRPr="00716047">
        <w:rPr>
          <w:rFonts w:ascii="Arial" w:hAnsi="Arial"/>
          <w:color w:val="000000" w:themeColor="text1"/>
          <w:sz w:val="24"/>
          <w:szCs w:val="24"/>
        </w:rPr>
        <w:t>submissions</w:t>
      </w:r>
      <w:r w:rsidR="006D7A40" w:rsidRPr="00716047">
        <w:rPr>
          <w:rFonts w:ascii="Arial" w:hAnsi="Arial"/>
          <w:color w:val="000000" w:themeColor="text1"/>
          <w:sz w:val="24"/>
          <w:szCs w:val="24"/>
        </w:rPr>
        <w:t xml:space="preserve">, the </w:t>
      </w:r>
      <w:r w:rsidR="001E7A2E" w:rsidRPr="00716047">
        <w:rPr>
          <w:rFonts w:ascii="Arial" w:hAnsi="Arial"/>
          <w:color w:val="000000" w:themeColor="text1"/>
          <w:sz w:val="24"/>
          <w:szCs w:val="24"/>
        </w:rPr>
        <w:t>a</w:t>
      </w:r>
      <w:r w:rsidR="004B0DD7" w:rsidRPr="00716047">
        <w:rPr>
          <w:rFonts w:ascii="Arial" w:hAnsi="Arial"/>
          <w:color w:val="000000" w:themeColor="text1"/>
          <w:sz w:val="24"/>
          <w:szCs w:val="24"/>
        </w:rPr>
        <w:t>ppellant</w:t>
      </w:r>
      <w:r w:rsidR="006D7A40" w:rsidRPr="00716047">
        <w:rPr>
          <w:rFonts w:ascii="Arial" w:hAnsi="Arial"/>
          <w:color w:val="000000" w:themeColor="text1"/>
          <w:sz w:val="24"/>
          <w:szCs w:val="24"/>
        </w:rPr>
        <w:t xml:space="preserve"> was </w:t>
      </w:r>
      <w:r w:rsidR="00E91C94" w:rsidRPr="00716047">
        <w:rPr>
          <w:rFonts w:ascii="Arial" w:hAnsi="Arial"/>
          <w:color w:val="000000" w:themeColor="text1"/>
          <w:sz w:val="24"/>
          <w:szCs w:val="24"/>
        </w:rPr>
        <w:t>assisted</w:t>
      </w:r>
      <w:r w:rsidR="006D7A40" w:rsidRPr="00716047">
        <w:rPr>
          <w:rFonts w:ascii="Arial" w:hAnsi="Arial"/>
          <w:color w:val="000000" w:themeColor="text1"/>
          <w:sz w:val="24"/>
          <w:szCs w:val="24"/>
        </w:rPr>
        <w:t xml:space="preserve"> by Law Centre NI.</w:t>
      </w:r>
    </w:p>
    <w:p w14:paraId="4401E7A0" w14:textId="77777777" w:rsidR="001E7A2E" w:rsidRPr="00716047" w:rsidRDefault="001E7A2E" w:rsidP="00CD4C25">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181FD0CD" w14:textId="02AA8FCC" w:rsidR="001E7A2E" w:rsidRPr="00716047"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lastRenderedPageBreak/>
        <w:t>7.</w:t>
      </w:r>
      <w:r>
        <w:rPr>
          <w:rFonts w:ascii="Arial" w:hAnsi="Arial"/>
          <w:color w:val="000000" w:themeColor="text1"/>
          <w:sz w:val="24"/>
          <w:szCs w:val="24"/>
        </w:rPr>
        <w:tab/>
      </w:r>
      <w:r w:rsidR="00A90F8D" w:rsidRPr="00716047">
        <w:rPr>
          <w:rFonts w:ascii="Arial" w:hAnsi="Arial"/>
          <w:color w:val="000000" w:themeColor="text1"/>
          <w:sz w:val="24"/>
          <w:szCs w:val="24"/>
        </w:rPr>
        <w:t>At the end of the exchange of submissions, Mr Kille</w:t>
      </w:r>
      <w:r w:rsidR="00117C47" w:rsidRPr="00716047">
        <w:rPr>
          <w:rFonts w:ascii="Arial" w:hAnsi="Arial"/>
          <w:color w:val="000000" w:themeColor="text1"/>
          <w:sz w:val="24"/>
          <w:szCs w:val="24"/>
        </w:rPr>
        <w:t>e</w:t>
      </w:r>
      <w:r w:rsidR="00A90F8D" w:rsidRPr="00716047">
        <w:rPr>
          <w:rFonts w:ascii="Arial" w:hAnsi="Arial"/>
          <w:color w:val="000000" w:themeColor="text1"/>
          <w:sz w:val="24"/>
          <w:szCs w:val="24"/>
        </w:rPr>
        <w:t>n modified the Department’s posit</w:t>
      </w:r>
      <w:r w:rsidR="004B0DD7" w:rsidRPr="00716047">
        <w:rPr>
          <w:rFonts w:ascii="Arial" w:hAnsi="Arial"/>
          <w:color w:val="000000" w:themeColor="text1"/>
          <w:sz w:val="24"/>
          <w:szCs w:val="24"/>
        </w:rPr>
        <w:t>i</w:t>
      </w:r>
      <w:r w:rsidR="00A90F8D" w:rsidRPr="00716047">
        <w:rPr>
          <w:rFonts w:ascii="Arial" w:hAnsi="Arial"/>
          <w:color w:val="000000" w:themeColor="text1"/>
          <w:sz w:val="24"/>
          <w:szCs w:val="24"/>
        </w:rPr>
        <w:t xml:space="preserve">on to accept that the </w:t>
      </w:r>
      <w:r w:rsidR="004B0DD7" w:rsidRPr="00716047">
        <w:rPr>
          <w:rFonts w:ascii="Arial" w:hAnsi="Arial"/>
          <w:color w:val="000000" w:themeColor="text1"/>
          <w:sz w:val="24"/>
          <w:szCs w:val="24"/>
        </w:rPr>
        <w:t>decision</w:t>
      </w:r>
      <w:r w:rsidR="00A90F8D" w:rsidRPr="00716047">
        <w:rPr>
          <w:rFonts w:ascii="Arial" w:hAnsi="Arial"/>
          <w:color w:val="000000" w:themeColor="text1"/>
          <w:sz w:val="24"/>
          <w:szCs w:val="24"/>
        </w:rPr>
        <w:t xml:space="preserve"> of the </w:t>
      </w:r>
      <w:r w:rsidR="004B0DD7" w:rsidRPr="00716047">
        <w:rPr>
          <w:rFonts w:ascii="Arial" w:hAnsi="Arial"/>
          <w:color w:val="000000" w:themeColor="text1"/>
          <w:sz w:val="24"/>
          <w:szCs w:val="24"/>
        </w:rPr>
        <w:t>Appeal</w:t>
      </w:r>
      <w:r w:rsidR="00A90F8D" w:rsidRPr="00716047">
        <w:rPr>
          <w:rFonts w:ascii="Arial" w:hAnsi="Arial"/>
          <w:color w:val="000000" w:themeColor="text1"/>
          <w:sz w:val="24"/>
          <w:szCs w:val="24"/>
        </w:rPr>
        <w:t xml:space="preserve"> Tribunal had be</w:t>
      </w:r>
      <w:r w:rsidR="00117C47" w:rsidRPr="00716047">
        <w:rPr>
          <w:rFonts w:ascii="Arial" w:hAnsi="Arial"/>
          <w:color w:val="000000" w:themeColor="text1"/>
          <w:sz w:val="24"/>
          <w:szCs w:val="24"/>
        </w:rPr>
        <w:t>e</w:t>
      </w:r>
      <w:r w:rsidR="00A90F8D" w:rsidRPr="00716047">
        <w:rPr>
          <w:rFonts w:ascii="Arial" w:hAnsi="Arial"/>
          <w:color w:val="000000" w:themeColor="text1"/>
          <w:sz w:val="24"/>
          <w:szCs w:val="24"/>
        </w:rPr>
        <w:t xml:space="preserve">n in error of law in its treatment of activity </w:t>
      </w:r>
      <w:r w:rsidR="00E33FAE" w:rsidRPr="00716047">
        <w:rPr>
          <w:rFonts w:ascii="Arial" w:hAnsi="Arial"/>
          <w:color w:val="000000" w:themeColor="text1"/>
          <w:sz w:val="24"/>
          <w:szCs w:val="24"/>
        </w:rPr>
        <w:t>5</w:t>
      </w:r>
      <w:r w:rsidR="001E7A2E" w:rsidRPr="00716047">
        <w:rPr>
          <w:rFonts w:ascii="Arial" w:hAnsi="Arial"/>
          <w:color w:val="000000" w:themeColor="text1"/>
          <w:sz w:val="24"/>
          <w:szCs w:val="24"/>
        </w:rPr>
        <w:t>.</w:t>
      </w:r>
    </w:p>
    <w:p w14:paraId="1799FCA0" w14:textId="77777777" w:rsidR="001E7A2E" w:rsidRPr="00716047" w:rsidRDefault="001E7A2E" w:rsidP="00CD4C25">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097D49CA" w14:textId="0BA30F71" w:rsidR="00A90F8D" w:rsidRDefault="0038525F" w:rsidP="00CD4C25">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8.</w:t>
      </w:r>
      <w:r>
        <w:rPr>
          <w:rFonts w:ascii="Arial" w:hAnsi="Arial"/>
          <w:color w:val="000000" w:themeColor="text1"/>
          <w:sz w:val="24"/>
          <w:szCs w:val="24"/>
        </w:rPr>
        <w:tab/>
      </w:r>
      <w:r w:rsidR="00A90F8D" w:rsidRPr="00716047">
        <w:rPr>
          <w:rFonts w:ascii="Arial" w:hAnsi="Arial"/>
          <w:color w:val="000000" w:themeColor="text1"/>
          <w:sz w:val="24"/>
          <w:szCs w:val="24"/>
        </w:rPr>
        <w:t xml:space="preserve">The </w:t>
      </w:r>
      <w:r w:rsidR="004B0DD7" w:rsidRPr="00716047">
        <w:rPr>
          <w:rFonts w:ascii="Arial" w:hAnsi="Arial"/>
          <w:color w:val="000000" w:themeColor="text1"/>
          <w:sz w:val="24"/>
          <w:szCs w:val="24"/>
        </w:rPr>
        <w:t>descriptors</w:t>
      </w:r>
      <w:r w:rsidR="00A90F8D"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for that</w:t>
      </w:r>
      <w:r w:rsidR="00A90F8D" w:rsidRPr="00716047">
        <w:rPr>
          <w:rFonts w:ascii="Arial" w:hAnsi="Arial"/>
          <w:color w:val="000000" w:themeColor="text1"/>
          <w:sz w:val="24"/>
          <w:szCs w:val="24"/>
        </w:rPr>
        <w:t xml:space="preserve"> activity are as follows:</w:t>
      </w:r>
    </w:p>
    <w:p w14:paraId="179A0692" w14:textId="77777777" w:rsidR="0038525F" w:rsidRPr="00716047" w:rsidRDefault="0038525F" w:rsidP="0038525F">
      <w:pPr>
        <w:tabs>
          <w:tab w:val="left" w:pos="510"/>
          <w:tab w:val="left" w:pos="1077"/>
          <w:tab w:val="left" w:pos="1797"/>
        </w:tabs>
        <w:spacing w:after="0" w:line="240" w:lineRule="auto"/>
        <w:jc w:val="both"/>
        <w:rPr>
          <w:rFonts w:ascii="Arial" w:hAnsi="Arial"/>
          <w:color w:val="000000" w:themeColor="text1"/>
          <w:sz w:val="24"/>
          <w:szCs w:val="24"/>
        </w:rPr>
      </w:pPr>
    </w:p>
    <w:p w14:paraId="225F47E5" w14:textId="4D3BC021" w:rsidR="0038525F"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r>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a. Can manage toilet needs or incontinence unaided.</w:t>
      </w:r>
      <w:r w:rsidR="0038525F" w:rsidRPr="00716047">
        <w:rPr>
          <w:rFonts w:ascii="Arial" w:eastAsia="Times New Roman" w:hAnsi="Arial"/>
          <w:color w:val="000000" w:themeColor="text1"/>
          <w:kern w:val="0"/>
          <w:sz w:val="24"/>
          <w:szCs w:val="24"/>
          <w:lang w:eastAsia="en-GB"/>
        </w:rPr>
        <w:tab/>
        <w:t>0</w:t>
      </w:r>
    </w:p>
    <w:p w14:paraId="1ABF6529" w14:textId="77777777" w:rsidR="00CD4C25" w:rsidRPr="00716047"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p>
    <w:p w14:paraId="3C55DA15" w14:textId="59D8AD8A" w:rsidR="0038525F"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r>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 xml:space="preserve">b. Needs to use an aid or appliance to be able to manage </w:t>
      </w:r>
      <w:r w:rsidR="00063F89">
        <w:rPr>
          <w:rFonts w:ascii="Arial" w:eastAsia="Times New Roman" w:hAnsi="Arial"/>
          <w:color w:val="000000" w:themeColor="text1"/>
          <w:kern w:val="0"/>
          <w:sz w:val="24"/>
          <w:szCs w:val="24"/>
          <w:lang w:eastAsia="en-GB"/>
        </w:rPr>
        <w:br/>
      </w:r>
      <w:r w:rsidR="00063F89">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toilet needs or incontinence.</w:t>
      </w:r>
      <w:r w:rsidR="0038525F" w:rsidRPr="00716047">
        <w:rPr>
          <w:rFonts w:ascii="Arial" w:eastAsia="Times New Roman" w:hAnsi="Arial"/>
          <w:color w:val="000000" w:themeColor="text1"/>
          <w:kern w:val="0"/>
          <w:sz w:val="24"/>
          <w:szCs w:val="24"/>
          <w:lang w:eastAsia="en-GB"/>
        </w:rPr>
        <w:tab/>
        <w:t>2</w:t>
      </w:r>
    </w:p>
    <w:p w14:paraId="682538CD" w14:textId="77777777" w:rsidR="00CD4C25" w:rsidRPr="00716047"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p>
    <w:p w14:paraId="449C32D1" w14:textId="087948A8" w:rsidR="0038525F"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r>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 xml:space="preserve">c. Needs supervision or prompting to be able to manage </w:t>
      </w:r>
      <w:r w:rsidR="00063F89">
        <w:rPr>
          <w:rFonts w:ascii="Arial" w:eastAsia="Times New Roman" w:hAnsi="Arial"/>
          <w:color w:val="000000" w:themeColor="text1"/>
          <w:kern w:val="0"/>
          <w:sz w:val="24"/>
          <w:szCs w:val="24"/>
          <w:lang w:eastAsia="en-GB"/>
        </w:rPr>
        <w:br/>
      </w:r>
      <w:r w:rsidR="00063F89">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toilet needs.</w:t>
      </w:r>
      <w:r w:rsidR="0038525F" w:rsidRPr="00716047">
        <w:rPr>
          <w:rFonts w:ascii="Arial" w:eastAsia="Times New Roman" w:hAnsi="Arial"/>
          <w:color w:val="000000" w:themeColor="text1"/>
          <w:kern w:val="0"/>
          <w:sz w:val="24"/>
          <w:szCs w:val="24"/>
          <w:lang w:eastAsia="en-GB"/>
        </w:rPr>
        <w:tab/>
        <w:t>2</w:t>
      </w:r>
    </w:p>
    <w:p w14:paraId="79970BD1" w14:textId="77777777" w:rsidR="00CD4C25" w:rsidRPr="00716047"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p>
    <w:p w14:paraId="375657F0" w14:textId="3FD557F5" w:rsidR="0038525F"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r>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d. Needs assistance to be able to manage toilet needs.</w:t>
      </w:r>
      <w:r w:rsidR="0038525F" w:rsidRPr="00716047">
        <w:rPr>
          <w:rFonts w:ascii="Arial" w:eastAsia="Times New Roman" w:hAnsi="Arial"/>
          <w:color w:val="000000" w:themeColor="text1"/>
          <w:kern w:val="0"/>
          <w:sz w:val="24"/>
          <w:szCs w:val="24"/>
          <w:lang w:eastAsia="en-GB"/>
        </w:rPr>
        <w:tab/>
        <w:t>4</w:t>
      </w:r>
    </w:p>
    <w:p w14:paraId="3D8436F1" w14:textId="77777777" w:rsidR="00CD4C25" w:rsidRPr="00716047"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p>
    <w:p w14:paraId="06786E21" w14:textId="7F846068" w:rsidR="0038525F"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r>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 xml:space="preserve">e. Needs assistance to be able to manage incontinence </w:t>
      </w:r>
      <w:r w:rsidR="00063F89">
        <w:rPr>
          <w:rFonts w:ascii="Arial" w:eastAsia="Times New Roman" w:hAnsi="Arial"/>
          <w:color w:val="000000" w:themeColor="text1"/>
          <w:kern w:val="0"/>
          <w:sz w:val="24"/>
          <w:szCs w:val="24"/>
          <w:lang w:eastAsia="en-GB"/>
        </w:rPr>
        <w:br/>
      </w:r>
      <w:r w:rsidR="00063F89">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of either bladder or bowel.</w:t>
      </w:r>
      <w:r w:rsidR="0038525F" w:rsidRPr="00716047">
        <w:rPr>
          <w:rFonts w:ascii="Arial" w:eastAsia="Times New Roman" w:hAnsi="Arial"/>
          <w:color w:val="000000" w:themeColor="text1"/>
          <w:kern w:val="0"/>
          <w:sz w:val="24"/>
          <w:szCs w:val="24"/>
          <w:lang w:eastAsia="en-GB"/>
        </w:rPr>
        <w:tab/>
        <w:t>6</w:t>
      </w:r>
    </w:p>
    <w:p w14:paraId="751BF966" w14:textId="77777777" w:rsidR="00CD4C25" w:rsidRPr="00716047"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p>
    <w:p w14:paraId="55259698" w14:textId="29EA1418" w:rsidR="0038525F" w:rsidRPr="00716047" w:rsidRDefault="00CD4C25" w:rsidP="00063F89">
      <w:pPr>
        <w:tabs>
          <w:tab w:val="left" w:pos="510"/>
          <w:tab w:val="left" w:pos="1077"/>
          <w:tab w:val="left" w:pos="1797"/>
          <w:tab w:val="left" w:pos="7371"/>
        </w:tabs>
        <w:spacing w:after="0" w:line="240" w:lineRule="auto"/>
        <w:rPr>
          <w:rFonts w:ascii="Arial" w:eastAsia="Times New Roman" w:hAnsi="Arial"/>
          <w:color w:val="000000" w:themeColor="text1"/>
          <w:kern w:val="0"/>
          <w:sz w:val="24"/>
          <w:szCs w:val="24"/>
          <w:lang w:eastAsia="en-GB"/>
        </w:rPr>
      </w:pPr>
      <w:r>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 xml:space="preserve">f. Needs assistance to be able to manage incontinence </w:t>
      </w:r>
      <w:r w:rsidR="00063F89">
        <w:rPr>
          <w:rFonts w:ascii="Arial" w:eastAsia="Times New Roman" w:hAnsi="Arial"/>
          <w:color w:val="000000" w:themeColor="text1"/>
          <w:kern w:val="0"/>
          <w:sz w:val="24"/>
          <w:szCs w:val="24"/>
          <w:lang w:eastAsia="en-GB"/>
        </w:rPr>
        <w:br/>
      </w:r>
      <w:r w:rsidR="00063F89">
        <w:rPr>
          <w:rFonts w:ascii="Arial" w:eastAsia="Times New Roman" w:hAnsi="Arial"/>
          <w:color w:val="000000" w:themeColor="text1"/>
          <w:kern w:val="0"/>
          <w:sz w:val="24"/>
          <w:szCs w:val="24"/>
          <w:lang w:eastAsia="en-GB"/>
        </w:rPr>
        <w:tab/>
      </w:r>
      <w:r w:rsidR="0038525F" w:rsidRPr="00716047">
        <w:rPr>
          <w:rFonts w:ascii="Arial" w:eastAsia="Times New Roman" w:hAnsi="Arial"/>
          <w:color w:val="000000" w:themeColor="text1"/>
          <w:kern w:val="0"/>
          <w:sz w:val="24"/>
          <w:szCs w:val="24"/>
          <w:lang w:eastAsia="en-GB"/>
        </w:rPr>
        <w:t>of both bladder and bowel.</w:t>
      </w:r>
      <w:r w:rsidR="0038525F" w:rsidRPr="00716047">
        <w:rPr>
          <w:rFonts w:ascii="Arial" w:eastAsia="Times New Roman" w:hAnsi="Arial"/>
          <w:color w:val="000000" w:themeColor="text1"/>
          <w:kern w:val="0"/>
          <w:sz w:val="24"/>
          <w:szCs w:val="24"/>
          <w:lang w:eastAsia="en-GB"/>
        </w:rPr>
        <w:tab/>
        <w:t>8</w:t>
      </w:r>
    </w:p>
    <w:p w14:paraId="4B085CD1" w14:textId="77777777" w:rsidR="00A90F8D" w:rsidRPr="00716047" w:rsidRDefault="00A90F8D" w:rsidP="00716047">
      <w:pPr>
        <w:tabs>
          <w:tab w:val="left" w:pos="510"/>
          <w:tab w:val="left" w:pos="1077"/>
          <w:tab w:val="left" w:pos="1797"/>
        </w:tabs>
        <w:spacing w:after="0" w:line="240" w:lineRule="auto"/>
        <w:rPr>
          <w:rFonts w:ascii="Arial" w:hAnsi="Arial"/>
          <w:color w:val="000000" w:themeColor="text1"/>
          <w:sz w:val="24"/>
          <w:szCs w:val="24"/>
        </w:rPr>
      </w:pPr>
    </w:p>
    <w:p w14:paraId="1ADDA81A" w14:textId="4302FC5A" w:rsidR="00E33FAE" w:rsidRDefault="00063F89" w:rsidP="00063F89">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9.</w:t>
      </w:r>
      <w:r>
        <w:rPr>
          <w:rFonts w:ascii="Arial" w:hAnsi="Arial"/>
          <w:color w:val="000000" w:themeColor="text1"/>
          <w:sz w:val="24"/>
          <w:szCs w:val="24"/>
        </w:rPr>
        <w:tab/>
      </w:r>
      <w:r w:rsidR="00E50801" w:rsidRPr="00716047">
        <w:rPr>
          <w:rFonts w:ascii="Arial" w:hAnsi="Arial"/>
          <w:color w:val="000000" w:themeColor="text1"/>
          <w:sz w:val="24"/>
          <w:szCs w:val="24"/>
        </w:rPr>
        <w:t xml:space="preserve">Regulation 4(3) of the </w:t>
      </w:r>
      <w:r w:rsidR="004B0DD7" w:rsidRPr="00716047">
        <w:rPr>
          <w:rFonts w:ascii="Arial" w:hAnsi="Arial"/>
          <w:color w:val="000000" w:themeColor="text1"/>
          <w:sz w:val="24"/>
          <w:szCs w:val="24"/>
        </w:rPr>
        <w:t>Personal</w:t>
      </w:r>
      <w:r w:rsidR="00E50801"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Independence</w:t>
      </w:r>
      <w:r w:rsidR="00E50801" w:rsidRPr="00716047">
        <w:rPr>
          <w:rFonts w:ascii="Arial" w:hAnsi="Arial"/>
          <w:color w:val="000000" w:themeColor="text1"/>
          <w:sz w:val="24"/>
          <w:szCs w:val="24"/>
        </w:rPr>
        <w:t xml:space="preserve"> Payment </w:t>
      </w:r>
      <w:r w:rsidR="004B0DD7" w:rsidRPr="00716047">
        <w:rPr>
          <w:rFonts w:ascii="Arial" w:hAnsi="Arial"/>
          <w:color w:val="000000" w:themeColor="text1"/>
          <w:sz w:val="24"/>
          <w:szCs w:val="24"/>
        </w:rPr>
        <w:t>Regulations</w:t>
      </w:r>
      <w:r w:rsidR="00E50801" w:rsidRPr="00716047">
        <w:rPr>
          <w:rFonts w:ascii="Arial" w:hAnsi="Arial"/>
          <w:color w:val="000000" w:themeColor="text1"/>
          <w:sz w:val="24"/>
          <w:szCs w:val="24"/>
        </w:rPr>
        <w:t xml:space="preserve"> (</w:t>
      </w:r>
      <w:r w:rsidR="008E0416" w:rsidRPr="00716047">
        <w:rPr>
          <w:rFonts w:ascii="Arial" w:hAnsi="Arial"/>
          <w:color w:val="000000" w:themeColor="text1"/>
          <w:sz w:val="24"/>
          <w:szCs w:val="24"/>
        </w:rPr>
        <w:t>N</w:t>
      </w:r>
      <w:r w:rsidR="00E50801" w:rsidRPr="00716047">
        <w:rPr>
          <w:rFonts w:ascii="Arial" w:hAnsi="Arial"/>
          <w:color w:val="000000" w:themeColor="text1"/>
          <w:sz w:val="24"/>
          <w:szCs w:val="24"/>
        </w:rPr>
        <w:t>orthern Ireland) 2016 provides</w:t>
      </w:r>
      <w:r w:rsidR="00117C47" w:rsidRPr="00716047">
        <w:rPr>
          <w:rFonts w:ascii="Arial" w:hAnsi="Arial"/>
          <w:color w:val="000000" w:themeColor="text1"/>
          <w:sz w:val="24"/>
          <w:szCs w:val="24"/>
        </w:rPr>
        <w:t>:</w:t>
      </w:r>
    </w:p>
    <w:p w14:paraId="31E0332F" w14:textId="77777777" w:rsidR="00063F89" w:rsidRPr="00716047" w:rsidRDefault="00063F89" w:rsidP="00063F89">
      <w:pPr>
        <w:tabs>
          <w:tab w:val="left" w:pos="510"/>
          <w:tab w:val="left" w:pos="1077"/>
          <w:tab w:val="left" w:pos="1797"/>
        </w:tabs>
        <w:spacing w:after="0" w:line="240" w:lineRule="auto"/>
        <w:jc w:val="both"/>
        <w:rPr>
          <w:rFonts w:ascii="Arial" w:hAnsi="Arial"/>
          <w:color w:val="000000" w:themeColor="text1"/>
          <w:sz w:val="24"/>
          <w:szCs w:val="24"/>
        </w:rPr>
      </w:pPr>
    </w:p>
    <w:p w14:paraId="4486AFAF" w14:textId="77777777" w:rsidR="00E33FAE" w:rsidRDefault="00117C47"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r w:rsidRPr="00716047">
        <w:rPr>
          <w:rFonts w:ascii="Arial" w:hAnsi="Arial"/>
          <w:color w:val="000000" w:themeColor="text1"/>
          <w:sz w:val="24"/>
          <w:szCs w:val="24"/>
        </w:rPr>
        <w:t>“</w:t>
      </w:r>
      <w:r w:rsidR="00E33FAE" w:rsidRPr="00716047">
        <w:rPr>
          <w:rFonts w:ascii="Arial" w:hAnsi="Arial"/>
          <w:color w:val="000000" w:themeColor="text1"/>
          <w:sz w:val="24"/>
          <w:szCs w:val="24"/>
        </w:rPr>
        <w:t>(3</w:t>
      </w:r>
      <w:proofErr w:type="gramStart"/>
      <w:r w:rsidR="00E33FAE" w:rsidRPr="00716047">
        <w:rPr>
          <w:rFonts w:ascii="Arial" w:hAnsi="Arial"/>
          <w:color w:val="000000" w:themeColor="text1"/>
          <w:sz w:val="24"/>
          <w:szCs w:val="24"/>
        </w:rPr>
        <w:t>)  Where</w:t>
      </w:r>
      <w:proofErr w:type="gramEnd"/>
      <w:r w:rsidR="00E33FAE" w:rsidRPr="00716047">
        <w:rPr>
          <w:rFonts w:ascii="Arial" w:hAnsi="Arial"/>
          <w:color w:val="000000" w:themeColor="text1"/>
          <w:sz w:val="24"/>
          <w:szCs w:val="24"/>
        </w:rPr>
        <w:t xml:space="preserve"> C's ability to carry out an activity is assessed, C is to be assessed as satisfying a descriptor only if C can do so—</w:t>
      </w:r>
    </w:p>
    <w:p w14:paraId="1FA350AF" w14:textId="77777777" w:rsidR="00063F89" w:rsidRPr="00716047" w:rsidRDefault="00063F89"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p>
    <w:p w14:paraId="7E0E95ED" w14:textId="77777777" w:rsidR="00E33FAE" w:rsidRDefault="00E33FAE"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r w:rsidRPr="00716047">
        <w:rPr>
          <w:rFonts w:ascii="Arial" w:hAnsi="Arial"/>
          <w:color w:val="000000" w:themeColor="text1"/>
          <w:sz w:val="24"/>
          <w:szCs w:val="24"/>
        </w:rPr>
        <w:t>(a)  </w:t>
      </w:r>
      <w:proofErr w:type="gramStart"/>
      <w:r w:rsidRPr="00716047">
        <w:rPr>
          <w:rFonts w:ascii="Arial" w:hAnsi="Arial"/>
          <w:color w:val="000000" w:themeColor="text1"/>
          <w:sz w:val="24"/>
          <w:szCs w:val="24"/>
        </w:rPr>
        <w:t>safely;</w:t>
      </w:r>
      <w:proofErr w:type="gramEnd"/>
    </w:p>
    <w:p w14:paraId="5B3FDB26" w14:textId="77777777" w:rsidR="00063F89" w:rsidRPr="00716047" w:rsidRDefault="00063F89"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p>
    <w:p w14:paraId="109A9EA2" w14:textId="77777777" w:rsidR="00E33FAE" w:rsidRDefault="00E33FAE"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r w:rsidRPr="00716047">
        <w:rPr>
          <w:rFonts w:ascii="Arial" w:hAnsi="Arial"/>
          <w:color w:val="000000" w:themeColor="text1"/>
          <w:sz w:val="24"/>
          <w:szCs w:val="24"/>
        </w:rPr>
        <w:t xml:space="preserve">(b)  to an acceptable </w:t>
      </w:r>
      <w:proofErr w:type="gramStart"/>
      <w:r w:rsidRPr="00716047">
        <w:rPr>
          <w:rFonts w:ascii="Arial" w:hAnsi="Arial"/>
          <w:color w:val="000000" w:themeColor="text1"/>
          <w:sz w:val="24"/>
          <w:szCs w:val="24"/>
        </w:rPr>
        <w:t>standard;</w:t>
      </w:r>
      <w:proofErr w:type="gramEnd"/>
    </w:p>
    <w:p w14:paraId="642471C5" w14:textId="77777777" w:rsidR="00063F89" w:rsidRPr="00716047" w:rsidRDefault="00063F89"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p>
    <w:p w14:paraId="16C4784F" w14:textId="77777777" w:rsidR="00E33FAE" w:rsidRDefault="00E33FAE"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r w:rsidRPr="00716047">
        <w:rPr>
          <w:rFonts w:ascii="Arial" w:hAnsi="Arial"/>
          <w:color w:val="000000" w:themeColor="text1"/>
          <w:sz w:val="24"/>
          <w:szCs w:val="24"/>
        </w:rPr>
        <w:t>(c)  repeatedly; and</w:t>
      </w:r>
    </w:p>
    <w:p w14:paraId="1DEEDD90" w14:textId="77777777" w:rsidR="00063F89" w:rsidRPr="00716047" w:rsidRDefault="00063F89"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p>
    <w:p w14:paraId="0A481ECF" w14:textId="77777777" w:rsidR="00E33FAE" w:rsidRDefault="00E33FAE"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r w:rsidRPr="00716047">
        <w:rPr>
          <w:rFonts w:ascii="Arial" w:hAnsi="Arial"/>
          <w:color w:val="000000" w:themeColor="text1"/>
          <w:sz w:val="24"/>
          <w:szCs w:val="24"/>
        </w:rPr>
        <w:t xml:space="preserve">(d)  within a reasonable </w:t>
      </w:r>
      <w:proofErr w:type="gramStart"/>
      <w:r w:rsidRPr="00716047">
        <w:rPr>
          <w:rFonts w:ascii="Arial" w:hAnsi="Arial"/>
          <w:color w:val="000000" w:themeColor="text1"/>
          <w:sz w:val="24"/>
          <w:szCs w:val="24"/>
        </w:rPr>
        <w:t>time period</w:t>
      </w:r>
      <w:proofErr w:type="gramEnd"/>
      <w:r w:rsidRPr="00716047">
        <w:rPr>
          <w:rFonts w:ascii="Arial" w:hAnsi="Arial"/>
          <w:color w:val="000000" w:themeColor="text1"/>
          <w:sz w:val="24"/>
          <w:szCs w:val="24"/>
        </w:rPr>
        <w:t>.</w:t>
      </w:r>
      <w:r w:rsidR="00117C47" w:rsidRPr="00716047">
        <w:rPr>
          <w:rFonts w:ascii="Arial" w:hAnsi="Arial"/>
          <w:color w:val="000000" w:themeColor="text1"/>
          <w:sz w:val="24"/>
          <w:szCs w:val="24"/>
        </w:rPr>
        <w:t>”</w:t>
      </w:r>
    </w:p>
    <w:p w14:paraId="4CD1650B" w14:textId="77777777" w:rsidR="00063F89" w:rsidRPr="00716047" w:rsidRDefault="00063F89"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p>
    <w:p w14:paraId="0BD28FD8" w14:textId="77777777" w:rsidR="00E33FAE" w:rsidRPr="00716047" w:rsidRDefault="00E33FAE" w:rsidP="00063F89">
      <w:pPr>
        <w:tabs>
          <w:tab w:val="left" w:pos="510"/>
          <w:tab w:val="left" w:pos="1077"/>
          <w:tab w:val="left" w:pos="1797"/>
        </w:tabs>
        <w:spacing w:after="0" w:line="240" w:lineRule="auto"/>
        <w:ind w:left="1077" w:right="1077"/>
        <w:jc w:val="both"/>
        <w:rPr>
          <w:rFonts w:ascii="Arial" w:hAnsi="Arial"/>
          <w:color w:val="000000" w:themeColor="text1"/>
          <w:sz w:val="24"/>
          <w:szCs w:val="24"/>
        </w:rPr>
      </w:pPr>
      <w:r w:rsidRPr="00716047">
        <w:rPr>
          <w:rFonts w:ascii="Arial" w:hAnsi="Arial"/>
          <w:color w:val="000000" w:themeColor="text1"/>
          <w:sz w:val="24"/>
          <w:szCs w:val="24"/>
        </w:rPr>
        <w:t xml:space="preserve">(“C” </w:t>
      </w:r>
      <w:r w:rsidR="004B0DD7" w:rsidRPr="00716047">
        <w:rPr>
          <w:rFonts w:ascii="Arial" w:hAnsi="Arial"/>
          <w:color w:val="000000" w:themeColor="text1"/>
          <w:sz w:val="24"/>
          <w:szCs w:val="24"/>
        </w:rPr>
        <w:t>refers</w:t>
      </w:r>
      <w:r w:rsidRPr="00716047">
        <w:rPr>
          <w:rFonts w:ascii="Arial" w:hAnsi="Arial"/>
          <w:color w:val="000000" w:themeColor="text1"/>
          <w:sz w:val="24"/>
          <w:szCs w:val="24"/>
        </w:rPr>
        <w:t xml:space="preserve"> to a </w:t>
      </w:r>
      <w:r w:rsidR="004B0DD7" w:rsidRPr="00716047">
        <w:rPr>
          <w:rFonts w:ascii="Arial" w:hAnsi="Arial"/>
          <w:color w:val="000000" w:themeColor="text1"/>
          <w:sz w:val="24"/>
          <w:szCs w:val="24"/>
        </w:rPr>
        <w:t>person</w:t>
      </w:r>
      <w:r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claiming</w:t>
      </w:r>
      <w:r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personal</w:t>
      </w:r>
      <w:r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independence</w:t>
      </w:r>
      <w:r w:rsidRPr="00716047">
        <w:rPr>
          <w:rFonts w:ascii="Arial" w:hAnsi="Arial"/>
          <w:color w:val="000000" w:themeColor="text1"/>
          <w:sz w:val="24"/>
          <w:szCs w:val="24"/>
        </w:rPr>
        <w:t xml:space="preserve"> payment).</w:t>
      </w:r>
    </w:p>
    <w:p w14:paraId="27E4FE21" w14:textId="77777777" w:rsidR="001E7A2E" w:rsidRPr="00716047" w:rsidRDefault="001E7A2E" w:rsidP="00716047">
      <w:pPr>
        <w:tabs>
          <w:tab w:val="left" w:pos="510"/>
          <w:tab w:val="left" w:pos="1077"/>
          <w:tab w:val="left" w:pos="1797"/>
        </w:tabs>
        <w:spacing w:after="0" w:line="240" w:lineRule="auto"/>
        <w:rPr>
          <w:rFonts w:ascii="Arial" w:hAnsi="Arial"/>
          <w:color w:val="000000" w:themeColor="text1"/>
          <w:sz w:val="24"/>
          <w:szCs w:val="24"/>
        </w:rPr>
      </w:pPr>
    </w:p>
    <w:p w14:paraId="16F5F55B" w14:textId="32260F78" w:rsidR="001E7A2E"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10.</w:t>
      </w:r>
      <w:r>
        <w:rPr>
          <w:rFonts w:ascii="Arial" w:hAnsi="Arial"/>
          <w:color w:val="000000" w:themeColor="text1"/>
          <w:sz w:val="24"/>
          <w:szCs w:val="24"/>
        </w:rPr>
        <w:tab/>
      </w:r>
      <w:r w:rsidR="00117C47" w:rsidRPr="00716047">
        <w:rPr>
          <w:rFonts w:ascii="Arial" w:hAnsi="Arial"/>
          <w:color w:val="000000" w:themeColor="text1"/>
          <w:sz w:val="24"/>
          <w:szCs w:val="24"/>
        </w:rPr>
        <w:t>I</w:t>
      </w:r>
      <w:r w:rsidR="00A90F8D" w:rsidRPr="00716047">
        <w:rPr>
          <w:rFonts w:ascii="Arial" w:hAnsi="Arial"/>
          <w:color w:val="000000" w:themeColor="text1"/>
          <w:sz w:val="24"/>
          <w:szCs w:val="24"/>
        </w:rPr>
        <w:t xml:space="preserve">f the </w:t>
      </w:r>
      <w:r w:rsidR="001E7A2E" w:rsidRPr="00716047">
        <w:rPr>
          <w:rFonts w:ascii="Arial" w:hAnsi="Arial"/>
          <w:color w:val="000000" w:themeColor="text1"/>
          <w:sz w:val="24"/>
          <w:szCs w:val="24"/>
        </w:rPr>
        <w:t>a</w:t>
      </w:r>
      <w:r w:rsidR="004B0DD7" w:rsidRPr="00716047">
        <w:rPr>
          <w:rFonts w:ascii="Arial" w:hAnsi="Arial"/>
          <w:color w:val="000000" w:themeColor="text1"/>
          <w:sz w:val="24"/>
          <w:szCs w:val="24"/>
        </w:rPr>
        <w:t>ppellant</w:t>
      </w:r>
      <w:r w:rsidR="00A90F8D" w:rsidRPr="00716047">
        <w:rPr>
          <w:rFonts w:ascii="Arial" w:hAnsi="Arial"/>
          <w:color w:val="000000" w:themeColor="text1"/>
          <w:sz w:val="24"/>
          <w:szCs w:val="24"/>
        </w:rPr>
        <w:t xml:space="preserve"> could have brought her case within </w:t>
      </w:r>
      <w:r w:rsidR="004B0DD7" w:rsidRPr="00716047">
        <w:rPr>
          <w:rFonts w:ascii="Arial" w:hAnsi="Arial"/>
          <w:color w:val="000000" w:themeColor="text1"/>
          <w:sz w:val="24"/>
          <w:szCs w:val="24"/>
        </w:rPr>
        <w:t>descriptor</w:t>
      </w:r>
      <w:r w:rsidR="00A90F8D" w:rsidRPr="00716047">
        <w:rPr>
          <w:rFonts w:ascii="Arial" w:hAnsi="Arial"/>
          <w:color w:val="000000" w:themeColor="text1"/>
          <w:sz w:val="24"/>
          <w:szCs w:val="24"/>
        </w:rPr>
        <w:t xml:space="preserve"> </w:t>
      </w:r>
      <w:r w:rsidR="00117C47" w:rsidRPr="00716047">
        <w:rPr>
          <w:rFonts w:ascii="Arial" w:hAnsi="Arial"/>
          <w:color w:val="000000" w:themeColor="text1"/>
          <w:sz w:val="24"/>
          <w:szCs w:val="24"/>
        </w:rPr>
        <w:t>(d)</w:t>
      </w:r>
      <w:r w:rsidR="00A90F8D" w:rsidRPr="00716047">
        <w:rPr>
          <w:rFonts w:ascii="Arial" w:hAnsi="Arial"/>
          <w:color w:val="000000" w:themeColor="text1"/>
          <w:sz w:val="24"/>
          <w:szCs w:val="24"/>
        </w:rPr>
        <w:t xml:space="preserve"> or </w:t>
      </w:r>
      <w:r w:rsidR="008E0416" w:rsidRPr="00716047">
        <w:rPr>
          <w:rFonts w:ascii="Arial" w:hAnsi="Arial"/>
          <w:color w:val="000000" w:themeColor="text1"/>
          <w:sz w:val="24"/>
          <w:szCs w:val="24"/>
        </w:rPr>
        <w:t>(e)</w:t>
      </w:r>
      <w:r w:rsidR="00A90F8D" w:rsidRPr="00716047">
        <w:rPr>
          <w:rFonts w:ascii="Arial" w:hAnsi="Arial"/>
          <w:color w:val="000000" w:themeColor="text1"/>
          <w:sz w:val="24"/>
          <w:szCs w:val="24"/>
        </w:rPr>
        <w:t xml:space="preserve">, the additional points would </w:t>
      </w:r>
      <w:r w:rsidR="004B0DD7" w:rsidRPr="00716047">
        <w:rPr>
          <w:rFonts w:ascii="Arial" w:hAnsi="Arial"/>
          <w:color w:val="000000" w:themeColor="text1"/>
          <w:sz w:val="24"/>
          <w:szCs w:val="24"/>
        </w:rPr>
        <w:t>have</w:t>
      </w:r>
      <w:r w:rsidR="00A90F8D" w:rsidRPr="00716047">
        <w:rPr>
          <w:rFonts w:ascii="Arial" w:hAnsi="Arial"/>
          <w:color w:val="000000" w:themeColor="text1"/>
          <w:sz w:val="24"/>
          <w:szCs w:val="24"/>
        </w:rPr>
        <w:t xml:space="preserve"> meant that she was entitled </w:t>
      </w:r>
      <w:r w:rsidR="004B0DD7" w:rsidRPr="00716047">
        <w:rPr>
          <w:rFonts w:ascii="Arial" w:hAnsi="Arial"/>
          <w:color w:val="000000" w:themeColor="text1"/>
          <w:sz w:val="24"/>
          <w:szCs w:val="24"/>
        </w:rPr>
        <w:t>to the</w:t>
      </w:r>
      <w:r w:rsidR="00A90F8D" w:rsidRPr="00716047">
        <w:rPr>
          <w:rFonts w:ascii="Arial" w:hAnsi="Arial"/>
          <w:color w:val="000000" w:themeColor="text1"/>
          <w:sz w:val="24"/>
          <w:szCs w:val="24"/>
        </w:rPr>
        <w:t xml:space="preserve"> enhanced rate of the Daily </w:t>
      </w:r>
      <w:r w:rsidR="004B0DD7" w:rsidRPr="00716047">
        <w:rPr>
          <w:rFonts w:ascii="Arial" w:hAnsi="Arial"/>
          <w:color w:val="000000" w:themeColor="text1"/>
          <w:sz w:val="24"/>
          <w:szCs w:val="24"/>
        </w:rPr>
        <w:t>Living</w:t>
      </w:r>
      <w:r w:rsidR="00A90F8D" w:rsidRPr="00716047">
        <w:rPr>
          <w:rFonts w:ascii="Arial" w:hAnsi="Arial"/>
          <w:color w:val="000000" w:themeColor="text1"/>
          <w:sz w:val="24"/>
          <w:szCs w:val="24"/>
        </w:rPr>
        <w:t xml:space="preserve"> component.</w:t>
      </w:r>
    </w:p>
    <w:p w14:paraId="74D274D4" w14:textId="77777777" w:rsidR="001E7A2E" w:rsidRPr="00716047" w:rsidRDefault="001E7A2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p>
    <w:p w14:paraId="48D8E1E0" w14:textId="52CE4E60" w:rsidR="001E7A2E"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11.</w:t>
      </w:r>
      <w:r>
        <w:rPr>
          <w:rFonts w:ascii="Arial" w:hAnsi="Arial"/>
          <w:color w:val="000000" w:themeColor="text1"/>
          <w:sz w:val="24"/>
          <w:szCs w:val="24"/>
        </w:rPr>
        <w:tab/>
      </w:r>
      <w:r w:rsidR="00A90F8D" w:rsidRPr="00716047">
        <w:rPr>
          <w:rFonts w:ascii="Arial" w:hAnsi="Arial"/>
          <w:color w:val="000000" w:themeColor="text1"/>
          <w:sz w:val="24"/>
          <w:szCs w:val="24"/>
        </w:rPr>
        <w:t xml:space="preserve">The </w:t>
      </w:r>
      <w:r w:rsidR="004B0DD7" w:rsidRPr="00716047">
        <w:rPr>
          <w:rFonts w:ascii="Arial" w:hAnsi="Arial"/>
          <w:color w:val="000000" w:themeColor="text1"/>
          <w:sz w:val="24"/>
          <w:szCs w:val="24"/>
        </w:rPr>
        <w:t>Appeal</w:t>
      </w:r>
      <w:r w:rsidR="00A90F8D" w:rsidRPr="00716047">
        <w:rPr>
          <w:rFonts w:ascii="Arial" w:hAnsi="Arial"/>
          <w:color w:val="000000" w:themeColor="text1"/>
          <w:sz w:val="24"/>
          <w:szCs w:val="24"/>
        </w:rPr>
        <w:t xml:space="preserve"> Tribunal accepted that the </w:t>
      </w:r>
      <w:r w:rsidR="001E7A2E" w:rsidRPr="00716047">
        <w:rPr>
          <w:rFonts w:ascii="Arial" w:hAnsi="Arial"/>
          <w:color w:val="000000" w:themeColor="text1"/>
          <w:sz w:val="24"/>
          <w:szCs w:val="24"/>
        </w:rPr>
        <w:t>a</w:t>
      </w:r>
      <w:r w:rsidR="00A90F8D" w:rsidRPr="00716047">
        <w:rPr>
          <w:rFonts w:ascii="Arial" w:hAnsi="Arial"/>
          <w:color w:val="000000" w:themeColor="text1"/>
          <w:sz w:val="24"/>
          <w:szCs w:val="24"/>
        </w:rPr>
        <w:t xml:space="preserve">ppellant has </w:t>
      </w:r>
      <w:r w:rsidR="004E25EC" w:rsidRPr="00716047">
        <w:rPr>
          <w:rFonts w:ascii="Arial" w:hAnsi="Arial"/>
          <w:color w:val="000000" w:themeColor="text1"/>
          <w:sz w:val="24"/>
          <w:szCs w:val="24"/>
        </w:rPr>
        <w:t xml:space="preserve">an ileostomy, </w:t>
      </w:r>
      <w:r w:rsidR="00A90F8D" w:rsidRPr="00716047">
        <w:rPr>
          <w:rFonts w:ascii="Arial" w:hAnsi="Arial"/>
          <w:color w:val="000000" w:themeColor="text1"/>
          <w:sz w:val="24"/>
          <w:szCs w:val="24"/>
        </w:rPr>
        <w:t xml:space="preserve">a lower back problem and </w:t>
      </w:r>
      <w:r w:rsidR="004B0DD7" w:rsidRPr="00716047">
        <w:rPr>
          <w:rFonts w:ascii="Arial" w:hAnsi="Arial"/>
          <w:color w:val="000000" w:themeColor="text1"/>
          <w:sz w:val="24"/>
          <w:szCs w:val="24"/>
        </w:rPr>
        <w:t xml:space="preserve">a </w:t>
      </w:r>
      <w:r w:rsidR="00A90F8D" w:rsidRPr="00716047">
        <w:rPr>
          <w:rFonts w:ascii="Arial" w:hAnsi="Arial"/>
          <w:color w:val="000000" w:themeColor="text1"/>
          <w:sz w:val="24"/>
          <w:szCs w:val="24"/>
        </w:rPr>
        <w:t xml:space="preserve">hernia. </w:t>
      </w:r>
      <w:r>
        <w:rPr>
          <w:rFonts w:ascii="Arial" w:hAnsi="Arial"/>
          <w:color w:val="000000" w:themeColor="text1"/>
          <w:sz w:val="24"/>
          <w:szCs w:val="24"/>
        </w:rPr>
        <w:t xml:space="preserve"> </w:t>
      </w:r>
      <w:r w:rsidR="00A90F8D" w:rsidRPr="00716047">
        <w:rPr>
          <w:rFonts w:ascii="Arial" w:hAnsi="Arial"/>
          <w:color w:val="000000" w:themeColor="text1"/>
          <w:sz w:val="24"/>
          <w:szCs w:val="24"/>
        </w:rPr>
        <w:t xml:space="preserve">It noted that </w:t>
      </w:r>
      <w:r w:rsidR="00117C47" w:rsidRPr="00716047">
        <w:rPr>
          <w:rFonts w:ascii="Arial" w:hAnsi="Arial"/>
          <w:color w:val="000000" w:themeColor="text1"/>
          <w:sz w:val="24"/>
          <w:szCs w:val="24"/>
        </w:rPr>
        <w:t>she</w:t>
      </w:r>
      <w:r w:rsidR="00A90F8D" w:rsidRPr="00716047">
        <w:rPr>
          <w:rFonts w:ascii="Arial" w:hAnsi="Arial"/>
          <w:color w:val="000000" w:themeColor="text1"/>
          <w:sz w:val="24"/>
          <w:szCs w:val="24"/>
        </w:rPr>
        <w:t xml:space="preserve"> had told the </w:t>
      </w:r>
      <w:r w:rsidR="004B0DD7" w:rsidRPr="00716047">
        <w:rPr>
          <w:rFonts w:ascii="Arial" w:hAnsi="Arial"/>
          <w:color w:val="000000" w:themeColor="text1"/>
          <w:sz w:val="24"/>
          <w:szCs w:val="24"/>
        </w:rPr>
        <w:t>Health</w:t>
      </w:r>
      <w:r w:rsidR="004E25EC" w:rsidRPr="00716047">
        <w:rPr>
          <w:rFonts w:ascii="Arial" w:hAnsi="Arial"/>
          <w:color w:val="000000" w:themeColor="text1"/>
          <w:sz w:val="24"/>
          <w:szCs w:val="24"/>
        </w:rPr>
        <w:t>c</w:t>
      </w:r>
      <w:r w:rsidR="004B0DD7" w:rsidRPr="00716047">
        <w:rPr>
          <w:rFonts w:ascii="Arial" w:hAnsi="Arial"/>
          <w:color w:val="000000" w:themeColor="text1"/>
          <w:sz w:val="24"/>
          <w:szCs w:val="24"/>
        </w:rPr>
        <w:t>are</w:t>
      </w:r>
      <w:r w:rsidR="00A90F8D" w:rsidRPr="00716047">
        <w:rPr>
          <w:rFonts w:ascii="Arial" w:hAnsi="Arial"/>
          <w:color w:val="000000" w:themeColor="text1"/>
          <w:sz w:val="24"/>
          <w:szCs w:val="24"/>
        </w:rPr>
        <w:t xml:space="preserve"> </w:t>
      </w:r>
      <w:r w:rsidR="00117C47" w:rsidRPr="00716047">
        <w:rPr>
          <w:rFonts w:ascii="Arial" w:hAnsi="Arial"/>
          <w:color w:val="000000" w:themeColor="text1"/>
          <w:sz w:val="24"/>
          <w:szCs w:val="24"/>
        </w:rPr>
        <w:t>P</w:t>
      </w:r>
      <w:r w:rsidR="004B0DD7" w:rsidRPr="00716047">
        <w:rPr>
          <w:rFonts w:ascii="Arial" w:hAnsi="Arial"/>
          <w:color w:val="000000" w:themeColor="text1"/>
          <w:sz w:val="24"/>
          <w:szCs w:val="24"/>
        </w:rPr>
        <w:t>rofessional</w:t>
      </w:r>
      <w:r w:rsidR="00A90F8D" w:rsidRPr="00716047">
        <w:rPr>
          <w:rFonts w:ascii="Arial" w:hAnsi="Arial"/>
          <w:color w:val="000000" w:themeColor="text1"/>
          <w:sz w:val="24"/>
          <w:szCs w:val="24"/>
        </w:rPr>
        <w:t xml:space="preserve"> that she could </w:t>
      </w:r>
      <w:r w:rsidR="004B0DD7" w:rsidRPr="00716047">
        <w:rPr>
          <w:rFonts w:ascii="Arial" w:hAnsi="Arial"/>
          <w:color w:val="000000" w:themeColor="text1"/>
          <w:sz w:val="24"/>
          <w:szCs w:val="24"/>
        </w:rPr>
        <w:t>not</w:t>
      </w:r>
      <w:r w:rsidR="00A90F8D" w:rsidRPr="00716047">
        <w:rPr>
          <w:rFonts w:ascii="Arial" w:hAnsi="Arial"/>
          <w:color w:val="000000" w:themeColor="text1"/>
          <w:sz w:val="24"/>
          <w:szCs w:val="24"/>
        </w:rPr>
        <w:t xml:space="preserve"> change the stoma bag </w:t>
      </w:r>
      <w:r w:rsidR="004B0DD7" w:rsidRPr="00716047">
        <w:rPr>
          <w:rFonts w:ascii="Arial" w:hAnsi="Arial"/>
          <w:color w:val="000000" w:themeColor="text1"/>
          <w:sz w:val="24"/>
          <w:szCs w:val="24"/>
        </w:rPr>
        <w:t>herself</w:t>
      </w:r>
      <w:r w:rsidR="00A90F8D" w:rsidRPr="00716047">
        <w:rPr>
          <w:rFonts w:ascii="Arial" w:hAnsi="Arial"/>
          <w:color w:val="000000" w:themeColor="text1"/>
          <w:sz w:val="24"/>
          <w:szCs w:val="24"/>
        </w:rPr>
        <w:t xml:space="preserve"> as she could </w:t>
      </w:r>
      <w:r w:rsidR="004B0DD7" w:rsidRPr="00716047">
        <w:rPr>
          <w:rFonts w:ascii="Arial" w:hAnsi="Arial"/>
          <w:color w:val="000000" w:themeColor="text1"/>
          <w:sz w:val="24"/>
          <w:szCs w:val="24"/>
        </w:rPr>
        <w:t>not</w:t>
      </w:r>
      <w:r w:rsidR="00A90F8D" w:rsidRPr="00716047">
        <w:rPr>
          <w:rFonts w:ascii="Arial" w:hAnsi="Arial"/>
          <w:color w:val="000000" w:themeColor="text1"/>
          <w:sz w:val="24"/>
          <w:szCs w:val="24"/>
        </w:rPr>
        <w:t xml:space="preserve"> stand for longer than 2 to 3 minutes and </w:t>
      </w:r>
      <w:r w:rsidR="004B0DD7" w:rsidRPr="00716047">
        <w:rPr>
          <w:rFonts w:ascii="Arial" w:hAnsi="Arial"/>
          <w:color w:val="000000" w:themeColor="text1"/>
          <w:sz w:val="24"/>
          <w:szCs w:val="24"/>
        </w:rPr>
        <w:t>the</w:t>
      </w:r>
      <w:r w:rsidR="00A90F8D" w:rsidRPr="00716047">
        <w:rPr>
          <w:rFonts w:ascii="Arial" w:hAnsi="Arial"/>
          <w:color w:val="000000" w:themeColor="text1"/>
          <w:sz w:val="24"/>
          <w:szCs w:val="24"/>
        </w:rPr>
        <w:t xml:space="preserve"> hernia </w:t>
      </w:r>
      <w:r w:rsidR="004B0DD7" w:rsidRPr="00716047">
        <w:rPr>
          <w:rFonts w:ascii="Arial" w:hAnsi="Arial"/>
          <w:color w:val="000000" w:themeColor="text1"/>
          <w:sz w:val="24"/>
          <w:szCs w:val="24"/>
        </w:rPr>
        <w:t>obstruct</w:t>
      </w:r>
      <w:r w:rsidR="00117C47" w:rsidRPr="00716047">
        <w:rPr>
          <w:rFonts w:ascii="Arial" w:hAnsi="Arial"/>
          <w:color w:val="000000" w:themeColor="text1"/>
          <w:sz w:val="24"/>
          <w:szCs w:val="24"/>
        </w:rPr>
        <w:t>ed</w:t>
      </w:r>
      <w:r w:rsidR="00A90F8D" w:rsidRPr="00716047">
        <w:rPr>
          <w:rFonts w:ascii="Arial" w:hAnsi="Arial"/>
          <w:color w:val="000000" w:themeColor="text1"/>
          <w:sz w:val="24"/>
          <w:szCs w:val="24"/>
        </w:rPr>
        <w:t xml:space="preserve"> the view. </w:t>
      </w:r>
      <w:r w:rsidR="00546B99" w:rsidRPr="00716047">
        <w:rPr>
          <w:rFonts w:ascii="Arial" w:hAnsi="Arial"/>
          <w:color w:val="000000" w:themeColor="text1"/>
          <w:sz w:val="24"/>
          <w:szCs w:val="24"/>
        </w:rPr>
        <w:t xml:space="preserve"> Her son would help to change the bag it if leak</w:t>
      </w:r>
      <w:r w:rsidR="00117C47" w:rsidRPr="00716047">
        <w:rPr>
          <w:rFonts w:ascii="Arial" w:hAnsi="Arial"/>
          <w:color w:val="000000" w:themeColor="text1"/>
          <w:sz w:val="24"/>
          <w:szCs w:val="24"/>
        </w:rPr>
        <w:t>ed</w:t>
      </w:r>
      <w:r w:rsidR="00546B99" w:rsidRPr="00716047">
        <w:rPr>
          <w:rFonts w:ascii="Arial" w:hAnsi="Arial"/>
          <w:color w:val="000000" w:themeColor="text1"/>
          <w:sz w:val="24"/>
          <w:szCs w:val="24"/>
        </w:rPr>
        <w:t xml:space="preserve"> a</w:t>
      </w:r>
      <w:r w:rsidR="004B0DD7" w:rsidRPr="00716047">
        <w:rPr>
          <w:rFonts w:ascii="Arial" w:hAnsi="Arial"/>
          <w:color w:val="000000" w:themeColor="text1"/>
          <w:sz w:val="24"/>
          <w:szCs w:val="24"/>
        </w:rPr>
        <w:t>nd</w:t>
      </w:r>
      <w:r w:rsidR="00546B99" w:rsidRPr="00716047">
        <w:rPr>
          <w:rFonts w:ascii="Arial" w:hAnsi="Arial"/>
          <w:color w:val="000000" w:themeColor="text1"/>
          <w:sz w:val="24"/>
          <w:szCs w:val="24"/>
        </w:rPr>
        <w:t xml:space="preserve"> if he was </w:t>
      </w:r>
      <w:r w:rsidR="004B0DD7" w:rsidRPr="00716047">
        <w:rPr>
          <w:rFonts w:ascii="Arial" w:hAnsi="Arial"/>
          <w:color w:val="000000" w:themeColor="text1"/>
          <w:sz w:val="24"/>
          <w:szCs w:val="24"/>
        </w:rPr>
        <w:t>not</w:t>
      </w:r>
      <w:r w:rsidR="00546B99" w:rsidRPr="00716047">
        <w:rPr>
          <w:rFonts w:ascii="Arial" w:hAnsi="Arial"/>
          <w:color w:val="000000" w:themeColor="text1"/>
          <w:sz w:val="24"/>
          <w:szCs w:val="24"/>
        </w:rPr>
        <w:t xml:space="preserve"> at home</w:t>
      </w:r>
      <w:r w:rsidR="00117C47" w:rsidRPr="00716047">
        <w:rPr>
          <w:rFonts w:ascii="Arial" w:hAnsi="Arial"/>
          <w:color w:val="000000" w:themeColor="text1"/>
          <w:sz w:val="24"/>
          <w:szCs w:val="24"/>
        </w:rPr>
        <w:t>,</w:t>
      </w:r>
      <w:r w:rsidR="00546B99" w:rsidRPr="00716047">
        <w:rPr>
          <w:rFonts w:ascii="Arial" w:hAnsi="Arial"/>
          <w:color w:val="000000" w:themeColor="text1"/>
          <w:sz w:val="24"/>
          <w:szCs w:val="24"/>
        </w:rPr>
        <w:t xml:space="preserve"> </w:t>
      </w:r>
      <w:r w:rsidR="00117C47" w:rsidRPr="00716047">
        <w:rPr>
          <w:rFonts w:ascii="Arial" w:hAnsi="Arial"/>
          <w:color w:val="000000" w:themeColor="text1"/>
          <w:sz w:val="24"/>
          <w:szCs w:val="24"/>
        </w:rPr>
        <w:t>s</w:t>
      </w:r>
      <w:r w:rsidR="00546B99" w:rsidRPr="00716047">
        <w:rPr>
          <w:rFonts w:ascii="Arial" w:hAnsi="Arial"/>
          <w:color w:val="000000" w:themeColor="text1"/>
          <w:sz w:val="24"/>
          <w:szCs w:val="24"/>
        </w:rPr>
        <w:t>he would wait with a towel over the ileostomy.</w:t>
      </w:r>
    </w:p>
    <w:p w14:paraId="435E27C4" w14:textId="77777777" w:rsidR="001E7A2E" w:rsidRPr="00716047" w:rsidRDefault="001E7A2E"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0E28586E" w14:textId="256B0859" w:rsidR="001E7A2E"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12.</w:t>
      </w:r>
      <w:r>
        <w:rPr>
          <w:rFonts w:ascii="Arial" w:hAnsi="Arial"/>
          <w:color w:val="000000" w:themeColor="text1"/>
          <w:sz w:val="24"/>
          <w:szCs w:val="24"/>
        </w:rPr>
        <w:tab/>
      </w:r>
      <w:r w:rsidR="00A90F8D" w:rsidRPr="00716047">
        <w:rPr>
          <w:rFonts w:ascii="Arial" w:hAnsi="Arial"/>
          <w:color w:val="000000" w:themeColor="text1"/>
          <w:sz w:val="24"/>
          <w:szCs w:val="24"/>
        </w:rPr>
        <w:t>Th</w:t>
      </w:r>
      <w:r w:rsidR="00117C47" w:rsidRPr="00716047">
        <w:rPr>
          <w:rFonts w:ascii="Arial" w:hAnsi="Arial"/>
          <w:color w:val="000000" w:themeColor="text1"/>
          <w:sz w:val="24"/>
          <w:szCs w:val="24"/>
        </w:rPr>
        <w:t xml:space="preserve">e Appeal Tribunal </w:t>
      </w:r>
      <w:r w:rsidR="004B0DD7" w:rsidRPr="00716047">
        <w:rPr>
          <w:rFonts w:ascii="Arial" w:hAnsi="Arial"/>
          <w:color w:val="000000" w:themeColor="text1"/>
          <w:sz w:val="24"/>
          <w:szCs w:val="24"/>
        </w:rPr>
        <w:t>contrasted</w:t>
      </w:r>
      <w:r w:rsidR="00A90F8D" w:rsidRPr="00716047">
        <w:rPr>
          <w:rFonts w:ascii="Arial" w:hAnsi="Arial"/>
          <w:color w:val="000000" w:themeColor="text1"/>
          <w:sz w:val="24"/>
          <w:szCs w:val="24"/>
        </w:rPr>
        <w:t xml:space="preserve"> </w:t>
      </w:r>
      <w:r w:rsidR="00117C47" w:rsidRPr="00716047">
        <w:rPr>
          <w:rFonts w:ascii="Arial" w:hAnsi="Arial"/>
          <w:color w:val="000000" w:themeColor="text1"/>
          <w:sz w:val="24"/>
          <w:szCs w:val="24"/>
        </w:rPr>
        <w:t xml:space="preserve">this evidence </w:t>
      </w:r>
      <w:r w:rsidR="00A90F8D" w:rsidRPr="00716047">
        <w:rPr>
          <w:rFonts w:ascii="Arial" w:hAnsi="Arial"/>
          <w:color w:val="000000" w:themeColor="text1"/>
          <w:sz w:val="24"/>
          <w:szCs w:val="24"/>
        </w:rPr>
        <w:t xml:space="preserve">with </w:t>
      </w:r>
      <w:r w:rsidR="004B0DD7" w:rsidRPr="00716047">
        <w:rPr>
          <w:rFonts w:ascii="Arial" w:hAnsi="Arial"/>
          <w:color w:val="000000" w:themeColor="text1"/>
          <w:sz w:val="24"/>
          <w:szCs w:val="24"/>
        </w:rPr>
        <w:t xml:space="preserve">what </w:t>
      </w:r>
      <w:r w:rsidR="00117C47" w:rsidRPr="00716047">
        <w:rPr>
          <w:rFonts w:ascii="Arial" w:hAnsi="Arial"/>
          <w:color w:val="000000" w:themeColor="text1"/>
          <w:sz w:val="24"/>
          <w:szCs w:val="24"/>
        </w:rPr>
        <w:t>it</w:t>
      </w:r>
      <w:r w:rsidR="00A90F8D" w:rsidRPr="00716047">
        <w:rPr>
          <w:rFonts w:ascii="Arial" w:hAnsi="Arial"/>
          <w:color w:val="000000" w:themeColor="text1"/>
          <w:sz w:val="24"/>
          <w:szCs w:val="24"/>
        </w:rPr>
        <w:t xml:space="preserve"> regarded as “a lower level </w:t>
      </w:r>
      <w:r w:rsidR="004B0DD7" w:rsidRPr="00716047">
        <w:rPr>
          <w:rFonts w:ascii="Arial" w:hAnsi="Arial"/>
          <w:color w:val="000000" w:themeColor="text1"/>
          <w:sz w:val="24"/>
          <w:szCs w:val="24"/>
        </w:rPr>
        <w:t>of help required</w:t>
      </w:r>
      <w:r w:rsidR="00A90F8D" w:rsidRPr="00716047">
        <w:rPr>
          <w:rFonts w:ascii="Arial" w:hAnsi="Arial"/>
          <w:color w:val="000000" w:themeColor="text1"/>
          <w:sz w:val="24"/>
          <w:szCs w:val="24"/>
        </w:rPr>
        <w:t xml:space="preserve"> with regard to changing the stoma bag in December of 2022</w:t>
      </w:r>
      <w:r w:rsidR="00117C47" w:rsidRPr="00716047">
        <w:rPr>
          <w:rFonts w:ascii="Arial" w:hAnsi="Arial"/>
          <w:color w:val="000000" w:themeColor="text1"/>
          <w:sz w:val="24"/>
          <w:szCs w:val="24"/>
        </w:rPr>
        <w:t>”</w:t>
      </w:r>
      <w:r w:rsidR="00A90F8D" w:rsidRPr="00716047">
        <w:rPr>
          <w:rFonts w:ascii="Arial" w:hAnsi="Arial"/>
          <w:color w:val="000000" w:themeColor="text1"/>
          <w:sz w:val="24"/>
          <w:szCs w:val="24"/>
        </w:rPr>
        <w:t xml:space="preserve">, </w:t>
      </w:r>
      <w:r w:rsidR="00117C47" w:rsidRPr="00716047">
        <w:rPr>
          <w:rFonts w:ascii="Arial" w:hAnsi="Arial"/>
          <w:color w:val="000000" w:themeColor="text1"/>
          <w:sz w:val="24"/>
          <w:szCs w:val="24"/>
        </w:rPr>
        <w:t xml:space="preserve">citing the </w:t>
      </w:r>
      <w:r w:rsidR="001E7A2E" w:rsidRPr="00716047">
        <w:rPr>
          <w:rFonts w:ascii="Arial" w:hAnsi="Arial"/>
          <w:color w:val="000000" w:themeColor="text1"/>
          <w:sz w:val="24"/>
          <w:szCs w:val="24"/>
        </w:rPr>
        <w:t>a</w:t>
      </w:r>
      <w:r w:rsidR="00117C47" w:rsidRPr="00716047">
        <w:rPr>
          <w:rFonts w:ascii="Arial" w:hAnsi="Arial"/>
          <w:color w:val="000000" w:themeColor="text1"/>
          <w:sz w:val="24"/>
          <w:szCs w:val="24"/>
        </w:rPr>
        <w:t>ppellant’s evidence that</w:t>
      </w:r>
      <w:r w:rsidR="00A90F8D" w:rsidRPr="00716047">
        <w:rPr>
          <w:rFonts w:ascii="Arial" w:hAnsi="Arial"/>
          <w:color w:val="000000" w:themeColor="text1"/>
          <w:sz w:val="24"/>
          <w:szCs w:val="24"/>
        </w:rPr>
        <w:t xml:space="preserve"> </w:t>
      </w:r>
      <w:r w:rsidR="00117C47" w:rsidRPr="00716047">
        <w:rPr>
          <w:rFonts w:ascii="Arial" w:hAnsi="Arial"/>
          <w:color w:val="000000" w:themeColor="text1"/>
          <w:sz w:val="24"/>
          <w:szCs w:val="24"/>
        </w:rPr>
        <w:t>“</w:t>
      </w:r>
      <w:r w:rsidR="00A90F8D" w:rsidRPr="00716047">
        <w:rPr>
          <w:rFonts w:ascii="Arial" w:hAnsi="Arial"/>
          <w:color w:val="000000" w:themeColor="text1"/>
          <w:sz w:val="24"/>
          <w:szCs w:val="24"/>
        </w:rPr>
        <w:t xml:space="preserve">if </w:t>
      </w:r>
      <w:r w:rsidR="004B0DD7" w:rsidRPr="00716047">
        <w:rPr>
          <w:rFonts w:ascii="Arial" w:hAnsi="Arial"/>
          <w:color w:val="000000" w:themeColor="text1"/>
          <w:sz w:val="24"/>
          <w:szCs w:val="24"/>
        </w:rPr>
        <w:t>things</w:t>
      </w:r>
      <w:r w:rsidR="00A90F8D" w:rsidRPr="00716047">
        <w:rPr>
          <w:rFonts w:ascii="Arial" w:hAnsi="Arial"/>
          <w:color w:val="000000" w:themeColor="text1"/>
          <w:sz w:val="24"/>
          <w:szCs w:val="24"/>
        </w:rPr>
        <w:t xml:space="preserve"> were going well once a </w:t>
      </w:r>
      <w:proofErr w:type="gramStart"/>
      <w:r w:rsidR="00A90F8D" w:rsidRPr="00716047">
        <w:rPr>
          <w:rFonts w:ascii="Arial" w:hAnsi="Arial"/>
          <w:color w:val="000000" w:themeColor="text1"/>
          <w:sz w:val="24"/>
          <w:szCs w:val="24"/>
        </w:rPr>
        <w:t>day</w:t>
      </w:r>
      <w:proofErr w:type="gramEnd"/>
      <w:r w:rsidR="00A90F8D" w:rsidRPr="00716047">
        <w:rPr>
          <w:rFonts w:ascii="Arial" w:hAnsi="Arial"/>
          <w:color w:val="000000" w:themeColor="text1"/>
          <w:sz w:val="24"/>
          <w:szCs w:val="24"/>
        </w:rPr>
        <w:t xml:space="preserve"> she would need help</w:t>
      </w:r>
      <w:r w:rsidR="001E7A2E" w:rsidRPr="00716047">
        <w:rPr>
          <w:rFonts w:ascii="Arial" w:hAnsi="Arial"/>
          <w:color w:val="000000" w:themeColor="text1"/>
          <w:sz w:val="24"/>
          <w:szCs w:val="24"/>
        </w:rPr>
        <w:t>”</w:t>
      </w:r>
      <w:r w:rsidR="00A90F8D" w:rsidRPr="00716047">
        <w:rPr>
          <w:rFonts w:ascii="Arial" w:hAnsi="Arial"/>
          <w:color w:val="000000" w:themeColor="text1"/>
          <w:sz w:val="24"/>
          <w:szCs w:val="24"/>
        </w:rPr>
        <w:t>.</w:t>
      </w:r>
    </w:p>
    <w:p w14:paraId="3CD53FB7" w14:textId="77777777" w:rsidR="001E7A2E" w:rsidRPr="00716047" w:rsidRDefault="001E7A2E"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5BFA1B75" w14:textId="6870848D" w:rsidR="001E7A2E"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13.</w:t>
      </w:r>
      <w:r>
        <w:rPr>
          <w:rFonts w:ascii="Arial" w:hAnsi="Arial"/>
          <w:color w:val="000000" w:themeColor="text1"/>
          <w:sz w:val="24"/>
          <w:szCs w:val="24"/>
        </w:rPr>
        <w:tab/>
      </w:r>
      <w:r w:rsidR="00117C47" w:rsidRPr="00716047">
        <w:rPr>
          <w:rFonts w:ascii="Arial" w:hAnsi="Arial"/>
          <w:color w:val="000000" w:themeColor="text1"/>
          <w:sz w:val="24"/>
          <w:szCs w:val="24"/>
        </w:rPr>
        <w:t>It</w:t>
      </w:r>
      <w:r w:rsidR="00A90F8D"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w</w:t>
      </w:r>
      <w:r w:rsidR="00A90F8D" w:rsidRPr="00716047">
        <w:rPr>
          <w:rFonts w:ascii="Arial" w:hAnsi="Arial"/>
          <w:color w:val="000000" w:themeColor="text1"/>
          <w:sz w:val="24"/>
          <w:szCs w:val="24"/>
        </w:rPr>
        <w:t>ent on to find that “</w:t>
      </w:r>
      <w:r w:rsidR="004B0DD7" w:rsidRPr="00716047">
        <w:rPr>
          <w:rFonts w:ascii="Arial" w:hAnsi="Arial"/>
          <w:color w:val="000000" w:themeColor="text1"/>
          <w:sz w:val="24"/>
          <w:szCs w:val="24"/>
        </w:rPr>
        <w:t>while the</w:t>
      </w:r>
      <w:r w:rsidR="00A90F8D" w:rsidRPr="00716047">
        <w:rPr>
          <w:rFonts w:ascii="Arial" w:hAnsi="Arial"/>
          <w:color w:val="000000" w:themeColor="text1"/>
          <w:sz w:val="24"/>
          <w:szCs w:val="24"/>
        </w:rPr>
        <w:t xml:space="preserve"> </w:t>
      </w:r>
      <w:r w:rsidR="001E7A2E" w:rsidRPr="00716047">
        <w:rPr>
          <w:rFonts w:ascii="Arial" w:hAnsi="Arial"/>
          <w:color w:val="000000" w:themeColor="text1"/>
          <w:sz w:val="24"/>
          <w:szCs w:val="24"/>
        </w:rPr>
        <w:t>a</w:t>
      </w:r>
      <w:r w:rsidR="00A90F8D" w:rsidRPr="00716047">
        <w:rPr>
          <w:rFonts w:ascii="Arial" w:hAnsi="Arial"/>
          <w:color w:val="000000" w:themeColor="text1"/>
          <w:sz w:val="24"/>
          <w:szCs w:val="24"/>
        </w:rPr>
        <w:t xml:space="preserve">ppellant has a lower back </w:t>
      </w:r>
      <w:proofErr w:type="gramStart"/>
      <w:r w:rsidR="00A90F8D" w:rsidRPr="00716047">
        <w:rPr>
          <w:rFonts w:ascii="Arial" w:hAnsi="Arial"/>
          <w:color w:val="000000" w:themeColor="text1"/>
          <w:sz w:val="24"/>
          <w:szCs w:val="24"/>
        </w:rPr>
        <w:t>problem</w:t>
      </w:r>
      <w:proofErr w:type="gramEnd"/>
      <w:r w:rsidR="00A90F8D" w:rsidRPr="00716047">
        <w:rPr>
          <w:rFonts w:ascii="Arial" w:hAnsi="Arial"/>
          <w:color w:val="000000" w:themeColor="text1"/>
          <w:sz w:val="24"/>
          <w:szCs w:val="24"/>
        </w:rPr>
        <w:t xml:space="preserve"> she could achieve this activity</w:t>
      </w:r>
      <w:r w:rsidR="004B0DD7" w:rsidRPr="00716047">
        <w:rPr>
          <w:rFonts w:ascii="Arial" w:hAnsi="Arial"/>
          <w:color w:val="000000" w:themeColor="text1"/>
          <w:sz w:val="24"/>
          <w:szCs w:val="24"/>
        </w:rPr>
        <w:t xml:space="preserve"> [i.e. changing the stoma bag]</w:t>
      </w:r>
      <w:r w:rsidR="00A90F8D" w:rsidRPr="00716047">
        <w:rPr>
          <w:rFonts w:ascii="Arial" w:hAnsi="Arial"/>
          <w:color w:val="000000" w:themeColor="text1"/>
          <w:sz w:val="24"/>
          <w:szCs w:val="24"/>
        </w:rPr>
        <w:t xml:space="preserve"> while seated. </w:t>
      </w:r>
      <w:r>
        <w:rPr>
          <w:rFonts w:ascii="Arial" w:hAnsi="Arial"/>
          <w:color w:val="000000" w:themeColor="text1"/>
          <w:sz w:val="24"/>
          <w:szCs w:val="24"/>
        </w:rPr>
        <w:t xml:space="preserve"> </w:t>
      </w:r>
      <w:r w:rsidR="00A90F8D" w:rsidRPr="00716047">
        <w:rPr>
          <w:rFonts w:ascii="Arial" w:hAnsi="Arial"/>
          <w:color w:val="000000" w:themeColor="text1"/>
          <w:sz w:val="24"/>
          <w:szCs w:val="24"/>
        </w:rPr>
        <w:t xml:space="preserve">Being seated would also </w:t>
      </w:r>
      <w:r w:rsidR="004B0DD7" w:rsidRPr="00716047">
        <w:rPr>
          <w:rFonts w:ascii="Arial" w:hAnsi="Arial"/>
          <w:color w:val="000000" w:themeColor="text1"/>
          <w:sz w:val="24"/>
          <w:szCs w:val="24"/>
        </w:rPr>
        <w:t>avoid</w:t>
      </w:r>
      <w:r w:rsidR="00A90F8D"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bending</w:t>
      </w:r>
      <w:r w:rsidR="00A90F8D" w:rsidRPr="00716047">
        <w:rPr>
          <w:rFonts w:ascii="Arial" w:hAnsi="Arial"/>
          <w:color w:val="000000" w:themeColor="text1"/>
          <w:sz w:val="24"/>
          <w:szCs w:val="24"/>
        </w:rPr>
        <w:t xml:space="preserve"> forward, and therefore avoid the problem with</w:t>
      </w:r>
      <w:r w:rsidR="00117C47" w:rsidRPr="00716047">
        <w:rPr>
          <w:rFonts w:ascii="Arial" w:hAnsi="Arial"/>
          <w:color w:val="000000" w:themeColor="text1"/>
          <w:sz w:val="24"/>
          <w:szCs w:val="24"/>
        </w:rPr>
        <w:t xml:space="preserve"> t</w:t>
      </w:r>
      <w:r w:rsidR="00A90F8D" w:rsidRPr="00716047">
        <w:rPr>
          <w:rFonts w:ascii="Arial" w:hAnsi="Arial"/>
          <w:color w:val="000000" w:themeColor="text1"/>
          <w:sz w:val="24"/>
          <w:szCs w:val="24"/>
        </w:rPr>
        <w:t xml:space="preserve">he hernias </w:t>
      </w:r>
      <w:r w:rsidR="004B0DD7" w:rsidRPr="00716047">
        <w:rPr>
          <w:rFonts w:ascii="Arial" w:hAnsi="Arial"/>
          <w:color w:val="000000" w:themeColor="text1"/>
          <w:sz w:val="24"/>
          <w:szCs w:val="24"/>
        </w:rPr>
        <w:t>potentially</w:t>
      </w:r>
      <w:r w:rsidR="00A90F8D" w:rsidRPr="00716047">
        <w:rPr>
          <w:rFonts w:ascii="Arial" w:hAnsi="Arial"/>
          <w:color w:val="000000" w:themeColor="text1"/>
          <w:sz w:val="24"/>
          <w:szCs w:val="24"/>
        </w:rPr>
        <w:t xml:space="preserve"> obstructing the view while </w:t>
      </w:r>
      <w:r w:rsidR="004B0DD7" w:rsidRPr="00716047">
        <w:rPr>
          <w:rFonts w:ascii="Arial" w:hAnsi="Arial"/>
          <w:color w:val="000000" w:themeColor="text1"/>
          <w:sz w:val="24"/>
          <w:szCs w:val="24"/>
        </w:rPr>
        <w:t>undertaking</w:t>
      </w:r>
      <w:r w:rsidR="00A90F8D" w:rsidRPr="00716047">
        <w:rPr>
          <w:rFonts w:ascii="Arial" w:hAnsi="Arial"/>
          <w:color w:val="000000" w:themeColor="text1"/>
          <w:sz w:val="24"/>
          <w:szCs w:val="24"/>
        </w:rPr>
        <w:t xml:space="preserve"> this activity.”</w:t>
      </w:r>
    </w:p>
    <w:p w14:paraId="24FC3863" w14:textId="77777777" w:rsidR="001E7A2E" w:rsidRPr="00716047" w:rsidRDefault="001E7A2E"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7B0C027B" w14:textId="7D74D70F" w:rsidR="001E7A2E"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14.</w:t>
      </w:r>
      <w:r>
        <w:rPr>
          <w:rFonts w:ascii="Arial" w:hAnsi="Arial"/>
          <w:color w:val="000000" w:themeColor="text1"/>
          <w:sz w:val="24"/>
          <w:szCs w:val="24"/>
        </w:rPr>
        <w:tab/>
      </w:r>
      <w:r w:rsidR="00117C47" w:rsidRPr="00716047">
        <w:rPr>
          <w:rFonts w:ascii="Arial" w:hAnsi="Arial"/>
          <w:color w:val="000000" w:themeColor="text1"/>
          <w:sz w:val="24"/>
          <w:szCs w:val="24"/>
        </w:rPr>
        <w:t>T</w:t>
      </w:r>
      <w:r w:rsidR="004B0DD7" w:rsidRPr="00716047">
        <w:rPr>
          <w:rFonts w:ascii="Arial" w:hAnsi="Arial"/>
          <w:color w:val="000000" w:themeColor="text1"/>
          <w:sz w:val="24"/>
          <w:szCs w:val="24"/>
        </w:rPr>
        <w:t>he</w:t>
      </w:r>
      <w:r w:rsidR="00546B99" w:rsidRPr="00716047">
        <w:rPr>
          <w:rFonts w:ascii="Arial" w:hAnsi="Arial"/>
          <w:color w:val="000000" w:themeColor="text1"/>
          <w:sz w:val="24"/>
          <w:szCs w:val="24"/>
        </w:rPr>
        <w:t xml:space="preserve"> </w:t>
      </w:r>
      <w:r w:rsidR="001E7A2E" w:rsidRPr="00716047">
        <w:rPr>
          <w:rFonts w:ascii="Arial" w:hAnsi="Arial"/>
          <w:color w:val="000000" w:themeColor="text1"/>
          <w:sz w:val="24"/>
          <w:szCs w:val="24"/>
        </w:rPr>
        <w:t>a</w:t>
      </w:r>
      <w:r w:rsidR="004B0DD7" w:rsidRPr="00716047">
        <w:rPr>
          <w:rFonts w:ascii="Arial" w:hAnsi="Arial"/>
          <w:color w:val="000000" w:themeColor="text1"/>
          <w:sz w:val="24"/>
          <w:szCs w:val="24"/>
        </w:rPr>
        <w:t>ppellant</w:t>
      </w:r>
      <w:r w:rsidR="00546B99" w:rsidRPr="00716047">
        <w:rPr>
          <w:rFonts w:ascii="Arial" w:hAnsi="Arial"/>
          <w:color w:val="000000" w:themeColor="text1"/>
          <w:sz w:val="24"/>
          <w:szCs w:val="24"/>
        </w:rPr>
        <w:t xml:space="preserve"> criticises, in trenchant terms, the tribunal’s </w:t>
      </w:r>
      <w:r w:rsidR="004B0DD7" w:rsidRPr="00716047">
        <w:rPr>
          <w:rFonts w:ascii="Arial" w:hAnsi="Arial"/>
          <w:color w:val="000000" w:themeColor="text1"/>
          <w:sz w:val="24"/>
          <w:szCs w:val="24"/>
        </w:rPr>
        <w:t>view</w:t>
      </w:r>
      <w:r w:rsidR="00546B99" w:rsidRPr="00716047">
        <w:rPr>
          <w:rFonts w:ascii="Arial" w:hAnsi="Arial"/>
          <w:color w:val="000000" w:themeColor="text1"/>
          <w:sz w:val="24"/>
          <w:szCs w:val="24"/>
        </w:rPr>
        <w:t xml:space="preserve"> that it is </w:t>
      </w:r>
      <w:r w:rsidR="004B0DD7" w:rsidRPr="00716047">
        <w:rPr>
          <w:rFonts w:ascii="Arial" w:hAnsi="Arial"/>
          <w:color w:val="000000" w:themeColor="text1"/>
          <w:sz w:val="24"/>
          <w:szCs w:val="24"/>
        </w:rPr>
        <w:t>possible</w:t>
      </w:r>
      <w:r w:rsidR="00546B99" w:rsidRPr="00716047">
        <w:rPr>
          <w:rFonts w:ascii="Arial" w:hAnsi="Arial"/>
          <w:color w:val="000000" w:themeColor="text1"/>
          <w:sz w:val="24"/>
          <w:szCs w:val="24"/>
        </w:rPr>
        <w:t xml:space="preserve"> to empty a stoma bag while sitting down. </w:t>
      </w:r>
      <w:r>
        <w:rPr>
          <w:rFonts w:ascii="Arial" w:hAnsi="Arial"/>
          <w:color w:val="000000" w:themeColor="text1"/>
          <w:sz w:val="24"/>
          <w:szCs w:val="24"/>
        </w:rPr>
        <w:t xml:space="preserve"> </w:t>
      </w:r>
      <w:r w:rsidR="00546B99" w:rsidRPr="00716047">
        <w:rPr>
          <w:rFonts w:ascii="Arial" w:hAnsi="Arial"/>
          <w:color w:val="000000" w:themeColor="text1"/>
          <w:sz w:val="24"/>
          <w:szCs w:val="24"/>
        </w:rPr>
        <w:t xml:space="preserve">For that </w:t>
      </w:r>
      <w:r w:rsidR="004B0DD7" w:rsidRPr="00716047">
        <w:rPr>
          <w:rFonts w:ascii="Arial" w:hAnsi="Arial"/>
          <w:color w:val="000000" w:themeColor="text1"/>
          <w:sz w:val="24"/>
          <w:szCs w:val="24"/>
        </w:rPr>
        <w:t>view</w:t>
      </w:r>
      <w:r w:rsidR="00546B99" w:rsidRPr="00716047">
        <w:rPr>
          <w:rFonts w:ascii="Arial" w:hAnsi="Arial"/>
          <w:color w:val="000000" w:themeColor="text1"/>
          <w:sz w:val="24"/>
          <w:szCs w:val="24"/>
        </w:rPr>
        <w:t xml:space="preserve"> </w:t>
      </w:r>
      <w:proofErr w:type="gramStart"/>
      <w:r w:rsidR="0061341E" w:rsidRPr="00716047">
        <w:rPr>
          <w:rFonts w:ascii="Arial" w:hAnsi="Arial"/>
          <w:color w:val="000000" w:themeColor="text1"/>
          <w:sz w:val="24"/>
          <w:szCs w:val="24"/>
        </w:rPr>
        <w:t xml:space="preserve">in itself </w:t>
      </w:r>
      <w:r w:rsidR="00546B99" w:rsidRPr="00716047">
        <w:rPr>
          <w:rFonts w:ascii="Arial" w:hAnsi="Arial"/>
          <w:color w:val="000000" w:themeColor="text1"/>
          <w:sz w:val="24"/>
          <w:szCs w:val="24"/>
        </w:rPr>
        <w:t>to</w:t>
      </w:r>
      <w:proofErr w:type="gramEnd"/>
      <w:r w:rsidR="00546B99" w:rsidRPr="00716047">
        <w:rPr>
          <w:rFonts w:ascii="Arial" w:hAnsi="Arial"/>
          <w:color w:val="000000" w:themeColor="text1"/>
          <w:sz w:val="24"/>
          <w:szCs w:val="24"/>
        </w:rPr>
        <w:t xml:space="preserve"> be an error </w:t>
      </w:r>
      <w:r w:rsidR="004B0DD7" w:rsidRPr="00716047">
        <w:rPr>
          <w:rFonts w:ascii="Arial" w:hAnsi="Arial"/>
          <w:color w:val="000000" w:themeColor="text1"/>
          <w:sz w:val="24"/>
          <w:szCs w:val="24"/>
        </w:rPr>
        <w:t>of law</w:t>
      </w:r>
      <w:r w:rsidR="00546B99" w:rsidRPr="00716047">
        <w:rPr>
          <w:rFonts w:ascii="Arial" w:hAnsi="Arial"/>
          <w:color w:val="000000" w:themeColor="text1"/>
          <w:sz w:val="24"/>
          <w:szCs w:val="24"/>
        </w:rPr>
        <w:t xml:space="preserve">, it would have to be one which no </w:t>
      </w:r>
      <w:r w:rsidR="004B0DD7" w:rsidRPr="00716047">
        <w:rPr>
          <w:rFonts w:ascii="Arial" w:hAnsi="Arial"/>
          <w:color w:val="000000" w:themeColor="text1"/>
          <w:sz w:val="24"/>
          <w:szCs w:val="24"/>
        </w:rPr>
        <w:t>reasonable</w:t>
      </w:r>
      <w:r w:rsidR="00546B99" w:rsidRPr="00716047">
        <w:rPr>
          <w:rFonts w:ascii="Arial" w:hAnsi="Arial"/>
          <w:color w:val="000000" w:themeColor="text1"/>
          <w:sz w:val="24"/>
          <w:szCs w:val="24"/>
        </w:rPr>
        <w:t xml:space="preserve"> tribunal could reach: a high hurdle</w:t>
      </w:r>
      <w:r w:rsidR="00E50801" w:rsidRPr="00716047">
        <w:rPr>
          <w:rFonts w:ascii="Arial" w:hAnsi="Arial"/>
          <w:color w:val="000000" w:themeColor="text1"/>
          <w:sz w:val="24"/>
          <w:szCs w:val="24"/>
        </w:rPr>
        <w:t>.</w:t>
      </w:r>
    </w:p>
    <w:p w14:paraId="16C824B1" w14:textId="77777777" w:rsidR="001E7A2E" w:rsidRPr="00716047" w:rsidRDefault="001E7A2E"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17346575" w14:textId="54B447EC" w:rsidR="009029B8"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15.</w:t>
      </w:r>
      <w:r>
        <w:rPr>
          <w:rFonts w:ascii="Arial" w:hAnsi="Arial"/>
          <w:color w:val="000000" w:themeColor="text1"/>
          <w:sz w:val="24"/>
          <w:szCs w:val="24"/>
        </w:rPr>
        <w:tab/>
      </w:r>
      <w:r w:rsidR="00546B99" w:rsidRPr="00716047">
        <w:rPr>
          <w:rFonts w:ascii="Arial" w:hAnsi="Arial"/>
          <w:color w:val="000000" w:themeColor="text1"/>
          <w:sz w:val="24"/>
          <w:szCs w:val="24"/>
        </w:rPr>
        <w:t>Mr Killeen</w:t>
      </w:r>
      <w:r w:rsidR="00117C47" w:rsidRPr="00716047">
        <w:rPr>
          <w:rFonts w:ascii="Arial" w:hAnsi="Arial"/>
          <w:color w:val="000000" w:themeColor="text1"/>
          <w:sz w:val="24"/>
          <w:szCs w:val="24"/>
        </w:rPr>
        <w:t>,</w:t>
      </w:r>
      <w:r w:rsidR="00546B99" w:rsidRPr="00716047">
        <w:rPr>
          <w:rFonts w:ascii="Arial" w:hAnsi="Arial"/>
          <w:color w:val="000000" w:themeColor="text1"/>
          <w:sz w:val="24"/>
          <w:szCs w:val="24"/>
        </w:rPr>
        <w:t xml:space="preserve"> in </w:t>
      </w:r>
      <w:r w:rsidR="004B0DD7" w:rsidRPr="00716047">
        <w:rPr>
          <w:rFonts w:ascii="Arial" w:hAnsi="Arial"/>
          <w:color w:val="000000" w:themeColor="text1"/>
          <w:sz w:val="24"/>
          <w:szCs w:val="24"/>
        </w:rPr>
        <w:t>support</w:t>
      </w:r>
      <w:r w:rsidR="00546B99" w:rsidRPr="00716047">
        <w:rPr>
          <w:rFonts w:ascii="Arial" w:hAnsi="Arial"/>
          <w:color w:val="000000" w:themeColor="text1"/>
          <w:sz w:val="24"/>
          <w:szCs w:val="24"/>
        </w:rPr>
        <w:t xml:space="preserve"> of the </w:t>
      </w:r>
      <w:r w:rsidR="004B0DD7" w:rsidRPr="00716047">
        <w:rPr>
          <w:rFonts w:ascii="Arial" w:hAnsi="Arial"/>
          <w:color w:val="000000" w:themeColor="text1"/>
          <w:sz w:val="24"/>
          <w:szCs w:val="24"/>
        </w:rPr>
        <w:t>grounds</w:t>
      </w:r>
      <w:r w:rsidR="00546B99" w:rsidRPr="00716047">
        <w:rPr>
          <w:rFonts w:ascii="Arial" w:hAnsi="Arial"/>
          <w:color w:val="000000" w:themeColor="text1"/>
          <w:sz w:val="24"/>
          <w:szCs w:val="24"/>
        </w:rPr>
        <w:t xml:space="preserve"> on which he </w:t>
      </w:r>
      <w:r w:rsidR="004B0DD7" w:rsidRPr="00716047">
        <w:rPr>
          <w:rFonts w:ascii="Arial" w:hAnsi="Arial"/>
          <w:color w:val="000000" w:themeColor="text1"/>
          <w:sz w:val="24"/>
          <w:szCs w:val="24"/>
        </w:rPr>
        <w:t>now</w:t>
      </w:r>
      <w:r w:rsidR="00546B9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supports</w:t>
      </w:r>
      <w:r w:rsidR="00546B99" w:rsidRPr="00716047">
        <w:rPr>
          <w:rFonts w:ascii="Arial" w:hAnsi="Arial"/>
          <w:color w:val="000000" w:themeColor="text1"/>
          <w:sz w:val="24"/>
          <w:szCs w:val="24"/>
        </w:rPr>
        <w:t xml:space="preserve"> the </w:t>
      </w:r>
      <w:r w:rsidR="004B0DD7" w:rsidRPr="00716047">
        <w:rPr>
          <w:rFonts w:ascii="Arial" w:hAnsi="Arial"/>
          <w:color w:val="000000" w:themeColor="text1"/>
          <w:sz w:val="24"/>
          <w:szCs w:val="24"/>
        </w:rPr>
        <w:t>application</w:t>
      </w:r>
      <w:r w:rsidR="00117C47" w:rsidRPr="00716047">
        <w:rPr>
          <w:rFonts w:ascii="Arial" w:hAnsi="Arial"/>
          <w:color w:val="000000" w:themeColor="text1"/>
          <w:sz w:val="24"/>
          <w:szCs w:val="24"/>
        </w:rPr>
        <w:t>,</w:t>
      </w:r>
      <w:r w:rsidR="00546B99" w:rsidRPr="00716047">
        <w:rPr>
          <w:rFonts w:ascii="Arial" w:hAnsi="Arial"/>
          <w:color w:val="000000" w:themeColor="text1"/>
          <w:sz w:val="24"/>
          <w:szCs w:val="24"/>
        </w:rPr>
        <w:t xml:space="preserve"> has provided a booklet published by Colostomy UK </w:t>
      </w:r>
      <w:r w:rsidR="004B0DD7" w:rsidRPr="00716047">
        <w:rPr>
          <w:rFonts w:ascii="Arial" w:hAnsi="Arial"/>
          <w:color w:val="000000" w:themeColor="text1"/>
          <w:sz w:val="24"/>
          <w:szCs w:val="24"/>
        </w:rPr>
        <w:t xml:space="preserve">entitled </w:t>
      </w:r>
      <w:r>
        <w:rPr>
          <w:rFonts w:ascii="Arial" w:hAnsi="Arial"/>
          <w:color w:val="000000" w:themeColor="text1"/>
          <w:sz w:val="24"/>
          <w:szCs w:val="24"/>
        </w:rPr>
        <w:t>“</w:t>
      </w:r>
      <w:r w:rsidR="004B0DD7" w:rsidRPr="00716047">
        <w:rPr>
          <w:rFonts w:ascii="Arial" w:hAnsi="Arial"/>
          <w:i/>
          <w:iCs/>
          <w:color w:val="000000" w:themeColor="text1"/>
          <w:sz w:val="24"/>
          <w:szCs w:val="24"/>
        </w:rPr>
        <w:t>Caring</w:t>
      </w:r>
      <w:r w:rsidR="00546B99" w:rsidRPr="00716047">
        <w:rPr>
          <w:rFonts w:ascii="Arial" w:hAnsi="Arial"/>
          <w:i/>
          <w:iCs/>
          <w:color w:val="000000" w:themeColor="text1"/>
          <w:sz w:val="24"/>
          <w:szCs w:val="24"/>
        </w:rPr>
        <w:t xml:space="preserve"> for a </w:t>
      </w:r>
      <w:r w:rsidR="004B0DD7" w:rsidRPr="00716047">
        <w:rPr>
          <w:rFonts w:ascii="Arial" w:hAnsi="Arial"/>
          <w:i/>
          <w:iCs/>
          <w:color w:val="000000" w:themeColor="text1"/>
          <w:sz w:val="24"/>
          <w:szCs w:val="24"/>
        </w:rPr>
        <w:t>person</w:t>
      </w:r>
      <w:r w:rsidR="00546B99" w:rsidRPr="00716047">
        <w:rPr>
          <w:rFonts w:ascii="Arial" w:hAnsi="Arial"/>
          <w:i/>
          <w:iCs/>
          <w:color w:val="000000" w:themeColor="text1"/>
          <w:sz w:val="24"/>
          <w:szCs w:val="24"/>
        </w:rPr>
        <w:t xml:space="preserve"> with a stoma: A practical </w:t>
      </w:r>
      <w:r w:rsidR="004B0DD7" w:rsidRPr="00716047">
        <w:rPr>
          <w:rFonts w:ascii="Arial" w:hAnsi="Arial"/>
          <w:i/>
          <w:iCs/>
          <w:color w:val="000000" w:themeColor="text1"/>
          <w:sz w:val="24"/>
          <w:szCs w:val="24"/>
        </w:rPr>
        <w:t>guide for</w:t>
      </w:r>
      <w:r w:rsidR="00546B99" w:rsidRPr="00716047">
        <w:rPr>
          <w:rFonts w:ascii="Arial" w:hAnsi="Arial"/>
          <w:i/>
          <w:iCs/>
          <w:color w:val="000000" w:themeColor="text1"/>
          <w:sz w:val="24"/>
          <w:szCs w:val="24"/>
        </w:rPr>
        <w:t xml:space="preserve"> </w:t>
      </w:r>
      <w:r w:rsidR="004B0DD7" w:rsidRPr="00716047">
        <w:rPr>
          <w:rFonts w:ascii="Arial" w:hAnsi="Arial"/>
          <w:i/>
          <w:iCs/>
          <w:color w:val="000000" w:themeColor="text1"/>
          <w:sz w:val="24"/>
          <w:szCs w:val="24"/>
        </w:rPr>
        <w:t>staff in</w:t>
      </w:r>
      <w:r w:rsidR="00546B99" w:rsidRPr="00716047">
        <w:rPr>
          <w:rFonts w:ascii="Arial" w:hAnsi="Arial"/>
          <w:i/>
          <w:iCs/>
          <w:color w:val="000000" w:themeColor="text1"/>
          <w:sz w:val="24"/>
          <w:szCs w:val="24"/>
        </w:rPr>
        <w:t xml:space="preserve"> nursing and residential </w:t>
      </w:r>
      <w:r w:rsidR="004B0DD7" w:rsidRPr="00716047">
        <w:rPr>
          <w:rFonts w:ascii="Arial" w:hAnsi="Arial"/>
          <w:i/>
          <w:iCs/>
          <w:color w:val="000000" w:themeColor="text1"/>
          <w:sz w:val="24"/>
          <w:szCs w:val="24"/>
        </w:rPr>
        <w:t>homes</w:t>
      </w:r>
      <w:r w:rsidR="00546B99" w:rsidRPr="00716047">
        <w:rPr>
          <w:rFonts w:ascii="Arial" w:hAnsi="Arial"/>
          <w:i/>
          <w:iCs/>
          <w:color w:val="000000" w:themeColor="text1"/>
          <w:sz w:val="24"/>
          <w:szCs w:val="24"/>
        </w:rPr>
        <w:t xml:space="preserve"> and for </w:t>
      </w:r>
      <w:r w:rsidR="004B0DD7" w:rsidRPr="00716047">
        <w:rPr>
          <w:rFonts w:ascii="Arial" w:hAnsi="Arial"/>
          <w:i/>
          <w:iCs/>
          <w:color w:val="000000" w:themeColor="text1"/>
          <w:sz w:val="24"/>
          <w:szCs w:val="24"/>
        </w:rPr>
        <w:t>home carers</w:t>
      </w:r>
      <w:r w:rsidR="009029B8" w:rsidRPr="00716047">
        <w:rPr>
          <w:rFonts w:ascii="Arial" w:hAnsi="Arial"/>
          <w:i/>
          <w:iCs/>
          <w:color w:val="000000" w:themeColor="text1"/>
          <w:sz w:val="24"/>
          <w:szCs w:val="24"/>
        </w:rPr>
        <w:t>”</w:t>
      </w:r>
      <w:r w:rsidR="00546B99" w:rsidRPr="00716047">
        <w:rPr>
          <w:rFonts w:ascii="Arial" w:hAnsi="Arial"/>
          <w:i/>
          <w:iCs/>
          <w:color w:val="000000" w:themeColor="text1"/>
          <w:sz w:val="24"/>
          <w:szCs w:val="24"/>
        </w:rPr>
        <w:t>.</w:t>
      </w:r>
      <w:r w:rsidR="00546B99" w:rsidRPr="00716047">
        <w:rPr>
          <w:rFonts w:ascii="Arial" w:hAnsi="Arial"/>
          <w:color w:val="000000" w:themeColor="text1"/>
          <w:sz w:val="24"/>
          <w:szCs w:val="24"/>
        </w:rPr>
        <w:t xml:space="preserve"> </w:t>
      </w:r>
      <w:r>
        <w:rPr>
          <w:rFonts w:ascii="Arial" w:hAnsi="Arial"/>
          <w:color w:val="000000" w:themeColor="text1"/>
          <w:sz w:val="24"/>
          <w:szCs w:val="24"/>
        </w:rPr>
        <w:t xml:space="preserve"> </w:t>
      </w:r>
      <w:r w:rsidR="00546B99" w:rsidRPr="00716047">
        <w:rPr>
          <w:rFonts w:ascii="Arial" w:hAnsi="Arial"/>
          <w:color w:val="000000" w:themeColor="text1"/>
          <w:sz w:val="24"/>
          <w:szCs w:val="24"/>
        </w:rPr>
        <w:t xml:space="preserve">This </w:t>
      </w:r>
      <w:r w:rsidR="004B0DD7" w:rsidRPr="00716047">
        <w:rPr>
          <w:rFonts w:ascii="Arial" w:hAnsi="Arial"/>
          <w:color w:val="000000" w:themeColor="text1"/>
          <w:sz w:val="24"/>
          <w:szCs w:val="24"/>
        </w:rPr>
        <w:t>indicates</w:t>
      </w:r>
      <w:r w:rsidR="00546B99" w:rsidRPr="00716047">
        <w:rPr>
          <w:rFonts w:ascii="Arial" w:hAnsi="Arial"/>
          <w:color w:val="000000" w:themeColor="text1"/>
          <w:sz w:val="24"/>
          <w:szCs w:val="24"/>
        </w:rPr>
        <w:t xml:space="preserve">, among </w:t>
      </w:r>
      <w:r w:rsidR="004B0DD7" w:rsidRPr="00716047">
        <w:rPr>
          <w:rFonts w:ascii="Arial" w:hAnsi="Arial"/>
          <w:color w:val="000000" w:themeColor="text1"/>
          <w:sz w:val="24"/>
          <w:szCs w:val="24"/>
        </w:rPr>
        <w:t>other</w:t>
      </w:r>
      <w:r w:rsidR="00546B99" w:rsidRPr="00716047">
        <w:rPr>
          <w:rFonts w:ascii="Arial" w:hAnsi="Arial"/>
          <w:color w:val="000000" w:themeColor="text1"/>
          <w:sz w:val="24"/>
          <w:szCs w:val="24"/>
        </w:rPr>
        <w:t xml:space="preserve"> things that “a bag can be changed when the ostomate </w:t>
      </w:r>
      <w:r w:rsidR="00117C47" w:rsidRPr="00716047">
        <w:rPr>
          <w:rFonts w:ascii="Arial" w:hAnsi="Arial"/>
          <w:color w:val="000000" w:themeColor="text1"/>
          <w:sz w:val="24"/>
          <w:szCs w:val="24"/>
        </w:rPr>
        <w:t xml:space="preserve">[meaning the person with the stoma] </w:t>
      </w:r>
      <w:r w:rsidR="00546B99" w:rsidRPr="00716047">
        <w:rPr>
          <w:rFonts w:ascii="Arial" w:hAnsi="Arial"/>
          <w:color w:val="000000" w:themeColor="text1"/>
          <w:sz w:val="24"/>
          <w:szCs w:val="24"/>
        </w:rPr>
        <w:t xml:space="preserve">is </w:t>
      </w:r>
      <w:r w:rsidR="004B0DD7" w:rsidRPr="00716047">
        <w:rPr>
          <w:rFonts w:ascii="Arial" w:hAnsi="Arial"/>
          <w:color w:val="000000" w:themeColor="text1"/>
          <w:sz w:val="24"/>
          <w:szCs w:val="24"/>
        </w:rPr>
        <w:t>sitting</w:t>
      </w:r>
      <w:r w:rsidR="00546B99" w:rsidRPr="00716047">
        <w:rPr>
          <w:rFonts w:ascii="Arial" w:hAnsi="Arial"/>
          <w:color w:val="000000" w:themeColor="text1"/>
          <w:sz w:val="24"/>
          <w:szCs w:val="24"/>
        </w:rPr>
        <w:t xml:space="preserve"> down but </w:t>
      </w:r>
      <w:r w:rsidR="004B0DD7" w:rsidRPr="00716047">
        <w:rPr>
          <w:rFonts w:ascii="Arial" w:hAnsi="Arial"/>
          <w:color w:val="000000" w:themeColor="text1"/>
          <w:sz w:val="24"/>
          <w:szCs w:val="24"/>
        </w:rPr>
        <w:t>sitting</w:t>
      </w:r>
      <w:r w:rsidR="00546B99" w:rsidRPr="00716047">
        <w:rPr>
          <w:rFonts w:ascii="Arial" w:hAnsi="Arial"/>
          <w:color w:val="000000" w:themeColor="text1"/>
          <w:sz w:val="24"/>
          <w:szCs w:val="24"/>
        </w:rPr>
        <w:t xml:space="preserve"> down can cause </w:t>
      </w:r>
      <w:r w:rsidR="004B0DD7" w:rsidRPr="00716047">
        <w:rPr>
          <w:rFonts w:ascii="Arial" w:hAnsi="Arial"/>
          <w:color w:val="000000" w:themeColor="text1"/>
          <w:sz w:val="24"/>
          <w:szCs w:val="24"/>
        </w:rPr>
        <w:t>the</w:t>
      </w:r>
      <w:r w:rsidR="00546B99" w:rsidRPr="00716047">
        <w:rPr>
          <w:rFonts w:ascii="Arial" w:hAnsi="Arial"/>
          <w:color w:val="000000" w:themeColor="text1"/>
          <w:sz w:val="24"/>
          <w:szCs w:val="24"/>
        </w:rPr>
        <w:t xml:space="preserve"> skin</w:t>
      </w:r>
      <w:r w:rsidR="004B0DD7" w:rsidRPr="00716047">
        <w:rPr>
          <w:rFonts w:ascii="Arial" w:hAnsi="Arial"/>
          <w:color w:val="000000" w:themeColor="text1"/>
          <w:sz w:val="24"/>
          <w:szCs w:val="24"/>
        </w:rPr>
        <w:t xml:space="preserve"> </w:t>
      </w:r>
      <w:r w:rsidR="00546B99" w:rsidRPr="00716047">
        <w:rPr>
          <w:rFonts w:ascii="Arial" w:hAnsi="Arial"/>
          <w:color w:val="000000" w:themeColor="text1"/>
          <w:sz w:val="24"/>
          <w:szCs w:val="24"/>
        </w:rPr>
        <w:t>t</w:t>
      </w:r>
      <w:r w:rsidR="004B0DD7" w:rsidRPr="00716047">
        <w:rPr>
          <w:rFonts w:ascii="Arial" w:hAnsi="Arial"/>
          <w:color w:val="000000" w:themeColor="text1"/>
          <w:sz w:val="24"/>
          <w:szCs w:val="24"/>
        </w:rPr>
        <w:t>o</w:t>
      </w:r>
      <w:r w:rsidR="00546B99" w:rsidRPr="00716047">
        <w:rPr>
          <w:rFonts w:ascii="Arial" w:hAnsi="Arial"/>
          <w:color w:val="000000" w:themeColor="text1"/>
          <w:sz w:val="24"/>
          <w:szCs w:val="24"/>
        </w:rPr>
        <w:t xml:space="preserve"> crease and fold, </w:t>
      </w:r>
      <w:r w:rsidR="004B0DD7" w:rsidRPr="00716047">
        <w:rPr>
          <w:rFonts w:ascii="Arial" w:hAnsi="Arial"/>
          <w:color w:val="000000" w:themeColor="text1"/>
          <w:sz w:val="24"/>
          <w:szCs w:val="24"/>
        </w:rPr>
        <w:t>making</w:t>
      </w:r>
      <w:r w:rsidR="00546B99" w:rsidRPr="00716047">
        <w:rPr>
          <w:rFonts w:ascii="Arial" w:hAnsi="Arial"/>
          <w:color w:val="000000" w:themeColor="text1"/>
          <w:sz w:val="24"/>
          <w:szCs w:val="24"/>
        </w:rPr>
        <w:t xml:space="preserve"> it tricker to get a good seal between the skin and the baseplate or adhesive flange</w:t>
      </w:r>
      <w:r w:rsidR="009029B8" w:rsidRPr="00716047">
        <w:rPr>
          <w:rFonts w:ascii="Arial" w:hAnsi="Arial"/>
          <w:color w:val="000000" w:themeColor="text1"/>
          <w:sz w:val="24"/>
          <w:szCs w:val="24"/>
        </w:rPr>
        <w:t>”</w:t>
      </w:r>
      <w:r w:rsidR="00546B99" w:rsidRPr="00716047">
        <w:rPr>
          <w:rFonts w:ascii="Arial" w:hAnsi="Arial"/>
          <w:color w:val="000000" w:themeColor="text1"/>
          <w:sz w:val="24"/>
          <w:szCs w:val="24"/>
        </w:rPr>
        <w:t xml:space="preserve">. </w:t>
      </w:r>
      <w:r>
        <w:rPr>
          <w:rFonts w:ascii="Arial" w:hAnsi="Arial"/>
          <w:color w:val="000000" w:themeColor="text1"/>
          <w:sz w:val="24"/>
          <w:szCs w:val="24"/>
        </w:rPr>
        <w:t xml:space="preserve"> </w:t>
      </w:r>
      <w:r w:rsidR="00546B99" w:rsidRPr="00716047">
        <w:rPr>
          <w:rFonts w:ascii="Arial" w:hAnsi="Arial"/>
          <w:color w:val="000000" w:themeColor="text1"/>
          <w:sz w:val="24"/>
          <w:szCs w:val="24"/>
        </w:rPr>
        <w:t xml:space="preserve">The same </w:t>
      </w:r>
      <w:r w:rsidR="004B0DD7" w:rsidRPr="00716047">
        <w:rPr>
          <w:rFonts w:ascii="Arial" w:hAnsi="Arial"/>
          <w:color w:val="000000" w:themeColor="text1"/>
          <w:sz w:val="24"/>
          <w:szCs w:val="24"/>
        </w:rPr>
        <w:t>guidance</w:t>
      </w:r>
      <w:r w:rsidR="00546B99" w:rsidRPr="00716047">
        <w:rPr>
          <w:rFonts w:ascii="Arial" w:hAnsi="Arial"/>
          <w:color w:val="000000" w:themeColor="text1"/>
          <w:sz w:val="24"/>
          <w:szCs w:val="24"/>
        </w:rPr>
        <w:t xml:space="preserve"> also </w:t>
      </w:r>
      <w:r w:rsidR="004B0DD7" w:rsidRPr="00716047">
        <w:rPr>
          <w:rFonts w:ascii="Arial" w:hAnsi="Arial"/>
          <w:color w:val="000000" w:themeColor="text1"/>
          <w:sz w:val="24"/>
          <w:szCs w:val="24"/>
        </w:rPr>
        <w:t>indicates</w:t>
      </w:r>
      <w:r w:rsidR="00546B9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that “an</w:t>
      </w:r>
      <w:r w:rsidR="00546B9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ileostomy is</w:t>
      </w:r>
      <w:r w:rsidR="00546B99" w:rsidRPr="00716047">
        <w:rPr>
          <w:rFonts w:ascii="Arial" w:hAnsi="Arial"/>
          <w:color w:val="000000" w:themeColor="text1"/>
          <w:sz w:val="24"/>
          <w:szCs w:val="24"/>
        </w:rPr>
        <w:t xml:space="preserve"> more </w:t>
      </w:r>
      <w:r w:rsidR="004B0DD7" w:rsidRPr="00716047">
        <w:rPr>
          <w:rFonts w:ascii="Arial" w:hAnsi="Arial"/>
          <w:color w:val="000000" w:themeColor="text1"/>
          <w:sz w:val="24"/>
          <w:szCs w:val="24"/>
        </w:rPr>
        <w:t>active</w:t>
      </w:r>
      <w:r w:rsidR="00546B9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than</w:t>
      </w:r>
      <w:r w:rsidR="00546B99" w:rsidRPr="00716047">
        <w:rPr>
          <w:rFonts w:ascii="Arial" w:hAnsi="Arial"/>
          <w:color w:val="000000" w:themeColor="text1"/>
          <w:sz w:val="24"/>
          <w:szCs w:val="24"/>
        </w:rPr>
        <w:t xml:space="preserve"> a colostomy, functioning three to six ti</w:t>
      </w:r>
      <w:r w:rsidR="00117C47" w:rsidRPr="00716047">
        <w:rPr>
          <w:rFonts w:ascii="Arial" w:hAnsi="Arial"/>
          <w:color w:val="000000" w:themeColor="text1"/>
          <w:sz w:val="24"/>
          <w:szCs w:val="24"/>
        </w:rPr>
        <w:t>m</w:t>
      </w:r>
      <w:r w:rsidR="00546B99" w:rsidRPr="00716047">
        <w:rPr>
          <w:rFonts w:ascii="Arial" w:hAnsi="Arial"/>
          <w:color w:val="000000" w:themeColor="text1"/>
          <w:sz w:val="24"/>
          <w:szCs w:val="24"/>
        </w:rPr>
        <w:t xml:space="preserve">es a day and the </w:t>
      </w:r>
      <w:r w:rsidR="004B0DD7" w:rsidRPr="00716047">
        <w:rPr>
          <w:rFonts w:ascii="Arial" w:hAnsi="Arial"/>
          <w:color w:val="000000" w:themeColor="text1"/>
          <w:sz w:val="24"/>
          <w:szCs w:val="24"/>
        </w:rPr>
        <w:t>output</w:t>
      </w:r>
      <w:r w:rsidR="00546B99" w:rsidRPr="00716047">
        <w:rPr>
          <w:rFonts w:ascii="Arial" w:hAnsi="Arial"/>
          <w:color w:val="000000" w:themeColor="text1"/>
          <w:sz w:val="24"/>
          <w:szCs w:val="24"/>
        </w:rPr>
        <w:t xml:space="preserve"> is looser</w:t>
      </w:r>
      <w:r w:rsidR="00117C47" w:rsidRPr="00716047">
        <w:rPr>
          <w:rFonts w:ascii="Arial" w:hAnsi="Arial"/>
          <w:color w:val="000000" w:themeColor="text1"/>
          <w:sz w:val="24"/>
          <w:szCs w:val="24"/>
        </w:rPr>
        <w:t>”</w:t>
      </w:r>
      <w:r w:rsidR="009029B8" w:rsidRPr="00716047">
        <w:rPr>
          <w:rFonts w:ascii="Arial" w:hAnsi="Arial"/>
          <w:color w:val="000000" w:themeColor="text1"/>
          <w:sz w:val="24"/>
          <w:szCs w:val="24"/>
        </w:rPr>
        <w:t>.</w:t>
      </w:r>
    </w:p>
    <w:p w14:paraId="5024F419" w14:textId="77777777" w:rsidR="009029B8" w:rsidRPr="00716047" w:rsidRDefault="009029B8"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34B53E92" w14:textId="7BF32A46" w:rsidR="009029B8"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16.</w:t>
      </w:r>
      <w:r>
        <w:rPr>
          <w:rFonts w:ascii="Arial" w:hAnsi="Arial"/>
          <w:color w:val="000000" w:themeColor="text1"/>
          <w:sz w:val="24"/>
          <w:szCs w:val="24"/>
        </w:rPr>
        <w:tab/>
      </w:r>
      <w:r w:rsidR="00E50801" w:rsidRPr="00716047">
        <w:rPr>
          <w:rFonts w:ascii="Arial" w:hAnsi="Arial"/>
          <w:color w:val="000000" w:themeColor="text1"/>
          <w:sz w:val="24"/>
          <w:szCs w:val="24"/>
        </w:rPr>
        <w:t xml:space="preserve">The </w:t>
      </w:r>
      <w:r w:rsidR="004B0DD7" w:rsidRPr="00716047">
        <w:rPr>
          <w:rFonts w:ascii="Arial" w:hAnsi="Arial"/>
          <w:color w:val="000000" w:themeColor="text1"/>
          <w:sz w:val="24"/>
          <w:szCs w:val="24"/>
        </w:rPr>
        <w:t>Appeal</w:t>
      </w:r>
      <w:r w:rsidR="00E50801" w:rsidRPr="00716047">
        <w:rPr>
          <w:rFonts w:ascii="Arial" w:hAnsi="Arial"/>
          <w:color w:val="000000" w:themeColor="text1"/>
          <w:sz w:val="24"/>
          <w:szCs w:val="24"/>
        </w:rPr>
        <w:t xml:space="preserve"> Tribunal is a tribunal with specialist </w:t>
      </w:r>
      <w:r w:rsidR="004B0DD7" w:rsidRPr="00716047">
        <w:rPr>
          <w:rFonts w:ascii="Arial" w:hAnsi="Arial"/>
          <w:color w:val="000000" w:themeColor="text1"/>
          <w:sz w:val="24"/>
          <w:szCs w:val="24"/>
        </w:rPr>
        <w:t>membership</w:t>
      </w:r>
      <w:r w:rsidR="00E50801" w:rsidRPr="00716047">
        <w:rPr>
          <w:rFonts w:ascii="Arial" w:hAnsi="Arial"/>
          <w:color w:val="000000" w:themeColor="text1"/>
          <w:sz w:val="24"/>
          <w:szCs w:val="24"/>
        </w:rPr>
        <w:t xml:space="preserve"> in the </w:t>
      </w:r>
      <w:r w:rsidR="004B0DD7" w:rsidRPr="00716047">
        <w:rPr>
          <w:rFonts w:ascii="Arial" w:hAnsi="Arial"/>
          <w:color w:val="000000" w:themeColor="text1"/>
          <w:sz w:val="24"/>
          <w:szCs w:val="24"/>
        </w:rPr>
        <w:t>form of</w:t>
      </w:r>
      <w:r w:rsidR="00E50801" w:rsidRPr="00716047">
        <w:rPr>
          <w:rFonts w:ascii="Arial" w:hAnsi="Arial"/>
          <w:color w:val="000000" w:themeColor="text1"/>
          <w:sz w:val="24"/>
          <w:szCs w:val="24"/>
        </w:rPr>
        <w:t xml:space="preserve"> medi</w:t>
      </w:r>
      <w:r w:rsidR="00117C47" w:rsidRPr="00716047">
        <w:rPr>
          <w:rFonts w:ascii="Arial" w:hAnsi="Arial"/>
          <w:color w:val="000000" w:themeColor="text1"/>
          <w:sz w:val="24"/>
          <w:szCs w:val="24"/>
        </w:rPr>
        <w:t>c</w:t>
      </w:r>
      <w:r w:rsidR="00E50801" w:rsidRPr="00716047">
        <w:rPr>
          <w:rFonts w:ascii="Arial" w:hAnsi="Arial"/>
          <w:color w:val="000000" w:themeColor="text1"/>
          <w:sz w:val="24"/>
          <w:szCs w:val="24"/>
        </w:rPr>
        <w:t xml:space="preserve">ally and disability </w:t>
      </w:r>
      <w:r w:rsidR="004B0DD7" w:rsidRPr="00716047">
        <w:rPr>
          <w:rFonts w:ascii="Arial" w:hAnsi="Arial"/>
          <w:color w:val="000000" w:themeColor="text1"/>
          <w:sz w:val="24"/>
          <w:szCs w:val="24"/>
        </w:rPr>
        <w:t>qualified</w:t>
      </w:r>
      <w:r w:rsidR="00E50801" w:rsidRPr="00716047">
        <w:rPr>
          <w:rFonts w:ascii="Arial" w:hAnsi="Arial"/>
          <w:color w:val="000000" w:themeColor="text1"/>
          <w:sz w:val="24"/>
          <w:szCs w:val="24"/>
        </w:rPr>
        <w:t xml:space="preserve"> panel members. </w:t>
      </w:r>
      <w:r w:rsidR="008E0416" w:rsidRPr="00716047">
        <w:rPr>
          <w:rFonts w:ascii="Arial" w:hAnsi="Arial"/>
          <w:color w:val="000000" w:themeColor="text1"/>
          <w:sz w:val="24"/>
          <w:szCs w:val="24"/>
        </w:rPr>
        <w:t xml:space="preserve"> </w:t>
      </w:r>
      <w:r w:rsidR="00E50801" w:rsidRPr="00716047">
        <w:rPr>
          <w:rFonts w:ascii="Arial" w:hAnsi="Arial"/>
          <w:color w:val="000000" w:themeColor="text1"/>
          <w:sz w:val="24"/>
          <w:szCs w:val="24"/>
        </w:rPr>
        <w:t xml:space="preserve">I would </w:t>
      </w:r>
      <w:r w:rsidR="004B0DD7" w:rsidRPr="00716047">
        <w:rPr>
          <w:rFonts w:ascii="Arial" w:hAnsi="Arial"/>
          <w:color w:val="000000" w:themeColor="text1"/>
          <w:sz w:val="24"/>
          <w:szCs w:val="24"/>
        </w:rPr>
        <w:t>require</w:t>
      </w:r>
      <w:r w:rsidR="00E50801" w:rsidRPr="00716047">
        <w:rPr>
          <w:rFonts w:ascii="Arial" w:hAnsi="Arial"/>
          <w:color w:val="000000" w:themeColor="text1"/>
          <w:sz w:val="24"/>
          <w:szCs w:val="24"/>
        </w:rPr>
        <w:t xml:space="preserve"> more than the material presently </w:t>
      </w:r>
      <w:r w:rsidR="004B0DD7" w:rsidRPr="00716047">
        <w:rPr>
          <w:rFonts w:ascii="Arial" w:hAnsi="Arial"/>
          <w:color w:val="000000" w:themeColor="text1"/>
          <w:sz w:val="24"/>
          <w:szCs w:val="24"/>
        </w:rPr>
        <w:t>before</w:t>
      </w:r>
      <w:r w:rsidR="00E50801" w:rsidRPr="00716047">
        <w:rPr>
          <w:rFonts w:ascii="Arial" w:hAnsi="Arial"/>
          <w:color w:val="000000" w:themeColor="text1"/>
          <w:sz w:val="24"/>
          <w:szCs w:val="24"/>
        </w:rPr>
        <w:t xml:space="preserve"> me to persuade me that its conclusion that a bag could b</w:t>
      </w:r>
      <w:r w:rsidR="00FE116E" w:rsidRPr="00716047">
        <w:rPr>
          <w:rFonts w:ascii="Arial" w:hAnsi="Arial"/>
          <w:color w:val="000000" w:themeColor="text1"/>
          <w:sz w:val="24"/>
          <w:szCs w:val="24"/>
        </w:rPr>
        <w:t>e</w:t>
      </w:r>
      <w:r w:rsidR="00E50801" w:rsidRPr="00716047">
        <w:rPr>
          <w:rFonts w:ascii="Arial" w:hAnsi="Arial"/>
          <w:color w:val="000000" w:themeColor="text1"/>
          <w:sz w:val="24"/>
          <w:szCs w:val="24"/>
        </w:rPr>
        <w:t xml:space="preserve"> changed </w:t>
      </w:r>
      <w:r w:rsidR="004B0DD7" w:rsidRPr="00716047">
        <w:rPr>
          <w:rFonts w:ascii="Arial" w:hAnsi="Arial"/>
          <w:color w:val="000000" w:themeColor="text1"/>
          <w:sz w:val="24"/>
          <w:szCs w:val="24"/>
        </w:rPr>
        <w:t>sitting</w:t>
      </w:r>
      <w:r w:rsidR="00E50801" w:rsidRPr="00716047">
        <w:rPr>
          <w:rFonts w:ascii="Arial" w:hAnsi="Arial"/>
          <w:color w:val="000000" w:themeColor="text1"/>
          <w:sz w:val="24"/>
          <w:szCs w:val="24"/>
        </w:rPr>
        <w:t xml:space="preserve"> down was one that no </w:t>
      </w:r>
      <w:r w:rsidR="004B0DD7" w:rsidRPr="00716047">
        <w:rPr>
          <w:rFonts w:ascii="Arial" w:hAnsi="Arial"/>
          <w:color w:val="000000" w:themeColor="text1"/>
          <w:sz w:val="24"/>
          <w:szCs w:val="24"/>
        </w:rPr>
        <w:t>reasonable</w:t>
      </w:r>
      <w:r w:rsidR="00E50801" w:rsidRPr="00716047">
        <w:rPr>
          <w:rFonts w:ascii="Arial" w:hAnsi="Arial"/>
          <w:color w:val="000000" w:themeColor="text1"/>
          <w:sz w:val="24"/>
          <w:szCs w:val="24"/>
        </w:rPr>
        <w:t xml:space="preserve"> tribunal could reach.</w:t>
      </w:r>
    </w:p>
    <w:p w14:paraId="282E3890" w14:textId="77777777" w:rsidR="009029B8" w:rsidRPr="00716047" w:rsidRDefault="009029B8"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103CB7C5" w14:textId="2FEE797D" w:rsidR="009029B8"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17.</w:t>
      </w:r>
      <w:r>
        <w:rPr>
          <w:rFonts w:ascii="Arial" w:hAnsi="Arial"/>
          <w:color w:val="000000" w:themeColor="text1"/>
          <w:sz w:val="24"/>
          <w:szCs w:val="24"/>
        </w:rPr>
        <w:tab/>
      </w:r>
      <w:r w:rsidR="00E50801" w:rsidRPr="00716047">
        <w:rPr>
          <w:rFonts w:ascii="Arial" w:hAnsi="Arial"/>
          <w:color w:val="000000" w:themeColor="text1"/>
          <w:sz w:val="24"/>
          <w:szCs w:val="24"/>
        </w:rPr>
        <w:t>Mr Kille</w:t>
      </w:r>
      <w:r w:rsidR="00117C47" w:rsidRPr="00716047">
        <w:rPr>
          <w:rFonts w:ascii="Arial" w:hAnsi="Arial"/>
          <w:color w:val="000000" w:themeColor="text1"/>
          <w:sz w:val="24"/>
          <w:szCs w:val="24"/>
        </w:rPr>
        <w:t>e</w:t>
      </w:r>
      <w:r w:rsidR="00E50801" w:rsidRPr="00716047">
        <w:rPr>
          <w:rFonts w:ascii="Arial" w:hAnsi="Arial"/>
          <w:color w:val="000000" w:themeColor="text1"/>
          <w:sz w:val="24"/>
          <w:szCs w:val="24"/>
        </w:rPr>
        <w:t xml:space="preserve">n however </w:t>
      </w:r>
      <w:r w:rsidR="00E91C94" w:rsidRPr="00716047">
        <w:rPr>
          <w:rFonts w:ascii="Arial" w:hAnsi="Arial"/>
          <w:color w:val="000000" w:themeColor="text1"/>
          <w:sz w:val="24"/>
          <w:szCs w:val="24"/>
        </w:rPr>
        <w:t>supports</w:t>
      </w:r>
      <w:r w:rsidR="00E50801" w:rsidRPr="00716047">
        <w:rPr>
          <w:rFonts w:ascii="Arial" w:hAnsi="Arial"/>
          <w:color w:val="000000" w:themeColor="text1"/>
          <w:sz w:val="24"/>
          <w:szCs w:val="24"/>
        </w:rPr>
        <w:t xml:space="preserve"> the </w:t>
      </w:r>
      <w:r w:rsidR="004B0DD7" w:rsidRPr="00716047">
        <w:rPr>
          <w:rFonts w:ascii="Arial" w:hAnsi="Arial"/>
          <w:color w:val="000000" w:themeColor="text1"/>
          <w:sz w:val="24"/>
          <w:szCs w:val="24"/>
        </w:rPr>
        <w:t>appeal</w:t>
      </w:r>
      <w:r w:rsidR="00E50801" w:rsidRPr="00716047">
        <w:rPr>
          <w:rFonts w:ascii="Arial" w:hAnsi="Arial"/>
          <w:color w:val="000000" w:themeColor="text1"/>
          <w:sz w:val="24"/>
          <w:szCs w:val="24"/>
        </w:rPr>
        <w:t xml:space="preserve"> on </w:t>
      </w:r>
      <w:r w:rsidR="00117C47" w:rsidRPr="00716047">
        <w:rPr>
          <w:rFonts w:ascii="Arial" w:hAnsi="Arial"/>
          <w:color w:val="000000" w:themeColor="text1"/>
          <w:sz w:val="24"/>
          <w:szCs w:val="24"/>
        </w:rPr>
        <w:t xml:space="preserve">a different ground, namely </w:t>
      </w:r>
      <w:r w:rsidR="00E50801" w:rsidRPr="00716047">
        <w:rPr>
          <w:rFonts w:ascii="Arial" w:hAnsi="Arial"/>
          <w:color w:val="000000" w:themeColor="text1"/>
          <w:sz w:val="24"/>
          <w:szCs w:val="24"/>
        </w:rPr>
        <w:t xml:space="preserve">that the tribunal </w:t>
      </w:r>
      <w:r w:rsidR="00E91C94" w:rsidRPr="00716047">
        <w:rPr>
          <w:rFonts w:ascii="Arial" w:hAnsi="Arial"/>
          <w:color w:val="000000" w:themeColor="text1"/>
          <w:sz w:val="24"/>
          <w:szCs w:val="24"/>
        </w:rPr>
        <w:t>failed</w:t>
      </w:r>
      <w:r w:rsidR="00E50801" w:rsidRPr="00716047">
        <w:rPr>
          <w:rFonts w:ascii="Arial" w:hAnsi="Arial"/>
          <w:color w:val="000000" w:themeColor="text1"/>
          <w:sz w:val="24"/>
          <w:szCs w:val="24"/>
        </w:rPr>
        <w:t xml:space="preserve"> in its </w:t>
      </w:r>
      <w:r w:rsidR="004B0DD7" w:rsidRPr="00716047">
        <w:rPr>
          <w:rFonts w:ascii="Arial" w:hAnsi="Arial"/>
          <w:color w:val="000000" w:themeColor="text1"/>
          <w:sz w:val="24"/>
          <w:szCs w:val="24"/>
        </w:rPr>
        <w:t>inquisitorial</w:t>
      </w:r>
      <w:r w:rsidR="00E50801" w:rsidRPr="00716047">
        <w:rPr>
          <w:rFonts w:ascii="Arial" w:hAnsi="Arial"/>
          <w:color w:val="000000" w:themeColor="text1"/>
          <w:sz w:val="24"/>
          <w:szCs w:val="24"/>
        </w:rPr>
        <w:t xml:space="preserve"> duty.  If the </w:t>
      </w:r>
      <w:r w:rsidR="001E7A2E" w:rsidRPr="00716047">
        <w:rPr>
          <w:rFonts w:ascii="Arial" w:hAnsi="Arial"/>
          <w:color w:val="000000" w:themeColor="text1"/>
          <w:sz w:val="24"/>
          <w:szCs w:val="24"/>
        </w:rPr>
        <w:t>a</w:t>
      </w:r>
      <w:r w:rsidR="00E91C94" w:rsidRPr="00716047">
        <w:rPr>
          <w:rFonts w:ascii="Arial" w:hAnsi="Arial"/>
          <w:color w:val="000000" w:themeColor="text1"/>
          <w:sz w:val="24"/>
          <w:szCs w:val="24"/>
        </w:rPr>
        <w:t>ppellant</w:t>
      </w:r>
      <w:r w:rsidR="00E50801" w:rsidRPr="00716047">
        <w:rPr>
          <w:rFonts w:ascii="Arial" w:hAnsi="Arial"/>
          <w:color w:val="000000" w:themeColor="text1"/>
          <w:sz w:val="24"/>
          <w:szCs w:val="24"/>
        </w:rPr>
        <w:t xml:space="preserve"> need</w:t>
      </w:r>
      <w:r w:rsidR="004B0DD7" w:rsidRPr="00716047">
        <w:rPr>
          <w:rFonts w:ascii="Arial" w:hAnsi="Arial"/>
          <w:color w:val="000000" w:themeColor="text1"/>
          <w:sz w:val="24"/>
          <w:szCs w:val="24"/>
        </w:rPr>
        <w:t>e</w:t>
      </w:r>
      <w:r w:rsidR="00E50801" w:rsidRPr="00716047">
        <w:rPr>
          <w:rFonts w:ascii="Arial" w:hAnsi="Arial"/>
          <w:color w:val="000000" w:themeColor="text1"/>
          <w:sz w:val="24"/>
          <w:szCs w:val="24"/>
        </w:rPr>
        <w:t xml:space="preserve">d help once a day “when things were going well” it raises the question of how </w:t>
      </w:r>
      <w:r w:rsidR="00E91C94" w:rsidRPr="00716047">
        <w:rPr>
          <w:rFonts w:ascii="Arial" w:hAnsi="Arial"/>
          <w:color w:val="000000" w:themeColor="text1"/>
          <w:sz w:val="24"/>
          <w:szCs w:val="24"/>
        </w:rPr>
        <w:t>often</w:t>
      </w:r>
      <w:r w:rsidR="00E50801" w:rsidRPr="00716047">
        <w:rPr>
          <w:rFonts w:ascii="Arial" w:hAnsi="Arial"/>
          <w:color w:val="000000" w:themeColor="text1"/>
          <w:sz w:val="24"/>
          <w:szCs w:val="24"/>
        </w:rPr>
        <w:t xml:space="preserve"> things “went well” and how she managed on the </w:t>
      </w:r>
      <w:r w:rsidR="00E91C94" w:rsidRPr="00716047">
        <w:rPr>
          <w:rFonts w:ascii="Arial" w:hAnsi="Arial"/>
          <w:color w:val="000000" w:themeColor="text1"/>
          <w:sz w:val="24"/>
          <w:szCs w:val="24"/>
        </w:rPr>
        <w:t>instances</w:t>
      </w:r>
      <w:r w:rsidR="00E50801" w:rsidRPr="00716047">
        <w:rPr>
          <w:rFonts w:ascii="Arial" w:hAnsi="Arial"/>
          <w:color w:val="000000" w:themeColor="text1"/>
          <w:sz w:val="24"/>
          <w:szCs w:val="24"/>
        </w:rPr>
        <w:t xml:space="preserve"> when </w:t>
      </w:r>
      <w:r w:rsidR="004B0DD7" w:rsidRPr="00716047">
        <w:rPr>
          <w:rFonts w:ascii="Arial" w:hAnsi="Arial"/>
          <w:color w:val="000000" w:themeColor="text1"/>
          <w:sz w:val="24"/>
          <w:szCs w:val="24"/>
        </w:rPr>
        <w:t>things</w:t>
      </w:r>
      <w:r w:rsidR="00E50801" w:rsidRPr="00716047">
        <w:rPr>
          <w:rFonts w:ascii="Arial" w:hAnsi="Arial"/>
          <w:color w:val="000000" w:themeColor="text1"/>
          <w:sz w:val="24"/>
          <w:szCs w:val="24"/>
        </w:rPr>
        <w:t xml:space="preserve"> </w:t>
      </w:r>
      <w:r w:rsidR="00D55179" w:rsidRPr="00716047">
        <w:rPr>
          <w:rFonts w:ascii="Arial" w:hAnsi="Arial"/>
          <w:color w:val="000000" w:themeColor="text1"/>
          <w:sz w:val="24"/>
          <w:szCs w:val="24"/>
        </w:rPr>
        <w:t>were</w:t>
      </w:r>
      <w:r w:rsidR="00E50801" w:rsidRPr="00716047">
        <w:rPr>
          <w:rFonts w:ascii="Arial" w:hAnsi="Arial"/>
          <w:color w:val="000000" w:themeColor="text1"/>
          <w:sz w:val="24"/>
          <w:szCs w:val="24"/>
        </w:rPr>
        <w:t xml:space="preserve"> not </w:t>
      </w:r>
      <w:r w:rsidR="00117C47" w:rsidRPr="00716047">
        <w:rPr>
          <w:rFonts w:ascii="Arial" w:hAnsi="Arial"/>
          <w:color w:val="000000" w:themeColor="text1"/>
          <w:sz w:val="24"/>
          <w:szCs w:val="24"/>
        </w:rPr>
        <w:t>“</w:t>
      </w:r>
      <w:r w:rsidR="00E50801" w:rsidRPr="00716047">
        <w:rPr>
          <w:rFonts w:ascii="Arial" w:hAnsi="Arial"/>
          <w:color w:val="000000" w:themeColor="text1"/>
          <w:sz w:val="24"/>
          <w:szCs w:val="24"/>
        </w:rPr>
        <w:t>go</w:t>
      </w:r>
      <w:r w:rsidR="00D55179" w:rsidRPr="00716047">
        <w:rPr>
          <w:rFonts w:ascii="Arial" w:hAnsi="Arial"/>
          <w:color w:val="000000" w:themeColor="text1"/>
          <w:sz w:val="24"/>
          <w:szCs w:val="24"/>
        </w:rPr>
        <w:t>ing</w:t>
      </w:r>
      <w:r w:rsidR="00E50801" w:rsidRPr="00716047">
        <w:rPr>
          <w:rFonts w:ascii="Arial" w:hAnsi="Arial"/>
          <w:color w:val="000000" w:themeColor="text1"/>
          <w:sz w:val="24"/>
          <w:szCs w:val="24"/>
        </w:rPr>
        <w:t xml:space="preserve"> well</w:t>
      </w:r>
      <w:r w:rsidR="00117C47" w:rsidRPr="00716047">
        <w:rPr>
          <w:rFonts w:ascii="Arial" w:hAnsi="Arial"/>
          <w:color w:val="000000" w:themeColor="text1"/>
          <w:sz w:val="24"/>
          <w:szCs w:val="24"/>
        </w:rPr>
        <w:t>”</w:t>
      </w:r>
      <w:r w:rsidR="00E50801" w:rsidRPr="00716047">
        <w:rPr>
          <w:rFonts w:ascii="Arial" w:hAnsi="Arial"/>
          <w:color w:val="000000" w:themeColor="text1"/>
          <w:sz w:val="24"/>
          <w:szCs w:val="24"/>
        </w:rPr>
        <w:t>.</w:t>
      </w:r>
      <w:r w:rsidR="00D55179" w:rsidRPr="00716047">
        <w:rPr>
          <w:rFonts w:ascii="Arial" w:hAnsi="Arial"/>
          <w:color w:val="000000" w:themeColor="text1"/>
          <w:sz w:val="24"/>
          <w:szCs w:val="24"/>
        </w:rPr>
        <w:t xml:space="preserve">  There is no </w:t>
      </w:r>
      <w:r w:rsidR="00E91C94" w:rsidRPr="00716047">
        <w:rPr>
          <w:rFonts w:ascii="Arial" w:hAnsi="Arial"/>
          <w:color w:val="000000" w:themeColor="text1"/>
          <w:sz w:val="24"/>
          <w:szCs w:val="24"/>
        </w:rPr>
        <w:t>indication</w:t>
      </w:r>
      <w:r w:rsidR="00D55179" w:rsidRPr="00716047">
        <w:rPr>
          <w:rFonts w:ascii="Arial" w:hAnsi="Arial"/>
          <w:color w:val="000000" w:themeColor="text1"/>
          <w:sz w:val="24"/>
          <w:szCs w:val="24"/>
        </w:rPr>
        <w:t xml:space="preserve"> that the tribunal </w:t>
      </w:r>
      <w:r w:rsidR="00E91C94" w:rsidRPr="00716047">
        <w:rPr>
          <w:rFonts w:ascii="Arial" w:hAnsi="Arial"/>
          <w:color w:val="000000" w:themeColor="text1"/>
          <w:sz w:val="24"/>
          <w:szCs w:val="24"/>
        </w:rPr>
        <w:t>asked</w:t>
      </w:r>
      <w:r w:rsidR="00D55179" w:rsidRPr="00716047">
        <w:rPr>
          <w:rFonts w:ascii="Arial" w:hAnsi="Arial"/>
          <w:color w:val="000000" w:themeColor="text1"/>
          <w:sz w:val="24"/>
          <w:szCs w:val="24"/>
        </w:rPr>
        <w:t xml:space="preserve"> about this and </w:t>
      </w:r>
      <w:r w:rsidR="004B0DD7" w:rsidRPr="00716047">
        <w:rPr>
          <w:rFonts w:ascii="Arial" w:hAnsi="Arial"/>
          <w:color w:val="000000" w:themeColor="text1"/>
          <w:sz w:val="24"/>
          <w:szCs w:val="24"/>
        </w:rPr>
        <w:t>certainly</w:t>
      </w:r>
      <w:r w:rsidR="00D55179" w:rsidRPr="00716047">
        <w:rPr>
          <w:rFonts w:ascii="Arial" w:hAnsi="Arial"/>
          <w:color w:val="000000" w:themeColor="text1"/>
          <w:sz w:val="24"/>
          <w:szCs w:val="24"/>
        </w:rPr>
        <w:t xml:space="preserve"> no findings on it. </w:t>
      </w:r>
      <w:r>
        <w:rPr>
          <w:rFonts w:ascii="Arial" w:hAnsi="Arial"/>
          <w:color w:val="000000" w:themeColor="text1"/>
          <w:sz w:val="24"/>
          <w:szCs w:val="24"/>
        </w:rPr>
        <w:t xml:space="preserve"> </w:t>
      </w:r>
      <w:r w:rsidR="00D55179" w:rsidRPr="00716047">
        <w:rPr>
          <w:rFonts w:ascii="Arial" w:hAnsi="Arial"/>
          <w:color w:val="000000" w:themeColor="text1"/>
          <w:sz w:val="24"/>
          <w:szCs w:val="24"/>
        </w:rPr>
        <w:t xml:space="preserve">I </w:t>
      </w:r>
      <w:r w:rsidR="004B0DD7" w:rsidRPr="00716047">
        <w:rPr>
          <w:rFonts w:ascii="Arial" w:hAnsi="Arial"/>
          <w:color w:val="000000" w:themeColor="text1"/>
          <w:sz w:val="24"/>
          <w:szCs w:val="24"/>
        </w:rPr>
        <w:t>would allow</w:t>
      </w:r>
      <w:r w:rsidR="00D55179" w:rsidRPr="00716047">
        <w:rPr>
          <w:rFonts w:ascii="Arial" w:hAnsi="Arial"/>
          <w:color w:val="000000" w:themeColor="text1"/>
          <w:sz w:val="24"/>
          <w:szCs w:val="24"/>
        </w:rPr>
        <w:t xml:space="preserve"> the </w:t>
      </w:r>
      <w:r w:rsidR="004B0DD7" w:rsidRPr="00716047">
        <w:rPr>
          <w:rFonts w:ascii="Arial" w:hAnsi="Arial"/>
          <w:color w:val="000000" w:themeColor="text1"/>
          <w:sz w:val="24"/>
          <w:szCs w:val="24"/>
        </w:rPr>
        <w:t>appeal</w:t>
      </w:r>
      <w:r w:rsidR="00D55179" w:rsidRPr="00716047">
        <w:rPr>
          <w:rFonts w:ascii="Arial" w:hAnsi="Arial"/>
          <w:color w:val="000000" w:themeColor="text1"/>
          <w:sz w:val="24"/>
          <w:szCs w:val="24"/>
        </w:rPr>
        <w:t xml:space="preserve"> on this ground.</w:t>
      </w:r>
    </w:p>
    <w:p w14:paraId="0462B0AD" w14:textId="77777777" w:rsidR="009029B8" w:rsidRPr="00716047" w:rsidRDefault="009029B8"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5920817D" w14:textId="6CC571D2" w:rsidR="009029B8"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18.</w:t>
      </w:r>
      <w:r>
        <w:rPr>
          <w:rFonts w:ascii="Arial" w:hAnsi="Arial"/>
          <w:color w:val="000000" w:themeColor="text1"/>
          <w:sz w:val="24"/>
          <w:szCs w:val="24"/>
        </w:rPr>
        <w:tab/>
      </w:r>
      <w:r w:rsidR="00D55179" w:rsidRPr="00716047">
        <w:rPr>
          <w:rFonts w:ascii="Arial" w:hAnsi="Arial"/>
          <w:color w:val="000000" w:themeColor="text1"/>
          <w:sz w:val="24"/>
          <w:szCs w:val="24"/>
        </w:rPr>
        <w:t>Informed by the material from Colostomy UK</w:t>
      </w:r>
      <w:r w:rsidR="00117C47" w:rsidRPr="00716047">
        <w:rPr>
          <w:rFonts w:ascii="Arial" w:hAnsi="Arial"/>
          <w:color w:val="000000" w:themeColor="text1"/>
          <w:sz w:val="24"/>
          <w:szCs w:val="24"/>
        </w:rPr>
        <w:t>, Mr Killeen</w:t>
      </w:r>
      <w:r w:rsidR="00D55179" w:rsidRPr="00716047">
        <w:rPr>
          <w:rFonts w:ascii="Arial" w:hAnsi="Arial"/>
          <w:color w:val="000000" w:themeColor="text1"/>
          <w:sz w:val="24"/>
          <w:szCs w:val="24"/>
        </w:rPr>
        <w:t xml:space="preserve"> also submits, </w:t>
      </w:r>
      <w:r w:rsidR="004B0DD7" w:rsidRPr="00716047">
        <w:rPr>
          <w:rFonts w:ascii="Arial" w:hAnsi="Arial"/>
          <w:color w:val="000000" w:themeColor="text1"/>
          <w:sz w:val="24"/>
          <w:szCs w:val="24"/>
        </w:rPr>
        <w:t>correctly</w:t>
      </w:r>
      <w:r w:rsidR="00D55179" w:rsidRPr="00716047">
        <w:rPr>
          <w:rFonts w:ascii="Arial" w:hAnsi="Arial"/>
          <w:color w:val="000000" w:themeColor="text1"/>
          <w:sz w:val="24"/>
          <w:szCs w:val="24"/>
        </w:rPr>
        <w:t xml:space="preserve"> in my view, that as the tr</w:t>
      </w:r>
      <w:r w:rsidR="004B0DD7" w:rsidRPr="00716047">
        <w:rPr>
          <w:rFonts w:ascii="Arial" w:hAnsi="Arial"/>
          <w:color w:val="000000" w:themeColor="text1"/>
          <w:sz w:val="24"/>
          <w:szCs w:val="24"/>
        </w:rPr>
        <w:t>ibunal</w:t>
      </w:r>
      <w:r w:rsidR="00D55179" w:rsidRPr="00716047">
        <w:rPr>
          <w:rFonts w:ascii="Arial" w:hAnsi="Arial"/>
          <w:color w:val="000000" w:themeColor="text1"/>
          <w:sz w:val="24"/>
          <w:szCs w:val="24"/>
        </w:rPr>
        <w:t xml:space="preserve"> was required by reg 4(3) to consider </w:t>
      </w:r>
      <w:r w:rsidR="004B0DD7" w:rsidRPr="00716047">
        <w:rPr>
          <w:rFonts w:ascii="Arial" w:hAnsi="Arial"/>
          <w:color w:val="000000" w:themeColor="text1"/>
          <w:sz w:val="24"/>
          <w:szCs w:val="24"/>
        </w:rPr>
        <w:t>whether</w:t>
      </w:r>
      <w:r w:rsidR="00D55179" w:rsidRPr="00716047">
        <w:rPr>
          <w:rFonts w:ascii="Arial" w:hAnsi="Arial"/>
          <w:color w:val="000000" w:themeColor="text1"/>
          <w:sz w:val="24"/>
          <w:szCs w:val="24"/>
        </w:rPr>
        <w:t xml:space="preserve"> the activity could be </w:t>
      </w:r>
      <w:r w:rsidR="004B0DD7" w:rsidRPr="00716047">
        <w:rPr>
          <w:rFonts w:ascii="Arial" w:hAnsi="Arial"/>
          <w:color w:val="000000" w:themeColor="text1"/>
          <w:sz w:val="24"/>
          <w:szCs w:val="24"/>
        </w:rPr>
        <w:t>performed</w:t>
      </w:r>
      <w:r w:rsidR="00D55179" w:rsidRPr="00716047">
        <w:rPr>
          <w:rFonts w:ascii="Arial" w:hAnsi="Arial"/>
          <w:color w:val="000000" w:themeColor="text1"/>
          <w:sz w:val="24"/>
          <w:szCs w:val="24"/>
        </w:rPr>
        <w:t xml:space="preserve"> “t</w:t>
      </w:r>
      <w:r w:rsidR="00FE116E" w:rsidRPr="00716047">
        <w:rPr>
          <w:rFonts w:ascii="Arial" w:hAnsi="Arial"/>
          <w:color w:val="000000" w:themeColor="text1"/>
          <w:sz w:val="24"/>
          <w:szCs w:val="24"/>
        </w:rPr>
        <w:t>o</w:t>
      </w:r>
      <w:r w:rsidR="00D55179" w:rsidRPr="00716047">
        <w:rPr>
          <w:rFonts w:ascii="Arial" w:hAnsi="Arial"/>
          <w:color w:val="000000" w:themeColor="text1"/>
          <w:sz w:val="24"/>
          <w:szCs w:val="24"/>
        </w:rPr>
        <w:t xml:space="preserve"> a</w:t>
      </w:r>
      <w:r w:rsidR="004B0DD7" w:rsidRPr="00716047">
        <w:rPr>
          <w:rFonts w:ascii="Arial" w:hAnsi="Arial"/>
          <w:color w:val="000000" w:themeColor="text1"/>
          <w:sz w:val="24"/>
          <w:szCs w:val="24"/>
        </w:rPr>
        <w:t>n acceptable</w:t>
      </w:r>
      <w:r w:rsidR="00D55179" w:rsidRPr="00716047">
        <w:rPr>
          <w:rFonts w:ascii="Arial" w:hAnsi="Arial"/>
          <w:color w:val="000000" w:themeColor="text1"/>
          <w:sz w:val="24"/>
          <w:szCs w:val="24"/>
        </w:rPr>
        <w:t xml:space="preserve"> standard” that was apt to include </w:t>
      </w:r>
      <w:r w:rsidR="004B0DD7" w:rsidRPr="00716047">
        <w:rPr>
          <w:rFonts w:ascii="Arial" w:hAnsi="Arial"/>
          <w:color w:val="000000" w:themeColor="text1"/>
          <w:sz w:val="24"/>
          <w:szCs w:val="24"/>
        </w:rPr>
        <w:t>whether</w:t>
      </w:r>
      <w:r w:rsidR="00D55179" w:rsidRPr="00716047">
        <w:rPr>
          <w:rFonts w:ascii="Arial" w:hAnsi="Arial"/>
          <w:color w:val="000000" w:themeColor="text1"/>
          <w:sz w:val="24"/>
          <w:szCs w:val="24"/>
        </w:rPr>
        <w:t xml:space="preserve"> it could be </w:t>
      </w:r>
      <w:r w:rsidR="004B0DD7" w:rsidRPr="00716047">
        <w:rPr>
          <w:rFonts w:ascii="Arial" w:hAnsi="Arial"/>
          <w:color w:val="000000" w:themeColor="text1"/>
          <w:sz w:val="24"/>
          <w:szCs w:val="24"/>
        </w:rPr>
        <w:t>performed</w:t>
      </w:r>
      <w:r w:rsidR="00D55179" w:rsidRPr="00716047">
        <w:rPr>
          <w:rFonts w:ascii="Arial" w:hAnsi="Arial"/>
          <w:color w:val="000000" w:themeColor="text1"/>
          <w:sz w:val="24"/>
          <w:szCs w:val="24"/>
        </w:rPr>
        <w:t xml:space="preserve"> in a </w:t>
      </w:r>
      <w:r w:rsidR="004B0DD7" w:rsidRPr="00716047">
        <w:rPr>
          <w:rFonts w:ascii="Arial" w:hAnsi="Arial"/>
          <w:color w:val="000000" w:themeColor="text1"/>
          <w:sz w:val="24"/>
          <w:szCs w:val="24"/>
        </w:rPr>
        <w:t>manner</w:t>
      </w:r>
      <w:r w:rsidR="00D5517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with no leakage</w:t>
      </w:r>
      <w:r w:rsidR="00FE116E" w:rsidRPr="00716047">
        <w:rPr>
          <w:rFonts w:ascii="Arial" w:hAnsi="Arial"/>
          <w:color w:val="000000" w:themeColor="text1"/>
          <w:sz w:val="24"/>
          <w:szCs w:val="24"/>
        </w:rPr>
        <w:t xml:space="preserve"> (or, as I would prefer to put it, so that a good seal could be achieved)</w:t>
      </w:r>
      <w:r w:rsidR="004B0DD7" w:rsidRPr="00716047">
        <w:rPr>
          <w:rFonts w:ascii="Arial" w:hAnsi="Arial"/>
          <w:color w:val="000000" w:themeColor="text1"/>
          <w:sz w:val="24"/>
          <w:szCs w:val="24"/>
        </w:rPr>
        <w:t>.</w:t>
      </w:r>
      <w:r w:rsidR="00FE116E" w:rsidRPr="00716047">
        <w:rPr>
          <w:rFonts w:ascii="Arial" w:hAnsi="Arial"/>
          <w:color w:val="000000" w:themeColor="text1"/>
          <w:sz w:val="24"/>
          <w:szCs w:val="24"/>
        </w:rPr>
        <w:t xml:space="preserve"> </w:t>
      </w:r>
      <w:r w:rsidR="00D55179" w:rsidRPr="00716047">
        <w:rPr>
          <w:rFonts w:ascii="Arial" w:hAnsi="Arial"/>
          <w:color w:val="000000" w:themeColor="text1"/>
          <w:sz w:val="24"/>
          <w:szCs w:val="24"/>
        </w:rPr>
        <w:t xml:space="preserve"> While the tribunal </w:t>
      </w:r>
      <w:r w:rsidR="004B0DD7" w:rsidRPr="00716047">
        <w:rPr>
          <w:rFonts w:ascii="Arial" w:hAnsi="Arial"/>
          <w:color w:val="000000" w:themeColor="text1"/>
          <w:sz w:val="24"/>
          <w:szCs w:val="24"/>
        </w:rPr>
        <w:t>directed</w:t>
      </w:r>
      <w:r w:rsidR="00D55179" w:rsidRPr="00716047">
        <w:rPr>
          <w:rFonts w:ascii="Arial" w:hAnsi="Arial"/>
          <w:color w:val="000000" w:themeColor="text1"/>
          <w:sz w:val="24"/>
          <w:szCs w:val="24"/>
        </w:rPr>
        <w:t xml:space="preserve"> itself as to r</w:t>
      </w:r>
      <w:r w:rsidR="004B0DD7" w:rsidRPr="00716047">
        <w:rPr>
          <w:rFonts w:ascii="Arial" w:hAnsi="Arial"/>
          <w:color w:val="000000" w:themeColor="text1"/>
          <w:sz w:val="24"/>
          <w:szCs w:val="24"/>
        </w:rPr>
        <w:t>e</w:t>
      </w:r>
      <w:r w:rsidR="00D55179" w:rsidRPr="00716047">
        <w:rPr>
          <w:rFonts w:ascii="Arial" w:hAnsi="Arial"/>
          <w:color w:val="000000" w:themeColor="text1"/>
          <w:sz w:val="24"/>
          <w:szCs w:val="24"/>
        </w:rPr>
        <w:t xml:space="preserve">g 4(3) across all </w:t>
      </w:r>
      <w:r w:rsidR="004B0DD7" w:rsidRPr="00716047">
        <w:rPr>
          <w:rFonts w:ascii="Arial" w:hAnsi="Arial"/>
          <w:color w:val="000000" w:themeColor="text1"/>
          <w:sz w:val="24"/>
          <w:szCs w:val="24"/>
        </w:rPr>
        <w:t>activities</w:t>
      </w:r>
      <w:r w:rsidR="00D55179" w:rsidRPr="00716047">
        <w:rPr>
          <w:rFonts w:ascii="Arial" w:hAnsi="Arial"/>
          <w:color w:val="000000" w:themeColor="text1"/>
          <w:sz w:val="24"/>
          <w:szCs w:val="24"/>
        </w:rPr>
        <w:t xml:space="preserve">, I </w:t>
      </w:r>
      <w:r w:rsidR="004B0DD7" w:rsidRPr="00716047">
        <w:rPr>
          <w:rFonts w:ascii="Arial" w:hAnsi="Arial"/>
          <w:color w:val="000000" w:themeColor="text1"/>
          <w:sz w:val="24"/>
          <w:szCs w:val="24"/>
        </w:rPr>
        <w:t>consider</w:t>
      </w:r>
      <w:r w:rsidR="00D55179" w:rsidRPr="00716047">
        <w:rPr>
          <w:rFonts w:ascii="Arial" w:hAnsi="Arial"/>
          <w:color w:val="000000" w:themeColor="text1"/>
          <w:sz w:val="24"/>
          <w:szCs w:val="24"/>
        </w:rPr>
        <w:t xml:space="preserve"> that if its </w:t>
      </w:r>
      <w:r w:rsidR="004B0DD7" w:rsidRPr="00716047">
        <w:rPr>
          <w:rFonts w:ascii="Arial" w:hAnsi="Arial"/>
          <w:color w:val="000000" w:themeColor="text1"/>
          <w:sz w:val="24"/>
          <w:szCs w:val="24"/>
        </w:rPr>
        <w:t>view was</w:t>
      </w:r>
      <w:r w:rsidR="00D55179" w:rsidRPr="00716047">
        <w:rPr>
          <w:rFonts w:ascii="Arial" w:hAnsi="Arial"/>
          <w:color w:val="000000" w:themeColor="text1"/>
          <w:sz w:val="24"/>
          <w:szCs w:val="24"/>
        </w:rPr>
        <w:t xml:space="preserve"> that the bag could </w:t>
      </w:r>
      <w:r w:rsidR="004B0DD7" w:rsidRPr="00716047">
        <w:rPr>
          <w:rFonts w:ascii="Arial" w:hAnsi="Arial"/>
          <w:color w:val="000000" w:themeColor="text1"/>
          <w:sz w:val="24"/>
          <w:szCs w:val="24"/>
        </w:rPr>
        <w:t>be</w:t>
      </w:r>
      <w:r w:rsidR="00D55179" w:rsidRPr="00716047">
        <w:rPr>
          <w:rFonts w:ascii="Arial" w:hAnsi="Arial"/>
          <w:color w:val="000000" w:themeColor="text1"/>
          <w:sz w:val="24"/>
          <w:szCs w:val="24"/>
        </w:rPr>
        <w:t xml:space="preserve"> changed to a </w:t>
      </w:r>
      <w:r w:rsidR="004B0DD7" w:rsidRPr="00716047">
        <w:rPr>
          <w:rFonts w:ascii="Arial" w:hAnsi="Arial"/>
          <w:color w:val="000000" w:themeColor="text1"/>
          <w:sz w:val="24"/>
          <w:szCs w:val="24"/>
        </w:rPr>
        <w:t>reasonable</w:t>
      </w:r>
      <w:r w:rsidR="00D55179" w:rsidRPr="00716047">
        <w:rPr>
          <w:rFonts w:ascii="Arial" w:hAnsi="Arial"/>
          <w:color w:val="000000" w:themeColor="text1"/>
          <w:sz w:val="24"/>
          <w:szCs w:val="24"/>
        </w:rPr>
        <w:t xml:space="preserve"> standard while </w:t>
      </w:r>
      <w:r w:rsidR="004B0DD7" w:rsidRPr="00716047">
        <w:rPr>
          <w:rFonts w:ascii="Arial" w:hAnsi="Arial"/>
          <w:color w:val="000000" w:themeColor="text1"/>
          <w:sz w:val="24"/>
          <w:szCs w:val="24"/>
        </w:rPr>
        <w:t>seated</w:t>
      </w:r>
      <w:r w:rsidR="00D55179" w:rsidRPr="00716047">
        <w:rPr>
          <w:rFonts w:ascii="Arial" w:hAnsi="Arial"/>
          <w:color w:val="000000" w:themeColor="text1"/>
          <w:sz w:val="24"/>
          <w:szCs w:val="24"/>
        </w:rPr>
        <w:t>, it needed to explain its reasons for that conclusion</w:t>
      </w:r>
      <w:r w:rsidR="00B86D54" w:rsidRPr="00716047">
        <w:rPr>
          <w:rFonts w:ascii="Arial" w:hAnsi="Arial"/>
          <w:color w:val="000000" w:themeColor="text1"/>
          <w:sz w:val="24"/>
          <w:szCs w:val="24"/>
        </w:rPr>
        <w:t>,</w:t>
      </w:r>
      <w:r w:rsidR="00D55179" w:rsidRPr="00716047">
        <w:rPr>
          <w:rFonts w:ascii="Arial" w:hAnsi="Arial"/>
          <w:color w:val="000000" w:themeColor="text1"/>
          <w:sz w:val="24"/>
          <w:szCs w:val="24"/>
        </w:rPr>
        <w:t xml:space="preserve"> </w:t>
      </w:r>
      <w:r w:rsidR="00DC34E7" w:rsidRPr="00716047">
        <w:rPr>
          <w:rFonts w:ascii="Arial" w:hAnsi="Arial"/>
          <w:color w:val="000000" w:themeColor="text1"/>
          <w:sz w:val="24"/>
          <w:szCs w:val="24"/>
        </w:rPr>
        <w:t>but it did not.  I thus allow the appeal for this reason also.</w:t>
      </w:r>
      <w:r w:rsidR="00B86D54" w:rsidRPr="00716047">
        <w:rPr>
          <w:rFonts w:ascii="Arial" w:hAnsi="Arial"/>
          <w:color w:val="000000" w:themeColor="text1"/>
          <w:sz w:val="24"/>
          <w:szCs w:val="24"/>
        </w:rPr>
        <w:t xml:space="preserve">  </w:t>
      </w:r>
      <w:r w:rsidR="00DC34E7" w:rsidRPr="00716047">
        <w:rPr>
          <w:rFonts w:ascii="Arial" w:hAnsi="Arial"/>
          <w:color w:val="000000" w:themeColor="text1"/>
          <w:sz w:val="24"/>
          <w:szCs w:val="24"/>
        </w:rPr>
        <w:lastRenderedPageBreak/>
        <w:t xml:space="preserve">In the </w:t>
      </w:r>
      <w:proofErr w:type="gramStart"/>
      <w:r w:rsidR="00DC34E7" w:rsidRPr="00716047">
        <w:rPr>
          <w:rFonts w:ascii="Arial" w:hAnsi="Arial"/>
          <w:color w:val="000000" w:themeColor="text1"/>
          <w:sz w:val="24"/>
          <w:szCs w:val="24"/>
        </w:rPr>
        <w:t>particular circumstances</w:t>
      </w:r>
      <w:proofErr w:type="gramEnd"/>
      <w:r w:rsidR="00DC34E7" w:rsidRPr="00716047">
        <w:rPr>
          <w:rFonts w:ascii="Arial" w:hAnsi="Arial"/>
          <w:color w:val="000000" w:themeColor="text1"/>
          <w:sz w:val="24"/>
          <w:szCs w:val="24"/>
        </w:rPr>
        <w:t xml:space="preserve"> of this case, bearing in mind the </w:t>
      </w:r>
      <w:r w:rsidR="001E7A2E" w:rsidRPr="00716047">
        <w:rPr>
          <w:rFonts w:ascii="Arial" w:hAnsi="Arial"/>
          <w:color w:val="000000" w:themeColor="text1"/>
          <w:sz w:val="24"/>
          <w:szCs w:val="24"/>
        </w:rPr>
        <w:t>a</w:t>
      </w:r>
      <w:r w:rsidR="00DC34E7" w:rsidRPr="00716047">
        <w:rPr>
          <w:rFonts w:ascii="Arial" w:hAnsi="Arial"/>
          <w:color w:val="000000" w:themeColor="text1"/>
          <w:sz w:val="24"/>
          <w:szCs w:val="24"/>
        </w:rPr>
        <w:t>ppellant’s physique and various disabilities, it would have been prudent (and would have assisted with the formulation of reasons) to have put to her the tribunal’s provisional view that the bag could be changed with her sitting down.</w:t>
      </w:r>
    </w:p>
    <w:p w14:paraId="4F146B6E" w14:textId="77777777" w:rsidR="009029B8" w:rsidRPr="00716047" w:rsidRDefault="009029B8"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5D6A3EB0" w14:textId="63B65967" w:rsidR="009029B8" w:rsidRPr="00716047" w:rsidRDefault="00DB4A4E"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19.</w:t>
      </w:r>
      <w:r>
        <w:rPr>
          <w:rFonts w:ascii="Arial" w:hAnsi="Arial"/>
          <w:color w:val="000000" w:themeColor="text1"/>
          <w:sz w:val="24"/>
          <w:szCs w:val="24"/>
        </w:rPr>
        <w:tab/>
      </w:r>
      <w:r w:rsidR="00D55179" w:rsidRPr="00716047">
        <w:rPr>
          <w:rFonts w:ascii="Arial" w:hAnsi="Arial"/>
          <w:color w:val="000000" w:themeColor="text1"/>
          <w:sz w:val="24"/>
          <w:szCs w:val="24"/>
        </w:rPr>
        <w:t>Mr Kil</w:t>
      </w:r>
      <w:r w:rsidR="00E91C94" w:rsidRPr="00716047">
        <w:rPr>
          <w:rFonts w:ascii="Arial" w:hAnsi="Arial"/>
          <w:color w:val="000000" w:themeColor="text1"/>
          <w:sz w:val="24"/>
          <w:szCs w:val="24"/>
        </w:rPr>
        <w:t>l</w:t>
      </w:r>
      <w:r w:rsidR="00D55179" w:rsidRPr="00716047">
        <w:rPr>
          <w:rFonts w:ascii="Arial" w:hAnsi="Arial"/>
          <w:color w:val="000000" w:themeColor="text1"/>
          <w:sz w:val="24"/>
          <w:szCs w:val="24"/>
        </w:rPr>
        <w:t>e</w:t>
      </w:r>
      <w:r w:rsidR="00E91C94" w:rsidRPr="00716047">
        <w:rPr>
          <w:rFonts w:ascii="Arial" w:hAnsi="Arial"/>
          <w:color w:val="000000" w:themeColor="text1"/>
          <w:sz w:val="24"/>
          <w:szCs w:val="24"/>
        </w:rPr>
        <w:t>e</w:t>
      </w:r>
      <w:r w:rsidR="00D55179" w:rsidRPr="00716047">
        <w:rPr>
          <w:rFonts w:ascii="Arial" w:hAnsi="Arial"/>
          <w:color w:val="000000" w:themeColor="text1"/>
          <w:sz w:val="24"/>
          <w:szCs w:val="24"/>
        </w:rPr>
        <w:t xml:space="preserve">n has </w:t>
      </w:r>
      <w:r w:rsidR="00E91C94" w:rsidRPr="00716047">
        <w:rPr>
          <w:rFonts w:ascii="Arial" w:hAnsi="Arial"/>
          <w:color w:val="000000" w:themeColor="text1"/>
          <w:sz w:val="24"/>
          <w:szCs w:val="24"/>
        </w:rPr>
        <w:t>indicated</w:t>
      </w:r>
      <w:r w:rsidR="00D55179" w:rsidRPr="00716047">
        <w:rPr>
          <w:rFonts w:ascii="Arial" w:hAnsi="Arial"/>
          <w:color w:val="000000" w:themeColor="text1"/>
          <w:sz w:val="24"/>
          <w:szCs w:val="24"/>
        </w:rPr>
        <w:t xml:space="preserve"> that his observations on the </w:t>
      </w:r>
      <w:r w:rsidR="00E91C94" w:rsidRPr="00716047">
        <w:rPr>
          <w:rFonts w:ascii="Arial" w:hAnsi="Arial"/>
          <w:color w:val="000000" w:themeColor="text1"/>
          <w:sz w:val="24"/>
          <w:szCs w:val="24"/>
        </w:rPr>
        <w:t>application</w:t>
      </w:r>
      <w:r w:rsidR="00D55179" w:rsidRPr="00716047">
        <w:rPr>
          <w:rFonts w:ascii="Arial" w:hAnsi="Arial"/>
          <w:color w:val="000000" w:themeColor="text1"/>
          <w:sz w:val="24"/>
          <w:szCs w:val="24"/>
        </w:rPr>
        <w:t xml:space="preserve"> may be treated as the D</w:t>
      </w:r>
      <w:r w:rsidR="00E91C94" w:rsidRPr="00716047">
        <w:rPr>
          <w:rFonts w:ascii="Arial" w:hAnsi="Arial"/>
          <w:color w:val="000000" w:themeColor="text1"/>
          <w:sz w:val="24"/>
          <w:szCs w:val="24"/>
        </w:rPr>
        <w:t>ep</w:t>
      </w:r>
      <w:r w:rsidR="00D55179" w:rsidRPr="00716047">
        <w:rPr>
          <w:rFonts w:ascii="Arial" w:hAnsi="Arial"/>
          <w:color w:val="000000" w:themeColor="text1"/>
          <w:sz w:val="24"/>
          <w:szCs w:val="24"/>
        </w:rPr>
        <w:t>art</w:t>
      </w:r>
      <w:r w:rsidR="004B0DD7" w:rsidRPr="00716047">
        <w:rPr>
          <w:rFonts w:ascii="Arial" w:hAnsi="Arial"/>
          <w:color w:val="000000" w:themeColor="text1"/>
          <w:sz w:val="24"/>
          <w:szCs w:val="24"/>
        </w:rPr>
        <w:t>ment’s</w:t>
      </w:r>
      <w:r w:rsidR="00D55179"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observations</w:t>
      </w:r>
      <w:r w:rsidR="00D55179" w:rsidRPr="00716047">
        <w:rPr>
          <w:rFonts w:ascii="Arial" w:hAnsi="Arial"/>
          <w:color w:val="000000" w:themeColor="text1"/>
          <w:sz w:val="24"/>
          <w:szCs w:val="24"/>
        </w:rPr>
        <w:t xml:space="preserve"> on the ap</w:t>
      </w:r>
      <w:r w:rsidR="004B0DD7" w:rsidRPr="00716047">
        <w:rPr>
          <w:rFonts w:ascii="Arial" w:hAnsi="Arial"/>
          <w:color w:val="000000" w:themeColor="text1"/>
          <w:sz w:val="24"/>
          <w:szCs w:val="24"/>
        </w:rPr>
        <w:t>pe</w:t>
      </w:r>
      <w:r w:rsidR="00D55179" w:rsidRPr="00716047">
        <w:rPr>
          <w:rFonts w:ascii="Arial" w:hAnsi="Arial"/>
          <w:color w:val="000000" w:themeColor="text1"/>
          <w:sz w:val="24"/>
          <w:szCs w:val="24"/>
        </w:rPr>
        <w:t xml:space="preserve">al if a </w:t>
      </w:r>
      <w:proofErr w:type="gramStart"/>
      <w:r w:rsidR="00DC34E7" w:rsidRPr="00716047">
        <w:rPr>
          <w:rFonts w:ascii="Arial" w:hAnsi="Arial"/>
          <w:color w:val="000000" w:themeColor="text1"/>
          <w:sz w:val="24"/>
          <w:szCs w:val="24"/>
        </w:rPr>
        <w:t>C</w:t>
      </w:r>
      <w:r w:rsidR="00E91C94" w:rsidRPr="00716047">
        <w:rPr>
          <w:rFonts w:ascii="Arial" w:hAnsi="Arial"/>
          <w:color w:val="000000" w:themeColor="text1"/>
          <w:sz w:val="24"/>
          <w:szCs w:val="24"/>
        </w:rPr>
        <w:t>ommissioner</w:t>
      </w:r>
      <w:proofErr w:type="gramEnd"/>
      <w:r w:rsidR="00D55179" w:rsidRPr="00716047">
        <w:rPr>
          <w:rFonts w:ascii="Arial" w:hAnsi="Arial"/>
          <w:color w:val="000000" w:themeColor="text1"/>
          <w:sz w:val="24"/>
          <w:szCs w:val="24"/>
        </w:rPr>
        <w:t xml:space="preserve"> were to </w:t>
      </w:r>
      <w:r w:rsidR="004B0DD7" w:rsidRPr="00716047">
        <w:rPr>
          <w:rFonts w:ascii="Arial" w:hAnsi="Arial"/>
          <w:color w:val="000000" w:themeColor="text1"/>
          <w:sz w:val="24"/>
          <w:szCs w:val="24"/>
        </w:rPr>
        <w:t>grant</w:t>
      </w:r>
      <w:r w:rsidR="00D55179"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leave</w:t>
      </w:r>
      <w:r w:rsidR="00D55179" w:rsidRPr="00716047">
        <w:rPr>
          <w:rFonts w:ascii="Arial" w:hAnsi="Arial"/>
          <w:color w:val="000000" w:themeColor="text1"/>
          <w:sz w:val="24"/>
          <w:szCs w:val="24"/>
        </w:rPr>
        <w:t xml:space="preserve"> to </w:t>
      </w:r>
      <w:r w:rsidR="004B0DD7" w:rsidRPr="00716047">
        <w:rPr>
          <w:rFonts w:ascii="Arial" w:hAnsi="Arial"/>
          <w:color w:val="000000" w:themeColor="text1"/>
          <w:sz w:val="24"/>
          <w:szCs w:val="24"/>
        </w:rPr>
        <w:t>appeal</w:t>
      </w:r>
      <w:r w:rsidR="00D55179" w:rsidRPr="00716047">
        <w:rPr>
          <w:rFonts w:ascii="Arial" w:hAnsi="Arial"/>
          <w:color w:val="000000" w:themeColor="text1"/>
          <w:sz w:val="24"/>
          <w:szCs w:val="24"/>
        </w:rPr>
        <w:t>.</w:t>
      </w:r>
    </w:p>
    <w:p w14:paraId="4FF3DD13" w14:textId="77777777" w:rsidR="009029B8" w:rsidRPr="00716047" w:rsidRDefault="009029B8" w:rsidP="0066276D">
      <w:pPr>
        <w:pStyle w:val="ListParagraph"/>
        <w:tabs>
          <w:tab w:val="left" w:pos="510"/>
          <w:tab w:val="left" w:pos="1077"/>
          <w:tab w:val="left" w:pos="1797"/>
        </w:tabs>
        <w:spacing w:after="0" w:line="240" w:lineRule="auto"/>
        <w:ind w:left="510" w:hanging="510"/>
        <w:rPr>
          <w:rFonts w:ascii="Arial" w:hAnsi="Arial"/>
          <w:color w:val="000000" w:themeColor="text1"/>
          <w:sz w:val="24"/>
          <w:szCs w:val="24"/>
        </w:rPr>
      </w:pPr>
    </w:p>
    <w:p w14:paraId="5974F466" w14:textId="10E08CEB" w:rsidR="00D55179" w:rsidRPr="00716047" w:rsidRDefault="0066276D" w:rsidP="0066276D">
      <w:pPr>
        <w:tabs>
          <w:tab w:val="left" w:pos="510"/>
          <w:tab w:val="left" w:pos="1077"/>
          <w:tab w:val="left" w:pos="1797"/>
        </w:tabs>
        <w:spacing w:after="0" w:line="240" w:lineRule="auto"/>
        <w:ind w:left="510" w:hanging="510"/>
        <w:jc w:val="both"/>
        <w:rPr>
          <w:rFonts w:ascii="Arial" w:hAnsi="Arial"/>
          <w:color w:val="000000" w:themeColor="text1"/>
          <w:sz w:val="24"/>
          <w:szCs w:val="24"/>
        </w:rPr>
      </w:pPr>
      <w:r>
        <w:rPr>
          <w:rFonts w:ascii="Arial" w:hAnsi="Arial"/>
          <w:color w:val="000000" w:themeColor="text1"/>
          <w:sz w:val="24"/>
          <w:szCs w:val="24"/>
        </w:rPr>
        <w:t>20.</w:t>
      </w:r>
      <w:r>
        <w:rPr>
          <w:rFonts w:ascii="Arial" w:hAnsi="Arial"/>
          <w:color w:val="000000" w:themeColor="text1"/>
          <w:sz w:val="24"/>
          <w:szCs w:val="24"/>
        </w:rPr>
        <w:tab/>
      </w:r>
      <w:r w:rsidR="00D55179" w:rsidRPr="00716047">
        <w:rPr>
          <w:rFonts w:ascii="Arial" w:hAnsi="Arial"/>
          <w:color w:val="000000" w:themeColor="text1"/>
          <w:sz w:val="24"/>
          <w:szCs w:val="24"/>
        </w:rPr>
        <w:t xml:space="preserve">In view of the </w:t>
      </w:r>
      <w:r w:rsidR="00E91C94" w:rsidRPr="00716047">
        <w:rPr>
          <w:rFonts w:ascii="Arial" w:hAnsi="Arial"/>
          <w:color w:val="000000" w:themeColor="text1"/>
          <w:sz w:val="24"/>
          <w:szCs w:val="24"/>
        </w:rPr>
        <w:t>conclusion</w:t>
      </w:r>
      <w:r w:rsidR="00D55179" w:rsidRPr="00716047">
        <w:rPr>
          <w:rFonts w:ascii="Arial" w:hAnsi="Arial"/>
          <w:color w:val="000000" w:themeColor="text1"/>
          <w:sz w:val="24"/>
          <w:szCs w:val="24"/>
        </w:rPr>
        <w:t xml:space="preserve"> I have reached on activity 5, it is not necessary to consider the other points raised.  </w:t>
      </w:r>
      <w:r w:rsidR="00E91C94" w:rsidRPr="00716047">
        <w:rPr>
          <w:rFonts w:ascii="Arial" w:hAnsi="Arial"/>
          <w:color w:val="000000" w:themeColor="text1"/>
          <w:sz w:val="24"/>
          <w:szCs w:val="24"/>
        </w:rPr>
        <w:t>The</w:t>
      </w:r>
      <w:r w:rsidR="00D55179" w:rsidRPr="00716047">
        <w:rPr>
          <w:rFonts w:ascii="Arial" w:hAnsi="Arial"/>
          <w:color w:val="000000" w:themeColor="text1"/>
          <w:sz w:val="24"/>
          <w:szCs w:val="24"/>
        </w:rPr>
        <w:t xml:space="preserve"> </w:t>
      </w:r>
      <w:r w:rsidR="001E7A2E" w:rsidRPr="00716047">
        <w:rPr>
          <w:rFonts w:ascii="Arial" w:hAnsi="Arial"/>
          <w:color w:val="000000" w:themeColor="text1"/>
          <w:sz w:val="24"/>
          <w:szCs w:val="24"/>
        </w:rPr>
        <w:t>a</w:t>
      </w:r>
      <w:r w:rsidR="004B0DD7" w:rsidRPr="00716047">
        <w:rPr>
          <w:rFonts w:ascii="Arial" w:hAnsi="Arial"/>
          <w:color w:val="000000" w:themeColor="text1"/>
          <w:sz w:val="24"/>
          <w:szCs w:val="24"/>
        </w:rPr>
        <w:t>ppellant</w:t>
      </w:r>
      <w:r w:rsidR="00D55179" w:rsidRPr="00716047">
        <w:rPr>
          <w:rFonts w:ascii="Arial" w:hAnsi="Arial"/>
          <w:color w:val="000000" w:themeColor="text1"/>
          <w:sz w:val="24"/>
          <w:szCs w:val="24"/>
        </w:rPr>
        <w:t xml:space="preserve"> will have the </w:t>
      </w:r>
      <w:r w:rsidR="00E91C94" w:rsidRPr="00716047">
        <w:rPr>
          <w:rFonts w:ascii="Arial" w:hAnsi="Arial"/>
          <w:color w:val="000000" w:themeColor="text1"/>
          <w:sz w:val="24"/>
          <w:szCs w:val="24"/>
        </w:rPr>
        <w:t>chance</w:t>
      </w:r>
      <w:r w:rsidR="00D55179" w:rsidRPr="00716047">
        <w:rPr>
          <w:rFonts w:ascii="Arial" w:hAnsi="Arial"/>
          <w:color w:val="000000" w:themeColor="text1"/>
          <w:sz w:val="24"/>
          <w:szCs w:val="24"/>
        </w:rPr>
        <w:t xml:space="preserve"> to pu</w:t>
      </w:r>
      <w:r w:rsidR="00E33FAE" w:rsidRPr="00716047">
        <w:rPr>
          <w:rFonts w:ascii="Arial" w:hAnsi="Arial"/>
          <w:color w:val="000000" w:themeColor="text1"/>
          <w:sz w:val="24"/>
          <w:szCs w:val="24"/>
        </w:rPr>
        <w:t>t</w:t>
      </w:r>
      <w:r w:rsidR="00D55179" w:rsidRPr="00716047">
        <w:rPr>
          <w:rFonts w:ascii="Arial" w:hAnsi="Arial"/>
          <w:color w:val="000000" w:themeColor="text1"/>
          <w:sz w:val="24"/>
          <w:szCs w:val="24"/>
        </w:rPr>
        <w:t xml:space="preserve"> her </w:t>
      </w:r>
      <w:r w:rsidR="00E91C94" w:rsidRPr="00716047">
        <w:rPr>
          <w:rFonts w:ascii="Arial" w:hAnsi="Arial"/>
          <w:color w:val="000000" w:themeColor="text1"/>
          <w:sz w:val="24"/>
          <w:szCs w:val="24"/>
        </w:rPr>
        <w:t>case</w:t>
      </w:r>
      <w:r w:rsidR="00D55179" w:rsidRPr="00716047">
        <w:rPr>
          <w:rFonts w:ascii="Arial" w:hAnsi="Arial"/>
          <w:color w:val="000000" w:themeColor="text1"/>
          <w:sz w:val="24"/>
          <w:szCs w:val="24"/>
        </w:rPr>
        <w:t xml:space="preserve"> to a fresh panel </w:t>
      </w:r>
      <w:r w:rsidR="00DC34E7" w:rsidRPr="00716047">
        <w:rPr>
          <w:rFonts w:ascii="Arial" w:hAnsi="Arial"/>
          <w:color w:val="000000" w:themeColor="text1"/>
          <w:sz w:val="24"/>
          <w:szCs w:val="24"/>
        </w:rPr>
        <w:t xml:space="preserve">of </w:t>
      </w:r>
      <w:r w:rsidR="00E91C94" w:rsidRPr="00716047">
        <w:rPr>
          <w:rFonts w:ascii="Arial" w:hAnsi="Arial"/>
          <w:color w:val="000000" w:themeColor="text1"/>
          <w:sz w:val="24"/>
          <w:szCs w:val="24"/>
        </w:rPr>
        <w:t>the</w:t>
      </w:r>
      <w:r w:rsidR="00D5517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Appeal</w:t>
      </w:r>
      <w:r w:rsidR="00D55179" w:rsidRPr="00716047">
        <w:rPr>
          <w:rFonts w:ascii="Arial" w:hAnsi="Arial"/>
          <w:color w:val="000000" w:themeColor="text1"/>
          <w:sz w:val="24"/>
          <w:szCs w:val="24"/>
        </w:rPr>
        <w:t xml:space="preserve"> Tribunal.</w:t>
      </w:r>
      <w:r>
        <w:rPr>
          <w:rFonts w:ascii="Arial" w:hAnsi="Arial"/>
          <w:color w:val="000000" w:themeColor="text1"/>
          <w:sz w:val="24"/>
          <w:szCs w:val="24"/>
        </w:rPr>
        <w:t xml:space="preserve"> </w:t>
      </w:r>
      <w:r w:rsidR="00D55179"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Although</w:t>
      </w:r>
      <w:r w:rsidR="00D55179" w:rsidRPr="00716047">
        <w:rPr>
          <w:rFonts w:ascii="Arial" w:hAnsi="Arial"/>
          <w:color w:val="000000" w:themeColor="text1"/>
          <w:sz w:val="24"/>
          <w:szCs w:val="24"/>
        </w:rPr>
        <w:t xml:space="preserve"> she </w:t>
      </w:r>
      <w:r w:rsidR="004B0DD7" w:rsidRPr="00716047">
        <w:rPr>
          <w:rFonts w:ascii="Arial" w:hAnsi="Arial"/>
          <w:color w:val="000000" w:themeColor="text1"/>
          <w:sz w:val="24"/>
          <w:szCs w:val="24"/>
        </w:rPr>
        <w:t>requested</w:t>
      </w:r>
      <w:r w:rsidR="00D55179" w:rsidRPr="00716047">
        <w:rPr>
          <w:rFonts w:ascii="Arial" w:hAnsi="Arial"/>
          <w:color w:val="000000" w:themeColor="text1"/>
          <w:sz w:val="24"/>
          <w:szCs w:val="24"/>
        </w:rPr>
        <w:t xml:space="preserve"> a hearing </w:t>
      </w:r>
      <w:r w:rsidR="00E91C94" w:rsidRPr="00716047">
        <w:rPr>
          <w:rFonts w:ascii="Arial" w:hAnsi="Arial"/>
          <w:color w:val="000000" w:themeColor="text1"/>
          <w:sz w:val="24"/>
          <w:szCs w:val="24"/>
        </w:rPr>
        <w:t>before</w:t>
      </w:r>
      <w:r w:rsidR="00D55179" w:rsidRPr="00716047">
        <w:rPr>
          <w:rFonts w:ascii="Arial" w:hAnsi="Arial"/>
          <w:color w:val="000000" w:themeColor="text1"/>
          <w:sz w:val="24"/>
          <w:szCs w:val="24"/>
        </w:rPr>
        <w:t xml:space="preserve"> the </w:t>
      </w:r>
      <w:r w:rsidR="004B0DD7" w:rsidRPr="00716047">
        <w:rPr>
          <w:rFonts w:ascii="Arial" w:hAnsi="Arial"/>
          <w:color w:val="000000" w:themeColor="text1"/>
          <w:sz w:val="24"/>
          <w:szCs w:val="24"/>
        </w:rPr>
        <w:t>Commissioner</w:t>
      </w:r>
      <w:r w:rsidR="00D55179" w:rsidRPr="00716047">
        <w:rPr>
          <w:rFonts w:ascii="Arial" w:hAnsi="Arial"/>
          <w:color w:val="000000" w:themeColor="text1"/>
          <w:sz w:val="24"/>
          <w:szCs w:val="24"/>
        </w:rPr>
        <w:t xml:space="preserve">, </w:t>
      </w:r>
      <w:r w:rsidR="00DC34E7" w:rsidRPr="00716047">
        <w:rPr>
          <w:rFonts w:ascii="Arial" w:hAnsi="Arial"/>
          <w:color w:val="000000" w:themeColor="text1"/>
          <w:sz w:val="24"/>
          <w:szCs w:val="24"/>
        </w:rPr>
        <w:t>her</w:t>
      </w:r>
      <w:r w:rsidR="00D55179"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purpose</w:t>
      </w:r>
      <w:r w:rsidR="00D55179" w:rsidRPr="00716047">
        <w:rPr>
          <w:rFonts w:ascii="Arial" w:hAnsi="Arial"/>
          <w:color w:val="000000" w:themeColor="text1"/>
          <w:sz w:val="24"/>
          <w:szCs w:val="24"/>
        </w:rPr>
        <w:t xml:space="preserve"> was so that she could</w:t>
      </w:r>
      <w:r w:rsidR="00E91C94"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make</w:t>
      </w:r>
      <w:r w:rsidR="00D5517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representations</w:t>
      </w:r>
      <w:r w:rsidR="00D55179" w:rsidRPr="00716047">
        <w:rPr>
          <w:rFonts w:ascii="Arial" w:hAnsi="Arial"/>
          <w:color w:val="000000" w:themeColor="text1"/>
          <w:sz w:val="24"/>
          <w:szCs w:val="24"/>
        </w:rPr>
        <w:t xml:space="preserve"> as </w:t>
      </w:r>
      <w:r w:rsidR="004B0DD7" w:rsidRPr="00716047">
        <w:rPr>
          <w:rFonts w:ascii="Arial" w:hAnsi="Arial"/>
          <w:color w:val="000000" w:themeColor="text1"/>
          <w:sz w:val="24"/>
          <w:szCs w:val="24"/>
        </w:rPr>
        <w:t>to her</w:t>
      </w:r>
      <w:r w:rsidR="00D55179" w:rsidRPr="00716047">
        <w:rPr>
          <w:rFonts w:ascii="Arial" w:hAnsi="Arial"/>
          <w:color w:val="000000" w:themeColor="text1"/>
          <w:sz w:val="24"/>
          <w:szCs w:val="24"/>
        </w:rPr>
        <w:t xml:space="preserve"> health condition; that will </w:t>
      </w:r>
      <w:r w:rsidR="004B0DD7" w:rsidRPr="00716047">
        <w:rPr>
          <w:rFonts w:ascii="Arial" w:hAnsi="Arial"/>
          <w:color w:val="000000" w:themeColor="text1"/>
          <w:sz w:val="24"/>
          <w:szCs w:val="24"/>
        </w:rPr>
        <w:t>better</w:t>
      </w:r>
      <w:r w:rsidR="00D55179" w:rsidRPr="00716047">
        <w:rPr>
          <w:rFonts w:ascii="Arial" w:hAnsi="Arial"/>
          <w:color w:val="000000" w:themeColor="text1"/>
          <w:sz w:val="24"/>
          <w:szCs w:val="24"/>
        </w:rPr>
        <w:t xml:space="preserve"> be </w:t>
      </w:r>
      <w:r w:rsidR="004B0DD7" w:rsidRPr="00716047">
        <w:rPr>
          <w:rFonts w:ascii="Arial" w:hAnsi="Arial"/>
          <w:color w:val="000000" w:themeColor="text1"/>
          <w:sz w:val="24"/>
          <w:szCs w:val="24"/>
        </w:rPr>
        <w:t>done</w:t>
      </w:r>
      <w:r w:rsidR="00D55179" w:rsidRPr="00716047">
        <w:rPr>
          <w:rFonts w:ascii="Arial" w:hAnsi="Arial"/>
          <w:color w:val="000000" w:themeColor="text1"/>
          <w:sz w:val="24"/>
          <w:szCs w:val="24"/>
        </w:rPr>
        <w:t xml:space="preserve"> to the </w:t>
      </w:r>
      <w:r w:rsidR="004B0DD7" w:rsidRPr="00716047">
        <w:rPr>
          <w:rFonts w:ascii="Arial" w:hAnsi="Arial"/>
          <w:color w:val="000000" w:themeColor="text1"/>
          <w:sz w:val="24"/>
          <w:szCs w:val="24"/>
        </w:rPr>
        <w:t>Appeal</w:t>
      </w:r>
      <w:r w:rsidR="00D55179" w:rsidRPr="00716047">
        <w:rPr>
          <w:rFonts w:ascii="Arial" w:hAnsi="Arial"/>
          <w:color w:val="000000" w:themeColor="text1"/>
          <w:sz w:val="24"/>
          <w:szCs w:val="24"/>
        </w:rPr>
        <w:t xml:space="preserve"> Tribunal as the </w:t>
      </w:r>
      <w:r w:rsidR="004B0DD7" w:rsidRPr="00716047">
        <w:rPr>
          <w:rFonts w:ascii="Arial" w:hAnsi="Arial"/>
          <w:color w:val="000000" w:themeColor="text1"/>
          <w:sz w:val="24"/>
          <w:szCs w:val="24"/>
        </w:rPr>
        <w:t xml:space="preserve">function of </w:t>
      </w:r>
      <w:r w:rsidR="00D55179" w:rsidRPr="00716047">
        <w:rPr>
          <w:rFonts w:ascii="Arial" w:hAnsi="Arial"/>
          <w:color w:val="000000" w:themeColor="text1"/>
          <w:sz w:val="24"/>
          <w:szCs w:val="24"/>
        </w:rPr>
        <w:t>the Commi</w:t>
      </w:r>
      <w:r w:rsidR="004B0DD7" w:rsidRPr="00716047">
        <w:rPr>
          <w:rFonts w:ascii="Arial" w:hAnsi="Arial"/>
          <w:color w:val="000000" w:themeColor="text1"/>
          <w:sz w:val="24"/>
          <w:szCs w:val="24"/>
        </w:rPr>
        <w:t>ssi</w:t>
      </w:r>
      <w:r w:rsidR="00D55179" w:rsidRPr="00716047">
        <w:rPr>
          <w:rFonts w:ascii="Arial" w:hAnsi="Arial"/>
          <w:color w:val="000000" w:themeColor="text1"/>
          <w:sz w:val="24"/>
          <w:szCs w:val="24"/>
        </w:rPr>
        <w:t xml:space="preserve">oner </w:t>
      </w:r>
      <w:r w:rsidR="004B0DD7" w:rsidRPr="00716047">
        <w:rPr>
          <w:rFonts w:ascii="Arial" w:hAnsi="Arial"/>
          <w:color w:val="000000" w:themeColor="text1"/>
          <w:sz w:val="24"/>
          <w:szCs w:val="24"/>
        </w:rPr>
        <w:t>is</w:t>
      </w:r>
      <w:r w:rsidR="00D55179" w:rsidRPr="00716047">
        <w:rPr>
          <w:rFonts w:ascii="Arial" w:hAnsi="Arial"/>
          <w:color w:val="000000" w:themeColor="text1"/>
          <w:sz w:val="24"/>
          <w:szCs w:val="24"/>
        </w:rPr>
        <w:t xml:space="preserve"> </w:t>
      </w:r>
      <w:r w:rsidR="00E91C94" w:rsidRPr="00716047">
        <w:rPr>
          <w:rFonts w:ascii="Arial" w:hAnsi="Arial"/>
          <w:color w:val="000000" w:themeColor="text1"/>
          <w:sz w:val="24"/>
          <w:szCs w:val="24"/>
        </w:rPr>
        <w:t xml:space="preserve">primarily </w:t>
      </w:r>
      <w:r w:rsidR="00D55179" w:rsidRPr="00716047">
        <w:rPr>
          <w:rFonts w:ascii="Arial" w:hAnsi="Arial"/>
          <w:color w:val="000000" w:themeColor="text1"/>
          <w:sz w:val="24"/>
          <w:szCs w:val="24"/>
        </w:rPr>
        <w:t xml:space="preserve">to decide </w:t>
      </w:r>
      <w:r w:rsidR="00E91C94" w:rsidRPr="00716047">
        <w:rPr>
          <w:rFonts w:ascii="Arial" w:hAnsi="Arial"/>
          <w:color w:val="000000" w:themeColor="text1"/>
          <w:sz w:val="24"/>
          <w:szCs w:val="24"/>
        </w:rPr>
        <w:t>appeals</w:t>
      </w:r>
      <w:r w:rsidR="00D55179" w:rsidRPr="00716047">
        <w:rPr>
          <w:rFonts w:ascii="Arial" w:hAnsi="Arial"/>
          <w:color w:val="000000" w:themeColor="text1"/>
          <w:sz w:val="24"/>
          <w:szCs w:val="24"/>
        </w:rPr>
        <w:t xml:space="preserve"> </w:t>
      </w:r>
      <w:r w:rsidR="004B0DD7" w:rsidRPr="00716047">
        <w:rPr>
          <w:rFonts w:ascii="Arial" w:hAnsi="Arial"/>
          <w:color w:val="000000" w:themeColor="text1"/>
          <w:sz w:val="24"/>
          <w:szCs w:val="24"/>
        </w:rPr>
        <w:t>on</w:t>
      </w:r>
      <w:r w:rsidR="00D55179" w:rsidRPr="00716047">
        <w:rPr>
          <w:rFonts w:ascii="Arial" w:hAnsi="Arial"/>
          <w:color w:val="000000" w:themeColor="text1"/>
          <w:sz w:val="24"/>
          <w:szCs w:val="24"/>
        </w:rPr>
        <w:t xml:space="preserve"> point </w:t>
      </w:r>
      <w:r w:rsidR="004B0DD7" w:rsidRPr="00716047">
        <w:rPr>
          <w:rFonts w:ascii="Arial" w:hAnsi="Arial"/>
          <w:color w:val="000000" w:themeColor="text1"/>
          <w:sz w:val="24"/>
          <w:szCs w:val="24"/>
        </w:rPr>
        <w:t>of</w:t>
      </w:r>
      <w:r w:rsidR="00D55179" w:rsidRPr="00716047">
        <w:rPr>
          <w:rFonts w:ascii="Arial" w:hAnsi="Arial"/>
          <w:color w:val="000000" w:themeColor="text1"/>
          <w:sz w:val="24"/>
          <w:szCs w:val="24"/>
        </w:rPr>
        <w:t xml:space="preserve"> law.</w:t>
      </w:r>
      <w:r w:rsidR="00DC34E7" w:rsidRPr="00716047">
        <w:rPr>
          <w:rFonts w:ascii="Arial" w:hAnsi="Arial"/>
          <w:color w:val="000000" w:themeColor="text1"/>
          <w:sz w:val="24"/>
          <w:szCs w:val="24"/>
        </w:rPr>
        <w:t xml:space="preserve"> </w:t>
      </w:r>
      <w:r w:rsidR="00B86D54" w:rsidRPr="00716047">
        <w:rPr>
          <w:rFonts w:ascii="Arial" w:hAnsi="Arial"/>
          <w:color w:val="000000" w:themeColor="text1"/>
          <w:sz w:val="24"/>
          <w:szCs w:val="24"/>
        </w:rPr>
        <w:t xml:space="preserve"> </w:t>
      </w:r>
      <w:r w:rsidR="00DC34E7" w:rsidRPr="00716047">
        <w:rPr>
          <w:rFonts w:ascii="Arial" w:hAnsi="Arial"/>
          <w:color w:val="000000" w:themeColor="text1"/>
          <w:sz w:val="24"/>
          <w:szCs w:val="24"/>
        </w:rPr>
        <w:t xml:space="preserve">I assume therefore that she will seek an in-person oral hearing before the Appeal Tribunal. </w:t>
      </w:r>
      <w:r w:rsidR="00B86D54" w:rsidRPr="00716047">
        <w:rPr>
          <w:rFonts w:ascii="Arial" w:hAnsi="Arial"/>
          <w:color w:val="000000" w:themeColor="text1"/>
          <w:sz w:val="24"/>
          <w:szCs w:val="24"/>
        </w:rPr>
        <w:t xml:space="preserve"> </w:t>
      </w:r>
      <w:r w:rsidR="00DC34E7" w:rsidRPr="00716047">
        <w:rPr>
          <w:rFonts w:ascii="Arial" w:hAnsi="Arial"/>
          <w:color w:val="000000" w:themeColor="text1"/>
          <w:sz w:val="24"/>
          <w:szCs w:val="24"/>
        </w:rPr>
        <w:t>The Appeal Tribunal went to considerable lengths to encourage her to seek representation in connection with</w:t>
      </w:r>
      <w:r w:rsidR="00B86D54" w:rsidRPr="00716047">
        <w:rPr>
          <w:rFonts w:ascii="Arial" w:hAnsi="Arial"/>
          <w:color w:val="000000" w:themeColor="text1"/>
          <w:sz w:val="24"/>
          <w:szCs w:val="24"/>
        </w:rPr>
        <w:t xml:space="preserve"> h</w:t>
      </w:r>
      <w:r w:rsidR="00DC34E7" w:rsidRPr="00716047">
        <w:rPr>
          <w:rFonts w:ascii="Arial" w:hAnsi="Arial"/>
          <w:color w:val="000000" w:themeColor="text1"/>
          <w:sz w:val="24"/>
          <w:szCs w:val="24"/>
        </w:rPr>
        <w:t>er appeal to it and I repeat that encouragement.</w:t>
      </w:r>
      <w:r w:rsidR="00B86D54" w:rsidRPr="00716047">
        <w:rPr>
          <w:rFonts w:ascii="Arial" w:hAnsi="Arial"/>
          <w:color w:val="000000" w:themeColor="text1"/>
          <w:sz w:val="24"/>
          <w:szCs w:val="24"/>
        </w:rPr>
        <w:t xml:space="preserve">  She will by now be </w:t>
      </w:r>
      <w:proofErr w:type="gramStart"/>
      <w:r w:rsidR="00B86D54" w:rsidRPr="00716047">
        <w:rPr>
          <w:rFonts w:ascii="Arial" w:hAnsi="Arial"/>
          <w:color w:val="000000" w:themeColor="text1"/>
          <w:sz w:val="24"/>
          <w:szCs w:val="24"/>
        </w:rPr>
        <w:t>well aware</w:t>
      </w:r>
      <w:proofErr w:type="gramEnd"/>
      <w:r w:rsidR="00B86D54" w:rsidRPr="00716047">
        <w:rPr>
          <w:rFonts w:ascii="Arial" w:hAnsi="Arial"/>
          <w:color w:val="000000" w:themeColor="text1"/>
          <w:sz w:val="24"/>
          <w:szCs w:val="24"/>
        </w:rPr>
        <w:t xml:space="preserve"> of the range of powers available to an Appeal Tribunal, including to reduce the award that is under appeal to it.</w:t>
      </w:r>
    </w:p>
    <w:p w14:paraId="03AA08C3" w14:textId="118AC1D4" w:rsidR="0066276D" w:rsidRDefault="0066276D" w:rsidP="00716047">
      <w:pPr>
        <w:tabs>
          <w:tab w:val="left" w:pos="567"/>
        </w:tabs>
        <w:spacing w:after="0" w:line="240" w:lineRule="auto"/>
        <w:jc w:val="both"/>
        <w:rPr>
          <w:rFonts w:ascii="Arial" w:hAnsi="Arial"/>
          <w:color w:val="000000" w:themeColor="text1"/>
          <w:sz w:val="24"/>
          <w:szCs w:val="24"/>
        </w:rPr>
      </w:pPr>
      <w:r w:rsidRPr="00716047">
        <w:rPr>
          <w:rFonts w:ascii="Arial" w:hAnsi="Arial"/>
          <w:noProof/>
          <w:color w:val="000000" w:themeColor="text1"/>
          <w:kern w:val="0"/>
          <w:sz w:val="24"/>
          <w:szCs w:val="24"/>
        </w:rPr>
        <w:drawing>
          <wp:anchor distT="0" distB="0" distL="114300" distR="114300" simplePos="0" relativeHeight="251658240" behindDoc="0" locked="0" layoutInCell="1" allowOverlap="1" wp14:anchorId="62A246DB" wp14:editId="117A795A">
            <wp:simplePos x="0" y="0"/>
            <wp:positionH relativeFrom="column">
              <wp:posOffset>497205</wp:posOffset>
            </wp:positionH>
            <wp:positionV relativeFrom="paragraph">
              <wp:posOffset>40005</wp:posOffset>
            </wp:positionV>
            <wp:extent cx="2336800" cy="438150"/>
            <wp:effectExtent l="0" t="0" r="6350" b="0"/>
            <wp:wrapThrough wrapText="bothSides">
              <wp:wrapPolygon edited="0">
                <wp:start x="0" y="0"/>
                <wp:lineTo x="0" y="20661"/>
                <wp:lineTo x="21483" y="20661"/>
                <wp:lineTo x="2148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2500" b="15625"/>
                    <a:stretch/>
                  </pic:blipFill>
                  <pic:spPr bwMode="auto">
                    <a:xfrm>
                      <a:off x="0" y="0"/>
                      <a:ext cx="2336800"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9EC64B" w14:textId="7007EF0D" w:rsidR="0066276D" w:rsidRDefault="0066276D" w:rsidP="00716047">
      <w:pPr>
        <w:tabs>
          <w:tab w:val="left" w:pos="567"/>
        </w:tabs>
        <w:spacing w:after="0" w:line="240" w:lineRule="auto"/>
        <w:jc w:val="both"/>
        <w:rPr>
          <w:rFonts w:ascii="Arial" w:hAnsi="Arial"/>
          <w:color w:val="000000" w:themeColor="text1"/>
          <w:sz w:val="24"/>
          <w:szCs w:val="24"/>
        </w:rPr>
      </w:pPr>
    </w:p>
    <w:p w14:paraId="76D0C65E" w14:textId="0810712E" w:rsidR="004E25EC" w:rsidRPr="00716047" w:rsidRDefault="004E25EC" w:rsidP="00716047">
      <w:pPr>
        <w:tabs>
          <w:tab w:val="left" w:pos="567"/>
        </w:tabs>
        <w:spacing w:after="0" w:line="240" w:lineRule="auto"/>
        <w:jc w:val="both"/>
        <w:rPr>
          <w:rFonts w:ascii="Arial" w:hAnsi="Arial"/>
          <w:color w:val="000000" w:themeColor="text1"/>
          <w:sz w:val="24"/>
          <w:szCs w:val="24"/>
        </w:rPr>
      </w:pPr>
    </w:p>
    <w:p w14:paraId="574FB486" w14:textId="66FC8C05" w:rsidR="00831C04" w:rsidRPr="0066276D" w:rsidRDefault="00831C04" w:rsidP="00716047">
      <w:pPr>
        <w:spacing w:after="0" w:line="240" w:lineRule="auto"/>
        <w:rPr>
          <w:rFonts w:ascii="Arial" w:hAnsi="Arial"/>
          <w:bCs/>
          <w:color w:val="000000" w:themeColor="text1"/>
          <w:kern w:val="0"/>
          <w:sz w:val="24"/>
          <w:szCs w:val="24"/>
        </w:rPr>
      </w:pPr>
      <w:r w:rsidRPr="00716047">
        <w:rPr>
          <w:rFonts w:ascii="Arial" w:hAnsi="Arial"/>
          <w:color w:val="000000" w:themeColor="text1"/>
          <w:kern w:val="0"/>
          <w:sz w:val="24"/>
          <w:szCs w:val="24"/>
        </w:rPr>
        <w:t>(Signed):</w:t>
      </w:r>
      <w:r w:rsidR="0066276D">
        <w:rPr>
          <w:rFonts w:ascii="Arial" w:hAnsi="Arial"/>
          <w:color w:val="000000" w:themeColor="text1"/>
          <w:kern w:val="0"/>
          <w:sz w:val="24"/>
          <w:szCs w:val="24"/>
        </w:rPr>
        <w:t xml:space="preserve">  </w:t>
      </w:r>
      <w:r w:rsidRPr="0066276D">
        <w:rPr>
          <w:rFonts w:ascii="Arial" w:hAnsi="Arial"/>
          <w:bCs/>
          <w:color w:val="000000" w:themeColor="text1"/>
          <w:kern w:val="0"/>
          <w:sz w:val="24"/>
          <w:szCs w:val="24"/>
        </w:rPr>
        <w:t>C G WARD</w:t>
      </w:r>
    </w:p>
    <w:p w14:paraId="3A18ECA6" w14:textId="77777777" w:rsidR="0066276D" w:rsidRPr="0066276D" w:rsidRDefault="0066276D" w:rsidP="00716047">
      <w:pPr>
        <w:spacing w:after="0" w:line="240" w:lineRule="auto"/>
        <w:rPr>
          <w:rFonts w:ascii="Arial" w:hAnsi="Arial"/>
          <w:bCs/>
          <w:color w:val="000000" w:themeColor="text1"/>
          <w:kern w:val="0"/>
          <w:sz w:val="24"/>
          <w:szCs w:val="24"/>
        </w:rPr>
      </w:pPr>
    </w:p>
    <w:p w14:paraId="27CD58F7" w14:textId="05793B2D" w:rsidR="00831C04" w:rsidRPr="0066276D" w:rsidRDefault="00831C04" w:rsidP="00716047">
      <w:pPr>
        <w:spacing w:after="0" w:line="240" w:lineRule="auto"/>
        <w:rPr>
          <w:rFonts w:ascii="Arial" w:hAnsi="Arial"/>
          <w:bCs/>
          <w:color w:val="000000" w:themeColor="text1"/>
          <w:kern w:val="0"/>
          <w:sz w:val="24"/>
          <w:szCs w:val="24"/>
        </w:rPr>
      </w:pPr>
      <w:r w:rsidRPr="0066276D">
        <w:rPr>
          <w:rFonts w:ascii="Arial" w:hAnsi="Arial"/>
          <w:bCs/>
          <w:color w:val="000000" w:themeColor="text1"/>
          <w:kern w:val="0"/>
          <w:sz w:val="24"/>
          <w:szCs w:val="24"/>
        </w:rPr>
        <w:t>DEPUTY COMMISSIONER (NI)</w:t>
      </w:r>
    </w:p>
    <w:p w14:paraId="0BDABEDF" w14:textId="77777777" w:rsidR="00831C04" w:rsidRDefault="00831C04" w:rsidP="00716047">
      <w:pPr>
        <w:spacing w:after="0" w:line="240" w:lineRule="auto"/>
        <w:rPr>
          <w:rFonts w:ascii="Arial" w:hAnsi="Arial"/>
          <w:color w:val="000000" w:themeColor="text1"/>
          <w:kern w:val="0"/>
          <w:sz w:val="24"/>
          <w:szCs w:val="24"/>
        </w:rPr>
      </w:pPr>
    </w:p>
    <w:p w14:paraId="0FEE2749" w14:textId="77777777" w:rsidR="0066276D" w:rsidRDefault="0066276D" w:rsidP="00716047">
      <w:pPr>
        <w:spacing w:after="0" w:line="240" w:lineRule="auto"/>
        <w:rPr>
          <w:rFonts w:ascii="Arial" w:hAnsi="Arial"/>
          <w:color w:val="000000" w:themeColor="text1"/>
          <w:kern w:val="0"/>
          <w:sz w:val="24"/>
          <w:szCs w:val="24"/>
        </w:rPr>
      </w:pPr>
    </w:p>
    <w:p w14:paraId="64A5C894" w14:textId="77777777" w:rsidR="0066276D" w:rsidRPr="00716047" w:rsidRDefault="0066276D" w:rsidP="00716047">
      <w:pPr>
        <w:spacing w:after="0" w:line="240" w:lineRule="auto"/>
        <w:rPr>
          <w:rFonts w:ascii="Arial" w:hAnsi="Arial"/>
          <w:color w:val="000000" w:themeColor="text1"/>
          <w:kern w:val="0"/>
          <w:sz w:val="24"/>
          <w:szCs w:val="24"/>
        </w:rPr>
      </w:pPr>
    </w:p>
    <w:p w14:paraId="61D91AE5" w14:textId="7DE5E801" w:rsidR="00D55179" w:rsidRPr="00716047" w:rsidRDefault="009564B3" w:rsidP="00716047">
      <w:pPr>
        <w:spacing w:after="0" w:line="240" w:lineRule="auto"/>
        <w:rPr>
          <w:rFonts w:ascii="Arial" w:hAnsi="Arial"/>
          <w:color w:val="000000" w:themeColor="text1"/>
          <w:kern w:val="0"/>
          <w:sz w:val="24"/>
          <w:szCs w:val="24"/>
        </w:rPr>
      </w:pPr>
      <w:r w:rsidRPr="00716047">
        <w:rPr>
          <w:rFonts w:ascii="Arial" w:hAnsi="Arial"/>
          <w:color w:val="000000" w:themeColor="text1"/>
          <w:kern w:val="0"/>
          <w:sz w:val="24"/>
          <w:szCs w:val="24"/>
        </w:rPr>
        <w:t>28 October 2024</w:t>
      </w:r>
    </w:p>
    <w:sectPr w:rsidR="00D55179" w:rsidRPr="00716047" w:rsidSect="00716047">
      <w:footerReference w:type="default" r:id="rId12"/>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BB382" w14:textId="77777777" w:rsidR="00C31AEC" w:rsidRDefault="00C31AEC" w:rsidP="00831C04">
      <w:pPr>
        <w:spacing w:after="0" w:line="240" w:lineRule="auto"/>
      </w:pPr>
      <w:r>
        <w:separator/>
      </w:r>
    </w:p>
  </w:endnote>
  <w:endnote w:type="continuationSeparator" w:id="0">
    <w:p w14:paraId="31A9A7B5" w14:textId="77777777" w:rsidR="00C31AEC" w:rsidRDefault="00C31AEC" w:rsidP="0083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68FE" w14:textId="32B4EA42" w:rsidR="00831C04" w:rsidRPr="0038525F" w:rsidRDefault="00831C04" w:rsidP="0038525F">
    <w:pPr>
      <w:pStyle w:val="Footer"/>
      <w:jc w:val="center"/>
      <w:rPr>
        <w:rFonts w:ascii="Arial" w:hAnsi="Arial"/>
        <w:sz w:val="24"/>
        <w:szCs w:val="24"/>
      </w:rPr>
    </w:pPr>
    <w:r w:rsidRPr="0038525F">
      <w:rPr>
        <w:rFonts w:ascii="Arial" w:hAnsi="Arial"/>
        <w:sz w:val="24"/>
        <w:szCs w:val="24"/>
      </w:rPr>
      <w:fldChar w:fldCharType="begin"/>
    </w:r>
    <w:r w:rsidRPr="0038525F">
      <w:rPr>
        <w:rFonts w:ascii="Arial" w:hAnsi="Arial"/>
        <w:sz w:val="24"/>
        <w:szCs w:val="24"/>
      </w:rPr>
      <w:instrText xml:space="preserve"> PAGE   \* MERGEFORMAT </w:instrText>
    </w:r>
    <w:r w:rsidRPr="0038525F">
      <w:rPr>
        <w:rFonts w:ascii="Arial" w:hAnsi="Arial"/>
        <w:sz w:val="24"/>
        <w:szCs w:val="24"/>
      </w:rPr>
      <w:fldChar w:fldCharType="separate"/>
    </w:r>
    <w:r w:rsidRPr="0038525F">
      <w:rPr>
        <w:rFonts w:ascii="Arial" w:hAnsi="Arial"/>
        <w:noProof/>
        <w:sz w:val="24"/>
        <w:szCs w:val="24"/>
      </w:rPr>
      <w:t>2</w:t>
    </w:r>
    <w:r w:rsidRPr="0038525F">
      <w:rPr>
        <w:rFonts w:ascii="Arial" w:hAnsi="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B8017" w14:textId="77777777" w:rsidR="00C31AEC" w:rsidRDefault="00C31AEC" w:rsidP="00831C04">
      <w:pPr>
        <w:spacing w:after="0" w:line="240" w:lineRule="auto"/>
      </w:pPr>
      <w:r>
        <w:separator/>
      </w:r>
    </w:p>
  </w:footnote>
  <w:footnote w:type="continuationSeparator" w:id="0">
    <w:p w14:paraId="41032317" w14:textId="77777777" w:rsidR="00C31AEC" w:rsidRDefault="00C31AEC" w:rsidP="00831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9563BD"/>
    <w:multiLevelType w:val="hybridMultilevel"/>
    <w:tmpl w:val="2E40B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94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03"/>
    <w:rsid w:val="00063F89"/>
    <w:rsid w:val="00105CD5"/>
    <w:rsid w:val="00117C47"/>
    <w:rsid w:val="001E7A2E"/>
    <w:rsid w:val="0038525F"/>
    <w:rsid w:val="00470FB9"/>
    <w:rsid w:val="004B0DD7"/>
    <w:rsid w:val="004D2970"/>
    <w:rsid w:val="004E25EC"/>
    <w:rsid w:val="00546B99"/>
    <w:rsid w:val="005472FB"/>
    <w:rsid w:val="0061341E"/>
    <w:rsid w:val="0066276D"/>
    <w:rsid w:val="006677BC"/>
    <w:rsid w:val="00670683"/>
    <w:rsid w:val="006D7A40"/>
    <w:rsid w:val="00716047"/>
    <w:rsid w:val="0075431B"/>
    <w:rsid w:val="007942B7"/>
    <w:rsid w:val="00831C04"/>
    <w:rsid w:val="008E0416"/>
    <w:rsid w:val="009029B8"/>
    <w:rsid w:val="009564B3"/>
    <w:rsid w:val="009C1155"/>
    <w:rsid w:val="00A90F8D"/>
    <w:rsid w:val="00B82D61"/>
    <w:rsid w:val="00B86D54"/>
    <w:rsid w:val="00BC48B2"/>
    <w:rsid w:val="00C12B54"/>
    <w:rsid w:val="00C31AEC"/>
    <w:rsid w:val="00CD4C25"/>
    <w:rsid w:val="00D1545D"/>
    <w:rsid w:val="00D55179"/>
    <w:rsid w:val="00DB4A4E"/>
    <w:rsid w:val="00DC34E7"/>
    <w:rsid w:val="00DD5362"/>
    <w:rsid w:val="00E33FAE"/>
    <w:rsid w:val="00E37674"/>
    <w:rsid w:val="00E47B03"/>
    <w:rsid w:val="00E50801"/>
    <w:rsid w:val="00E91C94"/>
    <w:rsid w:val="00F27903"/>
    <w:rsid w:val="00FE1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53E7C"/>
  <w15:chartTrackingRefBased/>
  <w15:docId w15:val="{20419637-15CC-4EA0-8917-37F37836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04"/>
    <w:pPr>
      <w:tabs>
        <w:tab w:val="center" w:pos="4513"/>
        <w:tab w:val="right" w:pos="9026"/>
      </w:tabs>
    </w:pPr>
  </w:style>
  <w:style w:type="character" w:customStyle="1" w:styleId="HeaderChar">
    <w:name w:val="Header Char"/>
    <w:link w:val="Header"/>
    <w:uiPriority w:val="99"/>
    <w:rsid w:val="00831C04"/>
    <w:rPr>
      <w:kern w:val="2"/>
      <w:sz w:val="22"/>
      <w:szCs w:val="22"/>
      <w:lang w:eastAsia="en-US"/>
    </w:rPr>
  </w:style>
  <w:style w:type="paragraph" w:styleId="Footer">
    <w:name w:val="footer"/>
    <w:basedOn w:val="Normal"/>
    <w:link w:val="FooterChar"/>
    <w:uiPriority w:val="99"/>
    <w:unhideWhenUsed/>
    <w:rsid w:val="00831C04"/>
    <w:pPr>
      <w:tabs>
        <w:tab w:val="center" w:pos="4513"/>
        <w:tab w:val="right" w:pos="9026"/>
      </w:tabs>
    </w:pPr>
  </w:style>
  <w:style w:type="character" w:customStyle="1" w:styleId="FooterChar">
    <w:name w:val="Footer Char"/>
    <w:link w:val="Footer"/>
    <w:uiPriority w:val="99"/>
    <w:rsid w:val="00831C04"/>
    <w:rPr>
      <w:kern w:val="2"/>
      <w:sz w:val="22"/>
      <w:szCs w:val="22"/>
      <w:lang w:eastAsia="en-US"/>
    </w:rPr>
  </w:style>
  <w:style w:type="paragraph" w:styleId="ListParagraph">
    <w:name w:val="List Paragraph"/>
    <w:basedOn w:val="Normal"/>
    <w:uiPriority w:val="34"/>
    <w:qFormat/>
    <w:rsid w:val="00C12B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927404">
      <w:bodyDiv w:val="1"/>
      <w:marLeft w:val="0"/>
      <w:marRight w:val="0"/>
      <w:marTop w:val="0"/>
      <w:marBottom w:val="0"/>
      <w:divBdr>
        <w:top w:val="none" w:sz="0" w:space="0" w:color="auto"/>
        <w:left w:val="none" w:sz="0" w:space="0" w:color="auto"/>
        <w:bottom w:val="none" w:sz="0" w:space="0" w:color="auto"/>
        <w:right w:val="none" w:sz="0" w:space="0" w:color="auto"/>
      </w:divBdr>
    </w:div>
    <w:div w:id="881407035">
      <w:bodyDiv w:val="1"/>
      <w:marLeft w:val="0"/>
      <w:marRight w:val="0"/>
      <w:marTop w:val="0"/>
      <w:marBottom w:val="0"/>
      <w:divBdr>
        <w:top w:val="none" w:sz="0" w:space="0" w:color="auto"/>
        <w:left w:val="none" w:sz="0" w:space="0" w:color="auto"/>
        <w:bottom w:val="none" w:sz="0" w:space="0" w:color="auto"/>
        <w:right w:val="none" w:sz="0" w:space="0" w:color="auto"/>
      </w:divBdr>
    </w:div>
    <w:div w:id="1718092152">
      <w:bodyDiv w:val="1"/>
      <w:marLeft w:val="0"/>
      <w:marRight w:val="0"/>
      <w:marTop w:val="0"/>
      <w:marBottom w:val="0"/>
      <w:divBdr>
        <w:top w:val="none" w:sz="0" w:space="0" w:color="auto"/>
        <w:left w:val="none" w:sz="0" w:space="0" w:color="auto"/>
        <w:bottom w:val="none" w:sz="0" w:space="0" w:color="auto"/>
        <w:right w:val="none" w:sz="0" w:space="0" w:color="auto"/>
      </w:divBdr>
      <w:divsChild>
        <w:div w:id="553153957">
          <w:marLeft w:val="0"/>
          <w:marRight w:val="0"/>
          <w:marTop w:val="0"/>
          <w:marBottom w:val="0"/>
          <w:divBdr>
            <w:top w:val="none" w:sz="0" w:space="0" w:color="auto"/>
            <w:left w:val="none" w:sz="0" w:space="0" w:color="auto"/>
            <w:bottom w:val="none" w:sz="0" w:space="0" w:color="auto"/>
            <w:right w:val="none" w:sz="0" w:space="0" w:color="auto"/>
          </w:divBdr>
        </w:div>
        <w:div w:id="986207074">
          <w:marLeft w:val="0"/>
          <w:marRight w:val="0"/>
          <w:marTop w:val="0"/>
          <w:marBottom w:val="0"/>
          <w:divBdr>
            <w:top w:val="none" w:sz="0" w:space="0" w:color="auto"/>
            <w:left w:val="none" w:sz="0" w:space="0" w:color="auto"/>
            <w:bottom w:val="none" w:sz="0" w:space="0" w:color="auto"/>
            <w:right w:val="none" w:sz="0" w:space="0" w:color="auto"/>
          </w:divBdr>
        </w:div>
        <w:div w:id="1918900360">
          <w:marLeft w:val="0"/>
          <w:marRight w:val="0"/>
          <w:marTop w:val="0"/>
          <w:marBottom w:val="0"/>
          <w:divBdr>
            <w:top w:val="none" w:sz="0" w:space="0" w:color="auto"/>
            <w:left w:val="none" w:sz="0" w:space="0" w:color="auto"/>
            <w:bottom w:val="none" w:sz="0" w:space="0" w:color="auto"/>
            <w:right w:val="none" w:sz="0" w:space="0" w:color="auto"/>
          </w:divBdr>
        </w:div>
        <w:div w:id="199683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a266ed-3207-46c6-a07d-f81477979f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8" ma:contentTypeDescription="Create a new document." ma:contentTypeScope="" ma:versionID="14af83f9de3fe56707aa9eb52f6ee670">
  <xsd:schema xmlns:xsd="http://www.w3.org/2001/XMLSchema" xmlns:xs="http://www.w3.org/2001/XMLSchema" xmlns:p="http://schemas.microsoft.com/office/2006/metadata/properties" xmlns:ns3="14a266ed-3207-46c6-a07d-f81477979f14" xmlns:ns4="9584949f-143b-4263-a10f-a8f1b74bb921" targetNamespace="http://schemas.microsoft.com/office/2006/metadata/properties" ma:root="true" ma:fieldsID="fb4e10a40f04a3a4a7a01a6e0fee42e2" ns3:_="" ns4:_="">
    <xsd:import namespace="14a266ed-3207-46c6-a07d-f81477979f14"/>
    <xsd:import namespace="9584949f-143b-4263-a10f-a8f1b74bb9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E4DDB-9AEF-411E-98DA-FB3EDA62860F}">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584949f-143b-4263-a10f-a8f1b74bb921"/>
    <ds:schemaRef ds:uri="http://purl.org/dc/terms/"/>
    <ds:schemaRef ds:uri="14a266ed-3207-46c6-a07d-f81477979f1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78AF5DB-6B9C-44A0-A869-F06364A1927E}">
  <ds:schemaRefs>
    <ds:schemaRef ds:uri="http://schemas.openxmlformats.org/officeDocument/2006/bibliography"/>
  </ds:schemaRefs>
</ds:datastoreItem>
</file>

<file path=customXml/itemProps3.xml><?xml version="1.0" encoding="utf-8"?>
<ds:datastoreItem xmlns:ds="http://schemas.openxmlformats.org/officeDocument/2006/customXml" ds:itemID="{E30F963C-AD4A-4582-89E0-A4DDF85C1EEC}">
  <ds:schemaRefs>
    <ds:schemaRef ds:uri="http://schemas.microsoft.com/sharepoint/v3/contenttype/forms"/>
  </ds:schemaRefs>
</ds:datastoreItem>
</file>

<file path=customXml/itemProps4.xml><?xml version="1.0" encoding="utf-8"?>
<ds:datastoreItem xmlns:ds="http://schemas.openxmlformats.org/officeDocument/2006/customXml" ds:itemID="{27047B02-0130-419F-BF3D-FD9BA12E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9584949f-143b-4263-a10f-a8f1b74b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6630</Characters>
  <Application>Microsoft Office Word</Application>
  <DocSecurity>0</DocSecurity>
  <Lines>174</Lines>
  <Paragraphs>41</Paragraphs>
  <ScaleCrop>false</ScaleCrop>
  <HeadingPairs>
    <vt:vector size="2" baseType="variant">
      <vt:variant>
        <vt:lpstr>Title</vt:lpstr>
      </vt:variant>
      <vt:variant>
        <vt:i4>1</vt:i4>
      </vt:variant>
    </vt:vector>
  </HeadingPairs>
  <TitlesOfParts>
    <vt:vector size="1" baseType="lpstr">
      <vt:lpstr>C14/24-25(PIP)</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C14/24-25(PIP)</dc:title>
  <dc:subject/>
  <dc:creator>Bowman, Marie</dc:creator>
  <cp:keywords/>
  <dc:description/>
  <cp:lastModifiedBy>Killeen, Michael</cp:lastModifiedBy>
  <cp:revision>2</cp:revision>
  <cp:lastPrinted>2024-10-25T12:46:00Z</cp:lastPrinted>
  <dcterms:created xsi:type="dcterms:W3CDTF">2024-11-05T17:09:00Z</dcterms:created>
  <dcterms:modified xsi:type="dcterms:W3CDTF">2024-11-05T17:09:00Z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