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40A4" w:rsidRPr="00A83C89" w:rsidRDefault="00AD767A" w:rsidP="00AD767A">
      <w:pPr>
        <w:jc w:val="right"/>
        <w:rPr>
          <w:rFonts w:ascii="Arial" w:hAnsi="Arial" w:cs="Arial"/>
          <w:sz w:val="24"/>
          <w:szCs w:val="24"/>
        </w:rPr>
      </w:pPr>
      <w:r w:rsidRPr="00A83C89">
        <w:rPr>
          <w:rFonts w:ascii="Arial" w:hAnsi="Arial" w:cs="Arial"/>
          <w:sz w:val="24"/>
          <w:szCs w:val="24"/>
        </w:rPr>
        <w:t>BM-v-Department for Communities (PIP) [2019] NICom 33</w:t>
      </w:r>
    </w:p>
    <w:p w:rsidR="00AD767A" w:rsidRPr="00A83C89" w:rsidRDefault="00AD767A" w:rsidP="00AD767A">
      <w:pPr>
        <w:jc w:val="right"/>
        <w:rPr>
          <w:rFonts w:ascii="Arial" w:hAnsi="Arial" w:cs="Arial"/>
          <w:sz w:val="24"/>
          <w:szCs w:val="24"/>
        </w:rPr>
      </w:pPr>
    </w:p>
    <w:p w:rsidR="00AD767A" w:rsidRPr="00A83C89" w:rsidRDefault="00AD767A" w:rsidP="00A83C89">
      <w:pPr>
        <w:jc w:val="right"/>
        <w:rPr>
          <w:rFonts w:ascii="Arial" w:hAnsi="Arial" w:cs="Arial"/>
          <w:sz w:val="24"/>
          <w:szCs w:val="24"/>
        </w:rPr>
      </w:pPr>
      <w:r w:rsidRPr="00A83C89">
        <w:rPr>
          <w:rFonts w:ascii="Arial" w:hAnsi="Arial" w:cs="Arial"/>
          <w:sz w:val="24"/>
          <w:szCs w:val="24"/>
        </w:rPr>
        <w:t xml:space="preserve">Decision No: </w:t>
      </w:r>
      <w:r w:rsidR="00A83C89">
        <w:rPr>
          <w:rFonts w:ascii="Arial" w:hAnsi="Arial" w:cs="Arial"/>
          <w:sz w:val="24"/>
          <w:szCs w:val="24"/>
        </w:rPr>
        <w:t xml:space="preserve"> </w:t>
      </w:r>
      <w:r w:rsidRPr="00A83C89">
        <w:rPr>
          <w:rFonts w:ascii="Arial" w:hAnsi="Arial" w:cs="Arial"/>
          <w:sz w:val="24"/>
          <w:szCs w:val="24"/>
        </w:rPr>
        <w:t>C3/18-19(PIP)</w:t>
      </w:r>
    </w:p>
    <w:p w:rsidR="00AD767A" w:rsidRDefault="00AD767A" w:rsidP="00AD767A">
      <w:pPr>
        <w:rPr>
          <w:rFonts w:ascii="Arial" w:hAnsi="Arial" w:cs="Arial"/>
          <w:sz w:val="24"/>
          <w:szCs w:val="24"/>
        </w:rPr>
      </w:pPr>
    </w:p>
    <w:p w:rsidR="00A83C89" w:rsidRDefault="00A83C89" w:rsidP="00AD767A">
      <w:pPr>
        <w:rPr>
          <w:rFonts w:ascii="Arial" w:hAnsi="Arial" w:cs="Arial"/>
          <w:sz w:val="24"/>
          <w:szCs w:val="24"/>
        </w:rPr>
      </w:pPr>
    </w:p>
    <w:p w:rsidR="00A83C89" w:rsidRPr="00A83C89" w:rsidRDefault="00A83C89" w:rsidP="00AD767A">
      <w:pPr>
        <w:rPr>
          <w:rFonts w:ascii="Arial" w:hAnsi="Arial" w:cs="Arial"/>
          <w:sz w:val="24"/>
          <w:szCs w:val="24"/>
        </w:rPr>
      </w:pPr>
    </w:p>
    <w:p w:rsidR="00AD767A" w:rsidRPr="00A83C89" w:rsidRDefault="00AD767A" w:rsidP="00AD767A">
      <w:pPr>
        <w:rPr>
          <w:rFonts w:ascii="Arial" w:hAnsi="Arial" w:cs="Arial"/>
          <w:sz w:val="24"/>
          <w:szCs w:val="24"/>
        </w:rPr>
      </w:pPr>
    </w:p>
    <w:p w:rsidR="00AD767A" w:rsidRPr="00A83C89" w:rsidRDefault="00AD767A" w:rsidP="00A83C89">
      <w:pPr>
        <w:suppressAutoHyphens/>
        <w:spacing w:line="240" w:lineRule="atLeast"/>
        <w:jc w:val="center"/>
        <w:rPr>
          <w:rFonts w:ascii="Arial" w:hAnsi="Arial" w:cs="Arial"/>
          <w:b/>
          <w:bCs/>
          <w:spacing w:val="-3"/>
          <w:sz w:val="24"/>
          <w:szCs w:val="24"/>
        </w:rPr>
      </w:pPr>
      <w:r w:rsidRPr="00A83C89">
        <w:rPr>
          <w:rFonts w:ascii="Arial" w:hAnsi="Arial" w:cs="Arial"/>
          <w:b/>
          <w:bCs/>
          <w:spacing w:val="-3"/>
          <w:sz w:val="24"/>
          <w:szCs w:val="24"/>
        </w:rPr>
        <w:t>SOCIAL SECURITY ADMINISTRATION (NORTHERN IRELAND) ACT 1992</w:t>
      </w:r>
    </w:p>
    <w:p w:rsidR="00AD767A" w:rsidRPr="00A83C89" w:rsidRDefault="00AD767A" w:rsidP="00A83C89">
      <w:pPr>
        <w:suppressAutoHyphens/>
        <w:spacing w:line="240" w:lineRule="atLeast"/>
        <w:jc w:val="center"/>
        <w:rPr>
          <w:rFonts w:ascii="Arial" w:hAnsi="Arial" w:cs="Arial"/>
          <w:b/>
          <w:bCs/>
          <w:spacing w:val="-3"/>
          <w:sz w:val="24"/>
          <w:szCs w:val="24"/>
        </w:rPr>
      </w:pPr>
    </w:p>
    <w:p w:rsidR="00AD767A" w:rsidRPr="00A83C89" w:rsidRDefault="00AD767A" w:rsidP="00A83C89">
      <w:pPr>
        <w:suppressAutoHyphens/>
        <w:spacing w:line="240" w:lineRule="atLeast"/>
        <w:jc w:val="center"/>
        <w:rPr>
          <w:rFonts w:ascii="Arial" w:hAnsi="Arial" w:cs="Arial"/>
          <w:b/>
          <w:bCs/>
          <w:spacing w:val="-3"/>
          <w:sz w:val="24"/>
          <w:szCs w:val="24"/>
        </w:rPr>
      </w:pPr>
      <w:r w:rsidRPr="00A83C89">
        <w:rPr>
          <w:rFonts w:ascii="Arial" w:hAnsi="Arial" w:cs="Arial"/>
          <w:b/>
          <w:bCs/>
          <w:spacing w:val="-3"/>
          <w:sz w:val="24"/>
          <w:szCs w:val="24"/>
        </w:rPr>
        <w:t>SOCIAL SECURITY (NORTHERN IRELAND) ORDER 1998</w:t>
      </w:r>
    </w:p>
    <w:p w:rsidR="00AD767A" w:rsidRPr="00A83C89" w:rsidRDefault="00AD767A" w:rsidP="00A83C89">
      <w:pPr>
        <w:suppressAutoHyphens/>
        <w:spacing w:line="240" w:lineRule="atLeast"/>
        <w:jc w:val="center"/>
        <w:rPr>
          <w:rFonts w:ascii="Arial" w:hAnsi="Arial" w:cs="Arial"/>
          <w:b/>
          <w:bCs/>
          <w:spacing w:val="-3"/>
          <w:sz w:val="24"/>
          <w:szCs w:val="24"/>
        </w:rPr>
      </w:pPr>
    </w:p>
    <w:p w:rsidR="00AD767A" w:rsidRPr="00A83C89" w:rsidRDefault="00AD767A" w:rsidP="00A83C89">
      <w:pPr>
        <w:suppressAutoHyphens/>
        <w:spacing w:line="240" w:lineRule="atLeast"/>
        <w:jc w:val="center"/>
        <w:rPr>
          <w:rFonts w:ascii="Arial" w:hAnsi="Arial" w:cs="Arial"/>
          <w:b/>
          <w:bCs/>
          <w:spacing w:val="-3"/>
          <w:sz w:val="24"/>
          <w:szCs w:val="24"/>
        </w:rPr>
      </w:pPr>
    </w:p>
    <w:p w:rsidR="00AD767A" w:rsidRPr="00A83C89" w:rsidRDefault="00AD767A" w:rsidP="00A83C89">
      <w:pPr>
        <w:tabs>
          <w:tab w:val="center" w:pos="4513"/>
        </w:tabs>
        <w:suppressAutoHyphens/>
        <w:spacing w:line="240" w:lineRule="atLeast"/>
        <w:jc w:val="center"/>
        <w:rPr>
          <w:rFonts w:ascii="Arial" w:hAnsi="Arial" w:cs="Arial"/>
          <w:spacing w:val="-3"/>
          <w:sz w:val="24"/>
          <w:szCs w:val="24"/>
          <w:u w:val="single"/>
        </w:rPr>
      </w:pPr>
      <w:r w:rsidRPr="00A83C89">
        <w:rPr>
          <w:rFonts w:ascii="Arial" w:hAnsi="Arial" w:cs="Arial"/>
          <w:b/>
          <w:bCs/>
          <w:spacing w:val="-3"/>
          <w:sz w:val="24"/>
          <w:szCs w:val="24"/>
          <w:u w:val="single"/>
        </w:rPr>
        <w:t>PERSONAL INDEPENDENCE PAYMENT</w:t>
      </w:r>
    </w:p>
    <w:p w:rsidR="00AD767A" w:rsidRPr="00A83C89" w:rsidRDefault="00AD767A" w:rsidP="00A83C89">
      <w:pPr>
        <w:tabs>
          <w:tab w:val="left" w:pos="-720"/>
        </w:tabs>
        <w:suppressAutoHyphens/>
        <w:spacing w:line="240" w:lineRule="atLeast"/>
        <w:jc w:val="center"/>
        <w:rPr>
          <w:rFonts w:ascii="Arial" w:hAnsi="Arial" w:cs="Arial"/>
          <w:spacing w:val="-3"/>
          <w:sz w:val="24"/>
          <w:szCs w:val="24"/>
        </w:rPr>
      </w:pPr>
    </w:p>
    <w:p w:rsidR="00AD767A" w:rsidRPr="00A83C89" w:rsidRDefault="00AD767A" w:rsidP="00A83C89">
      <w:pPr>
        <w:tabs>
          <w:tab w:val="left" w:pos="-720"/>
        </w:tabs>
        <w:suppressAutoHyphens/>
        <w:spacing w:line="240" w:lineRule="atLeast"/>
        <w:jc w:val="center"/>
        <w:rPr>
          <w:rFonts w:ascii="Arial" w:hAnsi="Arial" w:cs="Arial"/>
          <w:spacing w:val="-3"/>
          <w:sz w:val="24"/>
          <w:szCs w:val="24"/>
        </w:rPr>
      </w:pPr>
    </w:p>
    <w:p w:rsidR="00AD767A" w:rsidRPr="00A83C89" w:rsidRDefault="00AD767A" w:rsidP="00A83C89">
      <w:pPr>
        <w:tabs>
          <w:tab w:val="center" w:pos="4513"/>
        </w:tabs>
        <w:suppressAutoHyphens/>
        <w:spacing w:line="240" w:lineRule="atLeast"/>
        <w:jc w:val="center"/>
        <w:rPr>
          <w:rFonts w:ascii="Arial" w:hAnsi="Arial" w:cs="Arial"/>
          <w:spacing w:val="-3"/>
          <w:sz w:val="24"/>
          <w:szCs w:val="24"/>
        </w:rPr>
      </w:pPr>
      <w:r w:rsidRPr="00A83C89">
        <w:rPr>
          <w:rFonts w:ascii="Arial" w:hAnsi="Arial" w:cs="Arial"/>
          <w:spacing w:val="-3"/>
          <w:sz w:val="24"/>
          <w:szCs w:val="24"/>
        </w:rPr>
        <w:t>Appeal by the Department to a Social Security Commissioner</w:t>
      </w:r>
    </w:p>
    <w:p w:rsidR="00AD767A" w:rsidRPr="00A83C89" w:rsidRDefault="00AD767A" w:rsidP="00A83C89">
      <w:pPr>
        <w:tabs>
          <w:tab w:val="center" w:pos="4513"/>
        </w:tabs>
        <w:suppressAutoHyphens/>
        <w:spacing w:line="240" w:lineRule="atLeast"/>
        <w:jc w:val="center"/>
        <w:rPr>
          <w:rFonts w:ascii="Arial" w:hAnsi="Arial" w:cs="Arial"/>
          <w:spacing w:val="-3"/>
          <w:sz w:val="24"/>
          <w:szCs w:val="24"/>
        </w:rPr>
      </w:pPr>
      <w:r w:rsidRPr="00A83C89">
        <w:rPr>
          <w:rFonts w:ascii="Arial" w:hAnsi="Arial" w:cs="Arial"/>
          <w:spacing w:val="-3"/>
          <w:sz w:val="24"/>
          <w:szCs w:val="24"/>
        </w:rPr>
        <w:t>on a question of law from a Tribunal's decision</w:t>
      </w:r>
    </w:p>
    <w:p w:rsidR="00AD767A" w:rsidRPr="00A83C89" w:rsidRDefault="00AD767A" w:rsidP="00A83C89">
      <w:pPr>
        <w:tabs>
          <w:tab w:val="center" w:pos="4513"/>
        </w:tabs>
        <w:suppressAutoHyphens/>
        <w:spacing w:line="240" w:lineRule="atLeast"/>
        <w:jc w:val="center"/>
        <w:rPr>
          <w:rFonts w:ascii="Arial" w:hAnsi="Arial" w:cs="Arial"/>
          <w:spacing w:val="-3"/>
          <w:sz w:val="24"/>
          <w:szCs w:val="24"/>
        </w:rPr>
      </w:pPr>
      <w:r w:rsidRPr="00A83C89">
        <w:rPr>
          <w:rFonts w:ascii="Arial" w:hAnsi="Arial" w:cs="Arial"/>
          <w:spacing w:val="-3"/>
          <w:sz w:val="24"/>
          <w:szCs w:val="24"/>
        </w:rPr>
        <w:t>dated 3 November 2017</w:t>
      </w:r>
    </w:p>
    <w:p w:rsidR="00AD767A" w:rsidRPr="00A83C89" w:rsidRDefault="00AD767A" w:rsidP="00A83C89">
      <w:pPr>
        <w:tabs>
          <w:tab w:val="left" w:pos="-720"/>
        </w:tabs>
        <w:suppressAutoHyphens/>
        <w:spacing w:line="240" w:lineRule="atLeast"/>
        <w:jc w:val="center"/>
        <w:rPr>
          <w:rFonts w:ascii="Arial" w:hAnsi="Arial" w:cs="Arial"/>
          <w:spacing w:val="-3"/>
          <w:sz w:val="24"/>
          <w:szCs w:val="24"/>
        </w:rPr>
      </w:pPr>
    </w:p>
    <w:p w:rsidR="00AD767A" w:rsidRPr="00A83C89" w:rsidRDefault="00AD767A" w:rsidP="00A83C89">
      <w:pPr>
        <w:tabs>
          <w:tab w:val="left" w:pos="-720"/>
        </w:tabs>
        <w:suppressAutoHyphens/>
        <w:spacing w:line="240" w:lineRule="atLeast"/>
        <w:jc w:val="center"/>
        <w:rPr>
          <w:rFonts w:ascii="Arial" w:hAnsi="Arial" w:cs="Arial"/>
          <w:spacing w:val="-3"/>
          <w:sz w:val="24"/>
          <w:szCs w:val="24"/>
        </w:rPr>
      </w:pPr>
    </w:p>
    <w:p w:rsidR="00AD767A" w:rsidRPr="00A83C89" w:rsidRDefault="00AD767A" w:rsidP="00A83C89">
      <w:pPr>
        <w:tabs>
          <w:tab w:val="center" w:pos="4513"/>
        </w:tabs>
        <w:suppressAutoHyphens/>
        <w:spacing w:line="240" w:lineRule="atLeast"/>
        <w:jc w:val="center"/>
        <w:rPr>
          <w:rFonts w:ascii="Arial" w:hAnsi="Arial" w:cs="Arial"/>
          <w:spacing w:val="-3"/>
          <w:sz w:val="24"/>
          <w:szCs w:val="24"/>
          <w:u w:val="single"/>
        </w:rPr>
      </w:pPr>
      <w:r w:rsidRPr="00A83C89">
        <w:rPr>
          <w:rFonts w:ascii="Arial" w:hAnsi="Arial" w:cs="Arial"/>
          <w:spacing w:val="-3"/>
          <w:sz w:val="24"/>
          <w:szCs w:val="24"/>
          <w:u w:val="single"/>
        </w:rPr>
        <w:t>DECISION OF THE SOCIAL SECURITY COMMISSIONER</w:t>
      </w:r>
    </w:p>
    <w:p w:rsidR="00AD767A" w:rsidRDefault="00AD767A" w:rsidP="00AD767A">
      <w:pPr>
        <w:rPr>
          <w:rFonts w:ascii="Arial" w:hAnsi="Arial" w:cs="Arial"/>
          <w:sz w:val="24"/>
          <w:szCs w:val="24"/>
        </w:rPr>
      </w:pPr>
    </w:p>
    <w:p w:rsidR="00A83C89" w:rsidRPr="00A83C89" w:rsidRDefault="00A83C89" w:rsidP="00AD767A">
      <w:pPr>
        <w:rPr>
          <w:rFonts w:ascii="Arial" w:hAnsi="Arial" w:cs="Arial"/>
          <w:sz w:val="24"/>
          <w:szCs w:val="24"/>
        </w:rPr>
      </w:pPr>
    </w:p>
    <w:p w:rsidR="00AD767A" w:rsidRPr="00A83C89" w:rsidRDefault="00AD767A" w:rsidP="00A83C89">
      <w:pPr>
        <w:tabs>
          <w:tab w:val="left" w:pos="510"/>
          <w:tab w:val="left" w:pos="1077"/>
          <w:tab w:val="left" w:pos="1797"/>
        </w:tabs>
        <w:ind w:left="510" w:hanging="510"/>
        <w:jc w:val="both"/>
        <w:rPr>
          <w:rFonts w:ascii="Arial" w:hAnsi="Arial" w:cs="Arial"/>
          <w:sz w:val="24"/>
          <w:szCs w:val="24"/>
        </w:rPr>
      </w:pPr>
      <w:r w:rsidRPr="00A83C89">
        <w:rPr>
          <w:rFonts w:ascii="Arial" w:hAnsi="Arial" w:cs="Arial"/>
          <w:sz w:val="24"/>
          <w:szCs w:val="24"/>
        </w:rPr>
        <w:t>1.</w:t>
      </w:r>
      <w:r w:rsidRPr="00A83C89">
        <w:rPr>
          <w:rFonts w:ascii="Arial" w:hAnsi="Arial" w:cs="Arial"/>
          <w:sz w:val="24"/>
          <w:szCs w:val="24"/>
        </w:rPr>
        <w:tab/>
        <w:t>This is the Department for Communities’ appeal from the decision of an appeal tribunal sitting at Enniskillen.</w:t>
      </w:r>
    </w:p>
    <w:p w:rsidR="00AD767A" w:rsidRPr="00A83C89" w:rsidRDefault="00AD767A" w:rsidP="00A83C89">
      <w:pPr>
        <w:tabs>
          <w:tab w:val="left" w:pos="510"/>
          <w:tab w:val="left" w:pos="1077"/>
          <w:tab w:val="left" w:pos="1797"/>
        </w:tabs>
        <w:ind w:left="510" w:hanging="510"/>
        <w:jc w:val="both"/>
        <w:rPr>
          <w:rFonts w:ascii="Arial" w:hAnsi="Arial" w:cs="Arial"/>
          <w:sz w:val="24"/>
          <w:szCs w:val="24"/>
        </w:rPr>
      </w:pPr>
    </w:p>
    <w:p w:rsidR="00AD767A" w:rsidRPr="00A83C89" w:rsidRDefault="00AD767A" w:rsidP="00A83C89">
      <w:pPr>
        <w:tabs>
          <w:tab w:val="left" w:pos="510"/>
          <w:tab w:val="left" w:pos="1077"/>
          <w:tab w:val="left" w:pos="1797"/>
        </w:tabs>
        <w:ind w:left="510" w:hanging="510"/>
        <w:jc w:val="both"/>
        <w:rPr>
          <w:rFonts w:ascii="Arial" w:hAnsi="Arial" w:cs="Arial"/>
          <w:sz w:val="24"/>
          <w:szCs w:val="24"/>
        </w:rPr>
      </w:pPr>
      <w:r w:rsidRPr="00A83C89">
        <w:rPr>
          <w:rFonts w:ascii="Arial" w:hAnsi="Arial" w:cs="Arial"/>
          <w:sz w:val="24"/>
          <w:szCs w:val="24"/>
        </w:rPr>
        <w:t>2.</w:t>
      </w:r>
      <w:r w:rsidRPr="00A83C89">
        <w:rPr>
          <w:rFonts w:ascii="Arial" w:hAnsi="Arial" w:cs="Arial"/>
          <w:sz w:val="24"/>
          <w:szCs w:val="24"/>
        </w:rPr>
        <w:tab/>
        <w:t>For the reasons I giv</w:t>
      </w:r>
      <w:r w:rsidR="00A83C89">
        <w:rPr>
          <w:rFonts w:ascii="Arial" w:hAnsi="Arial" w:cs="Arial"/>
          <w:sz w:val="24"/>
          <w:szCs w:val="24"/>
        </w:rPr>
        <w:t>e below, I disallow the appeal.</w:t>
      </w:r>
    </w:p>
    <w:p w:rsidR="00AD767A" w:rsidRPr="00A83C89" w:rsidRDefault="00AD767A" w:rsidP="00A83C89">
      <w:pPr>
        <w:tabs>
          <w:tab w:val="left" w:pos="510"/>
          <w:tab w:val="left" w:pos="1077"/>
          <w:tab w:val="left" w:pos="1797"/>
        </w:tabs>
        <w:rPr>
          <w:rFonts w:ascii="Arial" w:hAnsi="Arial" w:cs="Arial"/>
          <w:sz w:val="24"/>
          <w:szCs w:val="24"/>
        </w:rPr>
      </w:pPr>
    </w:p>
    <w:p w:rsidR="00AD767A" w:rsidRPr="00A83C89" w:rsidRDefault="00AD767A" w:rsidP="00A83C89">
      <w:pPr>
        <w:tabs>
          <w:tab w:val="left" w:pos="510"/>
          <w:tab w:val="left" w:pos="1077"/>
          <w:tab w:val="left" w:pos="1797"/>
        </w:tabs>
        <w:jc w:val="center"/>
        <w:rPr>
          <w:rFonts w:ascii="Arial" w:hAnsi="Arial" w:cs="Arial"/>
          <w:b/>
          <w:sz w:val="24"/>
          <w:szCs w:val="24"/>
          <w:u w:val="single"/>
        </w:rPr>
      </w:pPr>
      <w:r w:rsidRPr="00A83C89">
        <w:rPr>
          <w:rFonts w:ascii="Arial" w:hAnsi="Arial" w:cs="Arial"/>
          <w:b/>
          <w:sz w:val="24"/>
          <w:szCs w:val="24"/>
          <w:u w:val="single"/>
        </w:rPr>
        <w:t>REASONS</w:t>
      </w:r>
    </w:p>
    <w:p w:rsidR="00AD767A" w:rsidRPr="00A83C89" w:rsidRDefault="00AD767A" w:rsidP="00A83C89">
      <w:pPr>
        <w:tabs>
          <w:tab w:val="left" w:pos="510"/>
          <w:tab w:val="left" w:pos="1077"/>
          <w:tab w:val="left" w:pos="1797"/>
        </w:tabs>
        <w:rPr>
          <w:rFonts w:ascii="Arial" w:hAnsi="Arial" w:cs="Arial"/>
          <w:sz w:val="24"/>
          <w:szCs w:val="24"/>
        </w:rPr>
      </w:pPr>
    </w:p>
    <w:p w:rsidR="00AD767A" w:rsidRPr="00A83C89" w:rsidRDefault="00A83C89" w:rsidP="00A83C89">
      <w:pPr>
        <w:tabs>
          <w:tab w:val="left" w:pos="510"/>
          <w:tab w:val="left" w:pos="1077"/>
          <w:tab w:val="left" w:pos="1797"/>
        </w:tabs>
        <w:rPr>
          <w:rFonts w:ascii="Arial" w:hAnsi="Arial" w:cs="Arial"/>
          <w:b/>
          <w:sz w:val="24"/>
          <w:szCs w:val="24"/>
        </w:rPr>
      </w:pPr>
      <w:r>
        <w:rPr>
          <w:rFonts w:ascii="Arial" w:hAnsi="Arial" w:cs="Arial"/>
          <w:b/>
          <w:sz w:val="24"/>
          <w:szCs w:val="24"/>
        </w:rPr>
        <w:tab/>
      </w:r>
      <w:r w:rsidR="00AD767A" w:rsidRPr="00A83C89">
        <w:rPr>
          <w:rFonts w:ascii="Arial" w:hAnsi="Arial" w:cs="Arial"/>
          <w:b/>
          <w:sz w:val="24"/>
          <w:szCs w:val="24"/>
        </w:rPr>
        <w:t>Background</w:t>
      </w:r>
    </w:p>
    <w:p w:rsidR="00AD767A" w:rsidRPr="00A83C89" w:rsidRDefault="00AD767A" w:rsidP="00A83C89">
      <w:pPr>
        <w:tabs>
          <w:tab w:val="left" w:pos="510"/>
          <w:tab w:val="left" w:pos="1077"/>
          <w:tab w:val="left" w:pos="1797"/>
        </w:tabs>
        <w:rPr>
          <w:rFonts w:ascii="Arial" w:hAnsi="Arial" w:cs="Arial"/>
          <w:sz w:val="24"/>
          <w:szCs w:val="24"/>
        </w:rPr>
      </w:pPr>
    </w:p>
    <w:p w:rsidR="00AD767A" w:rsidRPr="00A83C89" w:rsidRDefault="00AD767A" w:rsidP="00A83C89">
      <w:pPr>
        <w:tabs>
          <w:tab w:val="left" w:pos="510"/>
          <w:tab w:val="left" w:pos="1077"/>
          <w:tab w:val="left" w:pos="1797"/>
        </w:tabs>
        <w:ind w:left="510" w:hanging="510"/>
        <w:jc w:val="both"/>
        <w:rPr>
          <w:rFonts w:ascii="Arial" w:hAnsi="Arial" w:cs="Arial"/>
          <w:sz w:val="24"/>
          <w:szCs w:val="24"/>
        </w:rPr>
      </w:pPr>
      <w:r w:rsidRPr="00A83C89">
        <w:rPr>
          <w:rFonts w:ascii="Arial" w:hAnsi="Arial" w:cs="Arial"/>
          <w:sz w:val="24"/>
          <w:szCs w:val="24"/>
        </w:rPr>
        <w:t>3.</w:t>
      </w:r>
      <w:r w:rsidRPr="00A83C89">
        <w:rPr>
          <w:rFonts w:ascii="Arial" w:hAnsi="Arial" w:cs="Arial"/>
          <w:sz w:val="24"/>
          <w:szCs w:val="24"/>
        </w:rPr>
        <w:tab/>
        <w:t xml:space="preserve">The respondent claimed personal independence payment (PIP) from the Department for Communities (the Department) from 7 December 2016. </w:t>
      </w:r>
      <w:r w:rsidR="00A83C89">
        <w:rPr>
          <w:rFonts w:ascii="Arial" w:hAnsi="Arial" w:cs="Arial"/>
          <w:sz w:val="24"/>
          <w:szCs w:val="24"/>
        </w:rPr>
        <w:t xml:space="preserve"> </w:t>
      </w:r>
      <w:r w:rsidRPr="00A83C89">
        <w:rPr>
          <w:rFonts w:ascii="Arial" w:hAnsi="Arial" w:cs="Arial"/>
          <w:sz w:val="24"/>
          <w:szCs w:val="24"/>
        </w:rPr>
        <w:t xml:space="preserve">Her claim was made on the basis of needs arising from degenerative disc disease, a “torn disc”, multi-nodular enlarged thyroid, high blood pressure, depression and fibromyalgia. </w:t>
      </w:r>
      <w:r w:rsidR="00A83C89">
        <w:rPr>
          <w:rFonts w:ascii="Arial" w:hAnsi="Arial" w:cs="Arial"/>
          <w:sz w:val="24"/>
          <w:szCs w:val="24"/>
        </w:rPr>
        <w:t xml:space="preserve"> </w:t>
      </w:r>
      <w:r w:rsidRPr="00A83C89">
        <w:rPr>
          <w:rFonts w:ascii="Arial" w:hAnsi="Arial" w:cs="Arial"/>
          <w:sz w:val="24"/>
          <w:szCs w:val="24"/>
        </w:rPr>
        <w:t xml:space="preserve">She was asked to complete a PIP2 questionnaire to describe the effects of her disability and she returned this to the Department on 10 January 2017. </w:t>
      </w:r>
      <w:r w:rsidR="00A83C89">
        <w:rPr>
          <w:rFonts w:ascii="Arial" w:hAnsi="Arial" w:cs="Arial"/>
          <w:sz w:val="24"/>
          <w:szCs w:val="24"/>
        </w:rPr>
        <w:t xml:space="preserve"> </w:t>
      </w:r>
      <w:r w:rsidRPr="00A83C89">
        <w:rPr>
          <w:rFonts w:ascii="Arial" w:hAnsi="Arial" w:cs="Arial"/>
          <w:sz w:val="24"/>
          <w:szCs w:val="24"/>
        </w:rPr>
        <w:t xml:space="preserve">She submitted a letter from her general practitioner (GP) dated 16 December 2016. </w:t>
      </w:r>
      <w:r w:rsidR="00A83C89">
        <w:rPr>
          <w:rFonts w:ascii="Arial" w:hAnsi="Arial" w:cs="Arial"/>
          <w:sz w:val="24"/>
          <w:szCs w:val="24"/>
        </w:rPr>
        <w:t xml:space="preserve"> </w:t>
      </w:r>
      <w:r w:rsidRPr="00A83C89">
        <w:rPr>
          <w:rFonts w:ascii="Arial" w:hAnsi="Arial" w:cs="Arial"/>
          <w:sz w:val="24"/>
          <w:szCs w:val="24"/>
        </w:rPr>
        <w:t xml:space="preserve">The Department obtained a factual report from the respondent’s GP on 23 January 2017. </w:t>
      </w:r>
      <w:r w:rsidR="00A83C89">
        <w:rPr>
          <w:rFonts w:ascii="Arial" w:hAnsi="Arial" w:cs="Arial"/>
          <w:sz w:val="24"/>
          <w:szCs w:val="24"/>
        </w:rPr>
        <w:t xml:space="preserve"> </w:t>
      </w:r>
      <w:r w:rsidRPr="00A83C89">
        <w:rPr>
          <w:rFonts w:ascii="Arial" w:hAnsi="Arial" w:cs="Arial"/>
          <w:sz w:val="24"/>
          <w:szCs w:val="24"/>
        </w:rPr>
        <w:t xml:space="preserve">The respondent was asked to attend a consultation with a healthcare professional (HCP) on 25 January 2017 who prepared a report on behalf of the Department. </w:t>
      </w:r>
      <w:r w:rsidR="00A83C89">
        <w:rPr>
          <w:rFonts w:ascii="Arial" w:hAnsi="Arial" w:cs="Arial"/>
          <w:sz w:val="24"/>
          <w:szCs w:val="24"/>
        </w:rPr>
        <w:t xml:space="preserve"> </w:t>
      </w:r>
      <w:r w:rsidRPr="00A83C89">
        <w:rPr>
          <w:rFonts w:ascii="Arial" w:hAnsi="Arial" w:cs="Arial"/>
          <w:sz w:val="24"/>
          <w:szCs w:val="24"/>
        </w:rPr>
        <w:t>On 22 February 2017 the Department decided that the respondent did not satisfy the conditions of entitlement to PIP from and including 7 December 2016.</w:t>
      </w:r>
      <w:r w:rsidR="00A83C89">
        <w:rPr>
          <w:rFonts w:ascii="Arial" w:hAnsi="Arial" w:cs="Arial"/>
          <w:sz w:val="24"/>
          <w:szCs w:val="24"/>
        </w:rPr>
        <w:t xml:space="preserve"> </w:t>
      </w:r>
      <w:r w:rsidRPr="00A83C89">
        <w:rPr>
          <w:rFonts w:ascii="Arial" w:hAnsi="Arial" w:cs="Arial"/>
          <w:sz w:val="24"/>
          <w:szCs w:val="24"/>
        </w:rPr>
        <w:t xml:space="preserve"> The respondent requested a reconsideration of the decision, submitting further evidence. She was notified on 6 April 2017 that the decision had been reconsidered by the Department but not revised. </w:t>
      </w:r>
      <w:r w:rsidR="00A83C89">
        <w:rPr>
          <w:rFonts w:ascii="Arial" w:hAnsi="Arial" w:cs="Arial"/>
          <w:sz w:val="24"/>
          <w:szCs w:val="24"/>
        </w:rPr>
        <w:t xml:space="preserve"> She appealed.</w:t>
      </w:r>
    </w:p>
    <w:p w:rsidR="00AD767A" w:rsidRPr="00A83C89" w:rsidRDefault="00AD767A" w:rsidP="00A83C89">
      <w:pPr>
        <w:tabs>
          <w:tab w:val="left" w:pos="510"/>
          <w:tab w:val="left" w:pos="1077"/>
          <w:tab w:val="left" w:pos="1797"/>
        </w:tabs>
        <w:ind w:left="510" w:hanging="510"/>
        <w:jc w:val="both"/>
        <w:rPr>
          <w:rFonts w:ascii="Arial" w:hAnsi="Arial" w:cs="Arial"/>
          <w:sz w:val="24"/>
          <w:szCs w:val="24"/>
        </w:rPr>
      </w:pPr>
    </w:p>
    <w:p w:rsidR="00AD767A" w:rsidRPr="00A83C89" w:rsidRDefault="00AD767A" w:rsidP="00A83C89">
      <w:pPr>
        <w:tabs>
          <w:tab w:val="left" w:pos="510"/>
          <w:tab w:val="left" w:pos="1077"/>
          <w:tab w:val="left" w:pos="1797"/>
        </w:tabs>
        <w:ind w:left="510" w:hanging="510"/>
        <w:jc w:val="both"/>
        <w:rPr>
          <w:rFonts w:ascii="Arial" w:hAnsi="Arial" w:cs="Arial"/>
          <w:sz w:val="24"/>
          <w:szCs w:val="24"/>
        </w:rPr>
      </w:pPr>
      <w:r w:rsidRPr="00A83C89">
        <w:rPr>
          <w:rFonts w:ascii="Arial" w:hAnsi="Arial" w:cs="Arial"/>
          <w:sz w:val="24"/>
          <w:szCs w:val="24"/>
        </w:rPr>
        <w:t>4.</w:t>
      </w:r>
      <w:r w:rsidRPr="00A83C89">
        <w:rPr>
          <w:rFonts w:ascii="Arial" w:hAnsi="Arial" w:cs="Arial"/>
          <w:sz w:val="24"/>
          <w:szCs w:val="24"/>
        </w:rPr>
        <w:tab/>
        <w:t xml:space="preserve">The appeal was heard by a tribunal consisting of a legally qualified member (LQM), a medically qualified member and a disability qualified member. </w:t>
      </w:r>
      <w:r w:rsidR="00A83C89">
        <w:rPr>
          <w:rFonts w:ascii="Arial" w:hAnsi="Arial" w:cs="Arial"/>
          <w:sz w:val="24"/>
          <w:szCs w:val="24"/>
        </w:rPr>
        <w:t xml:space="preserve"> </w:t>
      </w:r>
      <w:r w:rsidRPr="00A83C89">
        <w:rPr>
          <w:rFonts w:ascii="Arial" w:hAnsi="Arial" w:cs="Arial"/>
          <w:sz w:val="24"/>
          <w:szCs w:val="24"/>
        </w:rPr>
        <w:t>After the hearing on 3 November 2017 the tribunal allowed the appeal, awarding the respondent the enhanced rate of the daily living component and the enhanced rate of the mobility component for a period of two years.</w:t>
      </w:r>
      <w:r w:rsidR="00A83C89">
        <w:rPr>
          <w:rFonts w:ascii="Arial" w:hAnsi="Arial" w:cs="Arial"/>
          <w:sz w:val="24"/>
          <w:szCs w:val="24"/>
        </w:rPr>
        <w:t xml:space="preserve"> </w:t>
      </w:r>
      <w:r w:rsidRPr="00A83C89">
        <w:rPr>
          <w:rFonts w:ascii="Arial" w:hAnsi="Arial" w:cs="Arial"/>
          <w:sz w:val="24"/>
          <w:szCs w:val="24"/>
        </w:rPr>
        <w:t xml:space="preserve"> The Department then requested a statement of reasons for the tribunal’s decision and this was issued on 28 March 2018. </w:t>
      </w:r>
      <w:r w:rsidR="00A83C89">
        <w:rPr>
          <w:rFonts w:ascii="Arial" w:hAnsi="Arial" w:cs="Arial"/>
          <w:sz w:val="24"/>
          <w:szCs w:val="24"/>
        </w:rPr>
        <w:t xml:space="preserve"> </w:t>
      </w:r>
      <w:r w:rsidRPr="00A83C89">
        <w:rPr>
          <w:rFonts w:ascii="Arial" w:hAnsi="Arial" w:cs="Arial"/>
          <w:sz w:val="24"/>
          <w:szCs w:val="24"/>
        </w:rPr>
        <w:t>The Department applied to the LQM for leave to appeal from the decision of the appeal tribunal.</w:t>
      </w:r>
      <w:r w:rsidR="00A83C89">
        <w:rPr>
          <w:rFonts w:ascii="Arial" w:hAnsi="Arial" w:cs="Arial"/>
          <w:sz w:val="24"/>
          <w:szCs w:val="24"/>
        </w:rPr>
        <w:t xml:space="preserve"> </w:t>
      </w:r>
      <w:r w:rsidRPr="00A83C89">
        <w:rPr>
          <w:rFonts w:ascii="Arial" w:hAnsi="Arial" w:cs="Arial"/>
          <w:sz w:val="24"/>
          <w:szCs w:val="24"/>
        </w:rPr>
        <w:t xml:space="preserve"> Leave to appeal was granted by a determination issued on 8 June 2018.</w:t>
      </w:r>
      <w:r w:rsidR="00A83C89">
        <w:rPr>
          <w:rFonts w:ascii="Arial" w:hAnsi="Arial" w:cs="Arial"/>
          <w:sz w:val="24"/>
          <w:szCs w:val="24"/>
        </w:rPr>
        <w:t xml:space="preserve"> </w:t>
      </w:r>
      <w:r w:rsidRPr="00A83C89">
        <w:rPr>
          <w:rFonts w:ascii="Arial" w:hAnsi="Arial" w:cs="Arial"/>
          <w:sz w:val="24"/>
          <w:szCs w:val="24"/>
        </w:rPr>
        <w:t xml:space="preserve"> The point of law on which leave was granted by the LQM was whether it had correctly interpreted “aid or appliance” and whether writing to communicate is an aid under Activity 7(b). </w:t>
      </w:r>
      <w:r w:rsidR="00A83C89">
        <w:rPr>
          <w:rFonts w:ascii="Arial" w:hAnsi="Arial" w:cs="Arial"/>
          <w:sz w:val="24"/>
          <w:szCs w:val="24"/>
        </w:rPr>
        <w:t xml:space="preserve"> </w:t>
      </w:r>
      <w:r w:rsidRPr="00A83C89">
        <w:rPr>
          <w:rFonts w:ascii="Arial" w:hAnsi="Arial" w:cs="Arial"/>
          <w:sz w:val="24"/>
          <w:szCs w:val="24"/>
        </w:rPr>
        <w:t xml:space="preserve">On 13 June 2018 the Department submitted its appeal to a Social </w:t>
      </w:r>
      <w:r w:rsidR="00A83C89">
        <w:rPr>
          <w:rFonts w:ascii="Arial" w:hAnsi="Arial" w:cs="Arial"/>
          <w:sz w:val="24"/>
          <w:szCs w:val="24"/>
        </w:rPr>
        <w:t>Security Commissioner.</w:t>
      </w:r>
    </w:p>
    <w:p w:rsidR="00AD767A" w:rsidRPr="00A83C89" w:rsidRDefault="00AD767A" w:rsidP="00A83C89">
      <w:pPr>
        <w:tabs>
          <w:tab w:val="left" w:pos="510"/>
          <w:tab w:val="left" w:pos="1077"/>
          <w:tab w:val="left" w:pos="1797"/>
        </w:tabs>
        <w:jc w:val="both"/>
        <w:rPr>
          <w:rFonts w:ascii="Arial" w:hAnsi="Arial" w:cs="Arial"/>
          <w:sz w:val="24"/>
          <w:szCs w:val="24"/>
        </w:rPr>
      </w:pPr>
    </w:p>
    <w:p w:rsidR="00AD767A" w:rsidRPr="00A83C89" w:rsidRDefault="00A83C89" w:rsidP="00A83C89">
      <w:pPr>
        <w:tabs>
          <w:tab w:val="left" w:pos="510"/>
          <w:tab w:val="left" w:pos="1077"/>
          <w:tab w:val="left" w:pos="1797"/>
        </w:tabs>
        <w:jc w:val="both"/>
        <w:rPr>
          <w:rFonts w:ascii="Arial" w:hAnsi="Arial" w:cs="Arial"/>
          <w:b/>
          <w:sz w:val="24"/>
          <w:szCs w:val="24"/>
        </w:rPr>
      </w:pPr>
      <w:r>
        <w:rPr>
          <w:rFonts w:ascii="Arial" w:hAnsi="Arial" w:cs="Arial"/>
          <w:b/>
          <w:sz w:val="24"/>
          <w:szCs w:val="24"/>
        </w:rPr>
        <w:tab/>
      </w:r>
      <w:r w:rsidR="00AD767A" w:rsidRPr="00A83C89">
        <w:rPr>
          <w:rFonts w:ascii="Arial" w:hAnsi="Arial" w:cs="Arial"/>
          <w:b/>
          <w:sz w:val="24"/>
          <w:szCs w:val="24"/>
        </w:rPr>
        <w:t>Grounds</w:t>
      </w:r>
    </w:p>
    <w:p w:rsidR="00AD767A" w:rsidRPr="00A83C89" w:rsidRDefault="00AD767A" w:rsidP="00A83C89">
      <w:pPr>
        <w:tabs>
          <w:tab w:val="left" w:pos="510"/>
          <w:tab w:val="left" w:pos="1077"/>
          <w:tab w:val="left" w:pos="1797"/>
        </w:tabs>
        <w:jc w:val="both"/>
        <w:rPr>
          <w:rFonts w:ascii="Arial" w:hAnsi="Arial" w:cs="Arial"/>
          <w:sz w:val="24"/>
          <w:szCs w:val="24"/>
        </w:rPr>
      </w:pPr>
    </w:p>
    <w:p w:rsidR="00AD767A" w:rsidRPr="00A83C89" w:rsidRDefault="00AD767A" w:rsidP="00A83C89">
      <w:pPr>
        <w:tabs>
          <w:tab w:val="left" w:pos="510"/>
          <w:tab w:val="left" w:pos="1077"/>
          <w:tab w:val="left" w:pos="1797"/>
        </w:tabs>
        <w:ind w:left="510" w:hanging="510"/>
        <w:jc w:val="both"/>
        <w:rPr>
          <w:rFonts w:ascii="Arial" w:hAnsi="Arial" w:cs="Arial"/>
          <w:sz w:val="24"/>
          <w:szCs w:val="24"/>
        </w:rPr>
      </w:pPr>
      <w:r w:rsidRPr="00A83C89">
        <w:rPr>
          <w:rFonts w:ascii="Arial" w:hAnsi="Arial" w:cs="Arial"/>
          <w:sz w:val="24"/>
          <w:szCs w:val="24"/>
        </w:rPr>
        <w:t>5.</w:t>
      </w:r>
      <w:r w:rsidRPr="00A83C89">
        <w:rPr>
          <w:rFonts w:ascii="Arial" w:hAnsi="Arial" w:cs="Arial"/>
          <w:sz w:val="24"/>
          <w:szCs w:val="24"/>
        </w:rPr>
        <w:tab/>
        <w:t xml:space="preserve">The Department submits that the tribunal has erred in law on the basis that it had wrongly accepted that writing </w:t>
      </w:r>
      <w:r w:rsidR="00650E62" w:rsidRPr="00A83C89">
        <w:rPr>
          <w:rFonts w:ascii="Arial" w:hAnsi="Arial" w:cs="Arial"/>
          <w:sz w:val="24"/>
          <w:szCs w:val="24"/>
        </w:rPr>
        <w:t xml:space="preserve">things </w:t>
      </w:r>
      <w:r w:rsidRPr="00A83C89">
        <w:rPr>
          <w:rFonts w:ascii="Arial" w:hAnsi="Arial" w:cs="Arial"/>
          <w:sz w:val="24"/>
          <w:szCs w:val="24"/>
        </w:rPr>
        <w:t>down to communicate was to use an aid or appliance to communicate, and that it had erred in law when it awarde</w:t>
      </w:r>
      <w:r w:rsidR="00A83C89">
        <w:rPr>
          <w:rFonts w:ascii="Arial" w:hAnsi="Arial" w:cs="Arial"/>
          <w:sz w:val="24"/>
          <w:szCs w:val="24"/>
        </w:rPr>
        <w:t>d 2 points under activity 7(b).</w:t>
      </w:r>
    </w:p>
    <w:p w:rsidR="00AD767A" w:rsidRPr="00A83C89" w:rsidRDefault="00AD767A" w:rsidP="00A83C89">
      <w:pPr>
        <w:tabs>
          <w:tab w:val="left" w:pos="510"/>
          <w:tab w:val="left" w:pos="1077"/>
          <w:tab w:val="left" w:pos="1797"/>
        </w:tabs>
        <w:ind w:left="510" w:hanging="510"/>
        <w:jc w:val="both"/>
        <w:rPr>
          <w:rFonts w:ascii="Arial" w:hAnsi="Arial" w:cs="Arial"/>
          <w:sz w:val="24"/>
          <w:szCs w:val="24"/>
        </w:rPr>
      </w:pPr>
    </w:p>
    <w:p w:rsidR="00AD767A" w:rsidRPr="00A83C89" w:rsidRDefault="00AD767A" w:rsidP="00A83C89">
      <w:pPr>
        <w:tabs>
          <w:tab w:val="left" w:pos="510"/>
          <w:tab w:val="left" w:pos="1077"/>
          <w:tab w:val="left" w:pos="1797"/>
        </w:tabs>
        <w:ind w:left="510" w:hanging="510"/>
        <w:jc w:val="both"/>
        <w:rPr>
          <w:rFonts w:ascii="Arial" w:hAnsi="Arial" w:cs="Arial"/>
          <w:sz w:val="24"/>
          <w:szCs w:val="24"/>
        </w:rPr>
      </w:pPr>
      <w:r w:rsidRPr="00A83C89">
        <w:rPr>
          <w:rFonts w:ascii="Arial" w:hAnsi="Arial" w:cs="Arial"/>
          <w:sz w:val="24"/>
          <w:szCs w:val="24"/>
        </w:rPr>
        <w:t>6.</w:t>
      </w:r>
      <w:r w:rsidRPr="00A83C89">
        <w:rPr>
          <w:rFonts w:ascii="Arial" w:hAnsi="Arial" w:cs="Arial"/>
          <w:sz w:val="24"/>
          <w:szCs w:val="24"/>
        </w:rPr>
        <w:tab/>
        <w:t xml:space="preserve">The respondent was invited to make observations on the Department’s grounds. </w:t>
      </w:r>
      <w:r w:rsidR="00A83C89">
        <w:rPr>
          <w:rFonts w:ascii="Arial" w:hAnsi="Arial" w:cs="Arial"/>
          <w:sz w:val="24"/>
          <w:szCs w:val="24"/>
        </w:rPr>
        <w:t xml:space="preserve"> </w:t>
      </w:r>
      <w:r w:rsidRPr="00A83C89">
        <w:rPr>
          <w:rFonts w:ascii="Arial" w:hAnsi="Arial" w:cs="Arial"/>
          <w:sz w:val="24"/>
          <w:szCs w:val="24"/>
        </w:rPr>
        <w:t xml:space="preserve">She submitted that the tribunal had not erred in law as alleged and indicated that </w:t>
      </w:r>
      <w:r w:rsidR="00A83C89">
        <w:rPr>
          <w:rFonts w:ascii="Arial" w:hAnsi="Arial" w:cs="Arial"/>
          <w:sz w:val="24"/>
          <w:szCs w:val="24"/>
        </w:rPr>
        <w:t>she did not support the appeal.</w:t>
      </w:r>
    </w:p>
    <w:p w:rsidR="00AD767A" w:rsidRPr="00A83C89" w:rsidRDefault="00AD767A" w:rsidP="00A83C89">
      <w:pPr>
        <w:tabs>
          <w:tab w:val="left" w:pos="510"/>
          <w:tab w:val="left" w:pos="1077"/>
          <w:tab w:val="left" w:pos="1797"/>
        </w:tabs>
        <w:jc w:val="both"/>
        <w:rPr>
          <w:rFonts w:ascii="Arial" w:hAnsi="Arial" w:cs="Arial"/>
          <w:sz w:val="24"/>
          <w:szCs w:val="24"/>
        </w:rPr>
      </w:pPr>
    </w:p>
    <w:p w:rsidR="00AD767A" w:rsidRPr="00A83C89" w:rsidRDefault="00A83C89" w:rsidP="00A83C89">
      <w:pPr>
        <w:tabs>
          <w:tab w:val="left" w:pos="510"/>
          <w:tab w:val="left" w:pos="1077"/>
          <w:tab w:val="left" w:pos="1797"/>
        </w:tabs>
        <w:jc w:val="both"/>
        <w:rPr>
          <w:rFonts w:ascii="Arial" w:hAnsi="Arial" w:cs="Arial"/>
          <w:b/>
          <w:sz w:val="24"/>
          <w:szCs w:val="24"/>
        </w:rPr>
      </w:pPr>
      <w:r>
        <w:rPr>
          <w:rFonts w:ascii="Arial" w:hAnsi="Arial" w:cs="Arial"/>
          <w:b/>
          <w:sz w:val="24"/>
          <w:szCs w:val="24"/>
        </w:rPr>
        <w:tab/>
      </w:r>
      <w:r w:rsidR="00AD767A" w:rsidRPr="00A83C89">
        <w:rPr>
          <w:rFonts w:ascii="Arial" w:hAnsi="Arial" w:cs="Arial"/>
          <w:b/>
          <w:sz w:val="24"/>
          <w:szCs w:val="24"/>
        </w:rPr>
        <w:t>The tribunal’s decision</w:t>
      </w:r>
    </w:p>
    <w:p w:rsidR="00AD767A" w:rsidRPr="00A83C89" w:rsidRDefault="00AD767A" w:rsidP="00A83C89">
      <w:pPr>
        <w:tabs>
          <w:tab w:val="left" w:pos="510"/>
          <w:tab w:val="left" w:pos="1077"/>
          <w:tab w:val="left" w:pos="1797"/>
        </w:tabs>
        <w:jc w:val="both"/>
        <w:rPr>
          <w:rFonts w:ascii="Arial" w:hAnsi="Arial" w:cs="Arial"/>
          <w:sz w:val="24"/>
          <w:szCs w:val="24"/>
        </w:rPr>
      </w:pPr>
    </w:p>
    <w:p w:rsidR="00AD767A" w:rsidRPr="00A83C89" w:rsidRDefault="00AD767A" w:rsidP="002D35D0">
      <w:pPr>
        <w:tabs>
          <w:tab w:val="left" w:pos="510"/>
          <w:tab w:val="left" w:pos="1077"/>
          <w:tab w:val="left" w:pos="1797"/>
        </w:tabs>
        <w:ind w:left="510" w:hanging="510"/>
        <w:jc w:val="both"/>
        <w:rPr>
          <w:rFonts w:ascii="Arial" w:hAnsi="Arial" w:cs="Arial"/>
          <w:sz w:val="24"/>
          <w:szCs w:val="24"/>
        </w:rPr>
      </w:pPr>
      <w:r w:rsidRPr="00A83C89">
        <w:rPr>
          <w:rFonts w:ascii="Arial" w:hAnsi="Arial" w:cs="Arial"/>
          <w:sz w:val="24"/>
          <w:szCs w:val="24"/>
        </w:rPr>
        <w:t>7.</w:t>
      </w:r>
      <w:r w:rsidRPr="00A83C89">
        <w:rPr>
          <w:rFonts w:ascii="Arial" w:hAnsi="Arial" w:cs="Arial"/>
          <w:sz w:val="24"/>
          <w:szCs w:val="24"/>
        </w:rPr>
        <w:tab/>
        <w:t xml:space="preserve">The LQM has prepared a statement of reasons for the tribunal’s decision. </w:t>
      </w:r>
      <w:r w:rsidR="00A83C89">
        <w:rPr>
          <w:rFonts w:ascii="Arial" w:hAnsi="Arial" w:cs="Arial"/>
          <w:sz w:val="24"/>
          <w:szCs w:val="24"/>
        </w:rPr>
        <w:t xml:space="preserve"> </w:t>
      </w:r>
      <w:r w:rsidRPr="00A83C89">
        <w:rPr>
          <w:rFonts w:ascii="Arial" w:hAnsi="Arial" w:cs="Arial"/>
          <w:sz w:val="24"/>
          <w:szCs w:val="24"/>
        </w:rPr>
        <w:t xml:space="preserve">From this I can see that the tribunal had documentary material before it consisting of the Department’s submission, which contained the PIP2 questionnaire completed by the applicant, the letter from the respondent’s general practitioner (GP) dated 16 December 2016, a GP report pro forma dated 23 January 2017, a consultation report from the HCP and further medical evidence. </w:t>
      </w:r>
      <w:r w:rsidR="002D35D0">
        <w:rPr>
          <w:rFonts w:ascii="Arial" w:hAnsi="Arial" w:cs="Arial"/>
          <w:sz w:val="24"/>
          <w:szCs w:val="24"/>
        </w:rPr>
        <w:t xml:space="preserve"> </w:t>
      </w:r>
      <w:r w:rsidRPr="00A83C89">
        <w:rPr>
          <w:rFonts w:ascii="Arial" w:hAnsi="Arial" w:cs="Arial"/>
          <w:sz w:val="24"/>
          <w:szCs w:val="24"/>
        </w:rPr>
        <w:t xml:space="preserve">It had a representative’s submission prepared on behalf of the respondent with attached medical evidence. </w:t>
      </w:r>
      <w:r w:rsidR="002D35D0">
        <w:rPr>
          <w:rFonts w:ascii="Arial" w:hAnsi="Arial" w:cs="Arial"/>
          <w:sz w:val="24"/>
          <w:szCs w:val="24"/>
        </w:rPr>
        <w:t xml:space="preserve"> </w:t>
      </w:r>
      <w:r w:rsidRPr="00A83C89">
        <w:rPr>
          <w:rFonts w:ascii="Arial" w:hAnsi="Arial" w:cs="Arial"/>
          <w:sz w:val="24"/>
          <w:szCs w:val="24"/>
        </w:rPr>
        <w:t xml:space="preserve">The respondent attended the hearing and gave oral evidence, represented by </w:t>
      </w:r>
      <w:r w:rsidR="002D35D0">
        <w:rPr>
          <w:rFonts w:ascii="Arial" w:hAnsi="Arial" w:cs="Arial"/>
          <w:sz w:val="24"/>
          <w:szCs w:val="24"/>
        </w:rPr>
        <w:t>Ms Williams of Citizens Advice.</w:t>
      </w:r>
    </w:p>
    <w:p w:rsidR="00AD767A" w:rsidRPr="00A83C89" w:rsidRDefault="00AD767A" w:rsidP="002D35D0">
      <w:pPr>
        <w:tabs>
          <w:tab w:val="left" w:pos="510"/>
          <w:tab w:val="left" w:pos="1077"/>
          <w:tab w:val="left" w:pos="1797"/>
        </w:tabs>
        <w:ind w:left="510" w:hanging="510"/>
        <w:jc w:val="both"/>
        <w:rPr>
          <w:rFonts w:ascii="Arial" w:hAnsi="Arial" w:cs="Arial"/>
          <w:sz w:val="24"/>
          <w:szCs w:val="24"/>
        </w:rPr>
      </w:pPr>
    </w:p>
    <w:p w:rsidR="00AD767A" w:rsidRPr="00A83C89" w:rsidRDefault="00AD767A" w:rsidP="002D35D0">
      <w:pPr>
        <w:tabs>
          <w:tab w:val="left" w:pos="510"/>
          <w:tab w:val="left" w:pos="1077"/>
          <w:tab w:val="left" w:pos="1797"/>
        </w:tabs>
        <w:ind w:left="510" w:hanging="510"/>
        <w:jc w:val="both"/>
        <w:rPr>
          <w:rFonts w:ascii="Arial" w:hAnsi="Arial" w:cs="Arial"/>
          <w:sz w:val="24"/>
          <w:szCs w:val="24"/>
        </w:rPr>
      </w:pPr>
      <w:r w:rsidRPr="00A83C89">
        <w:rPr>
          <w:rFonts w:ascii="Arial" w:hAnsi="Arial" w:cs="Arial"/>
          <w:sz w:val="24"/>
          <w:szCs w:val="24"/>
        </w:rPr>
        <w:t>8.</w:t>
      </w:r>
      <w:r w:rsidRPr="00A83C89">
        <w:rPr>
          <w:rFonts w:ascii="Arial" w:hAnsi="Arial" w:cs="Arial"/>
          <w:sz w:val="24"/>
          <w:szCs w:val="24"/>
        </w:rPr>
        <w:tab/>
        <w:t>The evidence indicated that the respondent had been diagnosed with a significantly enlarged thyroid goitre, placing her under both emotional and physical strain, and affecting her breathing and everyday life.</w:t>
      </w:r>
      <w:r w:rsidR="002D35D0">
        <w:rPr>
          <w:rFonts w:ascii="Arial" w:hAnsi="Arial" w:cs="Arial"/>
          <w:sz w:val="24"/>
          <w:szCs w:val="24"/>
        </w:rPr>
        <w:t xml:space="preserve"> </w:t>
      </w:r>
      <w:r w:rsidRPr="00A83C89">
        <w:rPr>
          <w:rFonts w:ascii="Arial" w:hAnsi="Arial" w:cs="Arial"/>
          <w:sz w:val="24"/>
          <w:szCs w:val="24"/>
        </w:rPr>
        <w:t xml:space="preserve"> In respect of mobility activities, the tribunal accepted that the respondent should be awarded 4 points for descriptor 1(b) in the activity of “Planning and following a journey”. </w:t>
      </w:r>
      <w:r w:rsidR="002D35D0">
        <w:rPr>
          <w:rFonts w:ascii="Arial" w:hAnsi="Arial" w:cs="Arial"/>
          <w:sz w:val="24"/>
          <w:szCs w:val="24"/>
        </w:rPr>
        <w:t xml:space="preserve"> </w:t>
      </w:r>
      <w:r w:rsidRPr="00A83C89">
        <w:rPr>
          <w:rFonts w:ascii="Arial" w:hAnsi="Arial" w:cs="Arial"/>
          <w:sz w:val="24"/>
          <w:szCs w:val="24"/>
        </w:rPr>
        <w:t>The tribunal further accepted that the respondent should be awarded 8 points for descriptor 2(d) in t</w:t>
      </w:r>
      <w:r w:rsidR="002D35D0">
        <w:rPr>
          <w:rFonts w:ascii="Arial" w:hAnsi="Arial" w:cs="Arial"/>
          <w:sz w:val="24"/>
          <w:szCs w:val="24"/>
        </w:rPr>
        <w:t>he activity of “Moving around”.</w:t>
      </w:r>
    </w:p>
    <w:p w:rsidR="00AD767A" w:rsidRPr="00A83C89" w:rsidRDefault="00AD767A" w:rsidP="002D35D0">
      <w:pPr>
        <w:tabs>
          <w:tab w:val="left" w:pos="510"/>
          <w:tab w:val="left" w:pos="1077"/>
          <w:tab w:val="left" w:pos="1797"/>
        </w:tabs>
        <w:ind w:left="510" w:hanging="510"/>
        <w:jc w:val="both"/>
        <w:rPr>
          <w:rFonts w:ascii="Arial" w:hAnsi="Arial" w:cs="Arial"/>
          <w:sz w:val="24"/>
          <w:szCs w:val="24"/>
        </w:rPr>
      </w:pPr>
    </w:p>
    <w:p w:rsidR="00AD767A" w:rsidRPr="00A83C89" w:rsidRDefault="00AD767A" w:rsidP="002D35D0">
      <w:pPr>
        <w:tabs>
          <w:tab w:val="left" w:pos="510"/>
          <w:tab w:val="left" w:pos="1077"/>
          <w:tab w:val="left" w:pos="1797"/>
        </w:tabs>
        <w:ind w:left="510" w:hanging="510"/>
        <w:jc w:val="both"/>
        <w:rPr>
          <w:rFonts w:ascii="Arial" w:hAnsi="Arial" w:cs="Arial"/>
          <w:sz w:val="24"/>
          <w:szCs w:val="24"/>
        </w:rPr>
      </w:pPr>
      <w:r w:rsidRPr="00A83C89">
        <w:rPr>
          <w:rFonts w:ascii="Arial" w:hAnsi="Arial" w:cs="Arial"/>
          <w:sz w:val="24"/>
          <w:szCs w:val="24"/>
        </w:rPr>
        <w:t>9.</w:t>
      </w:r>
      <w:r w:rsidRPr="00A83C89">
        <w:rPr>
          <w:rFonts w:ascii="Arial" w:hAnsi="Arial" w:cs="Arial"/>
          <w:sz w:val="24"/>
          <w:szCs w:val="24"/>
        </w:rPr>
        <w:tab/>
        <w:t>In respect of daily living activities, the tribunal accepted that the respondent should be awarded 4 points for the activity of “Preparing food” on the basis that she required supervision or assistance.</w:t>
      </w:r>
      <w:r w:rsidR="002D35D0">
        <w:rPr>
          <w:rFonts w:ascii="Arial" w:hAnsi="Arial" w:cs="Arial"/>
          <w:sz w:val="24"/>
          <w:szCs w:val="24"/>
        </w:rPr>
        <w:t xml:space="preserve"> </w:t>
      </w:r>
      <w:r w:rsidRPr="00A83C89">
        <w:rPr>
          <w:rFonts w:ascii="Arial" w:hAnsi="Arial" w:cs="Arial"/>
          <w:sz w:val="24"/>
          <w:szCs w:val="24"/>
        </w:rPr>
        <w:t xml:space="preserve"> It awarded 2 points for the activity of “Taking nutrition” on the basis needing supervision. </w:t>
      </w:r>
      <w:r w:rsidR="002D35D0">
        <w:rPr>
          <w:rFonts w:ascii="Arial" w:hAnsi="Arial" w:cs="Arial"/>
          <w:sz w:val="24"/>
          <w:szCs w:val="24"/>
        </w:rPr>
        <w:t xml:space="preserve"> </w:t>
      </w:r>
      <w:r w:rsidRPr="00A83C89">
        <w:rPr>
          <w:rFonts w:ascii="Arial" w:hAnsi="Arial" w:cs="Arial"/>
          <w:sz w:val="24"/>
          <w:szCs w:val="24"/>
        </w:rPr>
        <w:t>The tribunal awarded 2 points for “Washing and bathing” on the basis that the respondent used an adapted shower with a shower seat. The tribunal awarded 2 points for the activity of “Communicating verbally” on the basis that she wrote things down to communicate and therefore used an aid to speak.</w:t>
      </w:r>
      <w:r w:rsidR="002D35D0">
        <w:rPr>
          <w:rFonts w:ascii="Arial" w:hAnsi="Arial" w:cs="Arial"/>
          <w:sz w:val="24"/>
          <w:szCs w:val="24"/>
        </w:rPr>
        <w:t xml:space="preserve"> </w:t>
      </w:r>
      <w:r w:rsidRPr="00A83C89">
        <w:rPr>
          <w:rFonts w:ascii="Arial" w:hAnsi="Arial" w:cs="Arial"/>
          <w:sz w:val="24"/>
          <w:szCs w:val="24"/>
        </w:rPr>
        <w:t xml:space="preserve"> The tribunal further accepted that the respondent should be awarded 2 points for the activity of “Engaging with other people”, on the basis that she required prompting to engage with other people. </w:t>
      </w:r>
      <w:r w:rsidR="002D35D0">
        <w:rPr>
          <w:rFonts w:ascii="Arial" w:hAnsi="Arial" w:cs="Arial"/>
          <w:sz w:val="24"/>
          <w:szCs w:val="24"/>
        </w:rPr>
        <w:t xml:space="preserve"> </w:t>
      </w:r>
      <w:r w:rsidRPr="00A83C89">
        <w:rPr>
          <w:rFonts w:ascii="Arial" w:hAnsi="Arial" w:cs="Arial"/>
          <w:sz w:val="24"/>
          <w:szCs w:val="24"/>
        </w:rPr>
        <w:t>As this totalled 12 points, the tribunal awarded the enhanced rate of the daily living component for a fixed period of 2 years.</w:t>
      </w:r>
    </w:p>
    <w:p w:rsidR="00AD767A" w:rsidRPr="00A83C89" w:rsidRDefault="00AD767A" w:rsidP="00A83C89">
      <w:pPr>
        <w:tabs>
          <w:tab w:val="left" w:pos="510"/>
          <w:tab w:val="left" w:pos="1077"/>
          <w:tab w:val="left" w:pos="1797"/>
        </w:tabs>
        <w:jc w:val="both"/>
        <w:rPr>
          <w:rFonts w:ascii="Arial" w:hAnsi="Arial" w:cs="Arial"/>
          <w:sz w:val="24"/>
          <w:szCs w:val="24"/>
        </w:rPr>
      </w:pPr>
    </w:p>
    <w:p w:rsidR="00AD767A" w:rsidRPr="00A83C89" w:rsidRDefault="002D35D0" w:rsidP="00A83C89">
      <w:pPr>
        <w:tabs>
          <w:tab w:val="left" w:pos="510"/>
          <w:tab w:val="left" w:pos="1077"/>
          <w:tab w:val="left" w:pos="1797"/>
        </w:tabs>
        <w:jc w:val="both"/>
        <w:rPr>
          <w:rFonts w:ascii="Arial" w:hAnsi="Arial" w:cs="Arial"/>
          <w:b/>
          <w:sz w:val="24"/>
          <w:szCs w:val="24"/>
        </w:rPr>
      </w:pPr>
      <w:r>
        <w:rPr>
          <w:rFonts w:ascii="Arial" w:hAnsi="Arial" w:cs="Arial"/>
          <w:b/>
          <w:sz w:val="24"/>
          <w:szCs w:val="24"/>
        </w:rPr>
        <w:tab/>
      </w:r>
      <w:r w:rsidR="00AD767A" w:rsidRPr="00A83C89">
        <w:rPr>
          <w:rFonts w:ascii="Arial" w:hAnsi="Arial" w:cs="Arial"/>
          <w:b/>
          <w:sz w:val="24"/>
          <w:szCs w:val="24"/>
        </w:rPr>
        <w:t>Relevant legislation</w:t>
      </w:r>
    </w:p>
    <w:p w:rsidR="00AD767A" w:rsidRPr="002D35D0" w:rsidRDefault="00AD767A" w:rsidP="00A83C89">
      <w:pPr>
        <w:tabs>
          <w:tab w:val="left" w:pos="510"/>
          <w:tab w:val="left" w:pos="1077"/>
          <w:tab w:val="left" w:pos="1797"/>
        </w:tabs>
        <w:jc w:val="both"/>
        <w:rPr>
          <w:rFonts w:ascii="Arial" w:hAnsi="Arial" w:cs="Arial"/>
          <w:sz w:val="24"/>
          <w:szCs w:val="24"/>
        </w:rPr>
      </w:pPr>
    </w:p>
    <w:p w:rsidR="00AD767A" w:rsidRPr="00A83C89" w:rsidRDefault="00AD767A" w:rsidP="002D35D0">
      <w:pPr>
        <w:tabs>
          <w:tab w:val="left" w:pos="510"/>
          <w:tab w:val="left" w:pos="1077"/>
          <w:tab w:val="left" w:pos="1797"/>
        </w:tabs>
        <w:ind w:left="510" w:hanging="510"/>
        <w:jc w:val="both"/>
        <w:rPr>
          <w:rFonts w:ascii="Arial" w:hAnsi="Arial" w:cs="Arial"/>
          <w:sz w:val="24"/>
          <w:szCs w:val="24"/>
        </w:rPr>
      </w:pPr>
      <w:r w:rsidRPr="00A83C89">
        <w:rPr>
          <w:rFonts w:ascii="Arial" w:hAnsi="Arial" w:cs="Arial"/>
          <w:sz w:val="24"/>
          <w:szCs w:val="24"/>
        </w:rPr>
        <w:t>10.</w:t>
      </w:r>
      <w:r w:rsidRPr="00A83C89">
        <w:rPr>
          <w:rFonts w:ascii="Arial" w:hAnsi="Arial" w:cs="Arial"/>
          <w:sz w:val="24"/>
          <w:szCs w:val="24"/>
        </w:rPr>
        <w:tab/>
        <w:t xml:space="preserve">PIP was established by article 82 of the Welfare Reform (NI) Order 2015. </w:t>
      </w:r>
      <w:r w:rsidR="002D35D0">
        <w:rPr>
          <w:rFonts w:ascii="Arial" w:hAnsi="Arial" w:cs="Arial"/>
          <w:sz w:val="24"/>
          <w:szCs w:val="24"/>
        </w:rPr>
        <w:t xml:space="preserve"> </w:t>
      </w:r>
      <w:r w:rsidRPr="00A83C89">
        <w:rPr>
          <w:rFonts w:ascii="Arial" w:hAnsi="Arial" w:cs="Arial"/>
          <w:sz w:val="24"/>
          <w:szCs w:val="24"/>
        </w:rPr>
        <w:t>It consists of a daily living component and a mobility component.</w:t>
      </w:r>
      <w:r w:rsidR="002D35D0">
        <w:rPr>
          <w:rFonts w:ascii="Arial" w:hAnsi="Arial" w:cs="Arial"/>
          <w:sz w:val="24"/>
          <w:szCs w:val="24"/>
        </w:rPr>
        <w:t xml:space="preserve"> </w:t>
      </w:r>
      <w:r w:rsidRPr="00A83C89">
        <w:rPr>
          <w:rFonts w:ascii="Arial" w:hAnsi="Arial" w:cs="Arial"/>
          <w:sz w:val="24"/>
          <w:szCs w:val="24"/>
        </w:rPr>
        <w:t xml:space="preserve"> These components may be payable to claimants whose ability to carry out daily activities or mobility activities is limited, or severely limited, by their physical or mental condition. </w:t>
      </w:r>
      <w:r w:rsidR="002D35D0">
        <w:rPr>
          <w:rFonts w:ascii="Arial" w:hAnsi="Arial" w:cs="Arial"/>
          <w:sz w:val="24"/>
          <w:szCs w:val="24"/>
        </w:rPr>
        <w:t xml:space="preserve"> </w:t>
      </w:r>
      <w:r w:rsidRPr="00A83C89">
        <w:rPr>
          <w:rFonts w:ascii="Arial" w:hAnsi="Arial" w:cs="Arial"/>
          <w:sz w:val="24"/>
          <w:szCs w:val="24"/>
        </w:rPr>
        <w:t>The Personal Independence Payment Regulations (NI) 2016 (the 2016 Regulations) set out the detailed requirements for s</w:t>
      </w:r>
      <w:r w:rsidR="002D35D0">
        <w:rPr>
          <w:rFonts w:ascii="Arial" w:hAnsi="Arial" w:cs="Arial"/>
          <w:sz w:val="24"/>
          <w:szCs w:val="24"/>
        </w:rPr>
        <w:t>atisfying the above conditions.</w:t>
      </w:r>
    </w:p>
    <w:p w:rsidR="00AD767A" w:rsidRPr="00A83C89" w:rsidRDefault="00AD767A" w:rsidP="002D35D0">
      <w:pPr>
        <w:tabs>
          <w:tab w:val="left" w:pos="510"/>
          <w:tab w:val="left" w:pos="1077"/>
          <w:tab w:val="left" w:pos="1797"/>
        </w:tabs>
        <w:ind w:left="510" w:hanging="510"/>
        <w:jc w:val="both"/>
        <w:rPr>
          <w:rFonts w:ascii="Arial" w:hAnsi="Arial" w:cs="Arial"/>
          <w:sz w:val="24"/>
          <w:szCs w:val="24"/>
        </w:rPr>
      </w:pPr>
    </w:p>
    <w:p w:rsidR="00AD767A" w:rsidRPr="00A83C89" w:rsidRDefault="00AD767A" w:rsidP="002D35D0">
      <w:pPr>
        <w:tabs>
          <w:tab w:val="left" w:pos="510"/>
          <w:tab w:val="left" w:pos="1077"/>
          <w:tab w:val="left" w:pos="1797"/>
        </w:tabs>
        <w:ind w:left="510" w:hanging="510"/>
        <w:jc w:val="both"/>
        <w:rPr>
          <w:rFonts w:ascii="Arial" w:hAnsi="Arial" w:cs="Arial"/>
          <w:sz w:val="24"/>
          <w:szCs w:val="24"/>
        </w:rPr>
      </w:pPr>
      <w:r w:rsidRPr="00A83C89">
        <w:rPr>
          <w:rFonts w:ascii="Arial" w:hAnsi="Arial" w:cs="Arial"/>
          <w:sz w:val="24"/>
          <w:szCs w:val="24"/>
        </w:rPr>
        <w:t>11.</w:t>
      </w:r>
      <w:r w:rsidRPr="00A83C89">
        <w:rPr>
          <w:rFonts w:ascii="Arial" w:hAnsi="Arial" w:cs="Arial"/>
          <w:sz w:val="24"/>
          <w:szCs w:val="24"/>
        </w:rPr>
        <w:tab/>
        <w:t xml:space="preserve">The 2016 Regulations provide for points to be awarded when a descriptor set out in Schedule 1, Part 2 (daily living activities table) or Schedule 1, Part 3 (mobility activities table) is satisfied. </w:t>
      </w:r>
      <w:r w:rsidR="002D35D0">
        <w:rPr>
          <w:rFonts w:ascii="Arial" w:hAnsi="Arial" w:cs="Arial"/>
          <w:sz w:val="24"/>
          <w:szCs w:val="24"/>
        </w:rPr>
        <w:t xml:space="preserve"> </w:t>
      </w:r>
      <w:r w:rsidRPr="00A83C89">
        <w:rPr>
          <w:rFonts w:ascii="Arial" w:hAnsi="Arial" w:cs="Arial"/>
          <w:sz w:val="24"/>
          <w:szCs w:val="24"/>
        </w:rPr>
        <w:t>Subject to other conditions of entitlement, in each of the components a claimant who obtains a score of 8 points will be awarded the standard rate of that component, while a clamant who obtains a score of 12 points will be awarded the e</w:t>
      </w:r>
      <w:r w:rsidR="002D35D0">
        <w:rPr>
          <w:rFonts w:ascii="Arial" w:hAnsi="Arial" w:cs="Arial"/>
          <w:sz w:val="24"/>
          <w:szCs w:val="24"/>
        </w:rPr>
        <w:t>nhanced rate of that component.</w:t>
      </w:r>
    </w:p>
    <w:p w:rsidR="00AD767A" w:rsidRPr="00A83C89" w:rsidRDefault="00AD767A" w:rsidP="002D35D0">
      <w:pPr>
        <w:tabs>
          <w:tab w:val="left" w:pos="510"/>
          <w:tab w:val="left" w:pos="1077"/>
          <w:tab w:val="left" w:pos="1797"/>
        </w:tabs>
        <w:ind w:left="510" w:hanging="510"/>
        <w:jc w:val="both"/>
        <w:rPr>
          <w:rFonts w:ascii="Arial" w:hAnsi="Arial" w:cs="Arial"/>
          <w:sz w:val="24"/>
          <w:szCs w:val="24"/>
        </w:rPr>
      </w:pPr>
    </w:p>
    <w:p w:rsidR="00AD767A" w:rsidRPr="00A83C89" w:rsidRDefault="00AD767A" w:rsidP="002D35D0">
      <w:pPr>
        <w:tabs>
          <w:tab w:val="left" w:pos="510"/>
          <w:tab w:val="left" w:pos="1077"/>
          <w:tab w:val="left" w:pos="1797"/>
        </w:tabs>
        <w:ind w:left="510" w:hanging="510"/>
        <w:jc w:val="both"/>
        <w:rPr>
          <w:rFonts w:ascii="Arial" w:hAnsi="Arial" w:cs="Arial"/>
          <w:sz w:val="24"/>
          <w:szCs w:val="24"/>
        </w:rPr>
      </w:pPr>
      <w:r w:rsidRPr="00A83C89">
        <w:rPr>
          <w:rFonts w:ascii="Arial" w:hAnsi="Arial" w:cs="Arial"/>
          <w:sz w:val="24"/>
          <w:szCs w:val="24"/>
        </w:rPr>
        <w:t>12.</w:t>
      </w:r>
      <w:r w:rsidRPr="00A83C89">
        <w:rPr>
          <w:rFonts w:ascii="Arial" w:hAnsi="Arial" w:cs="Arial"/>
          <w:sz w:val="24"/>
          <w:szCs w:val="24"/>
        </w:rPr>
        <w:tab/>
        <w:t>Two relevant definitions appear in regulation 2, namely:</w:t>
      </w:r>
    </w:p>
    <w:p w:rsidR="00AD767A" w:rsidRPr="00A83C89" w:rsidRDefault="00AD767A" w:rsidP="00A83C89">
      <w:pPr>
        <w:tabs>
          <w:tab w:val="left" w:pos="510"/>
          <w:tab w:val="left" w:pos="1077"/>
          <w:tab w:val="left" w:pos="1797"/>
        </w:tabs>
        <w:jc w:val="both"/>
        <w:rPr>
          <w:rFonts w:ascii="Arial" w:hAnsi="Arial" w:cs="Arial"/>
          <w:sz w:val="24"/>
          <w:szCs w:val="24"/>
        </w:rPr>
      </w:pPr>
    </w:p>
    <w:p w:rsidR="00AD767A" w:rsidRPr="00A83C89" w:rsidRDefault="002D35D0" w:rsidP="00A83C89">
      <w:pPr>
        <w:tabs>
          <w:tab w:val="left" w:pos="510"/>
          <w:tab w:val="left" w:pos="1077"/>
          <w:tab w:val="left" w:pos="1797"/>
        </w:tabs>
        <w:jc w:val="both"/>
        <w:rPr>
          <w:rFonts w:ascii="Arial" w:hAnsi="Arial" w:cs="Arial"/>
          <w:sz w:val="24"/>
          <w:szCs w:val="24"/>
        </w:rPr>
      </w:pPr>
      <w:r>
        <w:rPr>
          <w:rFonts w:ascii="Arial" w:hAnsi="Arial" w:cs="Arial"/>
          <w:sz w:val="24"/>
          <w:szCs w:val="24"/>
        </w:rPr>
        <w:tab/>
      </w:r>
      <w:r w:rsidR="00AD767A" w:rsidRPr="00A83C89">
        <w:rPr>
          <w:rFonts w:ascii="Arial" w:hAnsi="Arial" w:cs="Arial"/>
          <w:sz w:val="24"/>
          <w:szCs w:val="24"/>
        </w:rPr>
        <w:t>“aid or appliance”—</w:t>
      </w:r>
      <w:r>
        <w:rPr>
          <w:rFonts w:ascii="Arial" w:hAnsi="Arial" w:cs="Arial"/>
          <w:sz w:val="24"/>
          <w:szCs w:val="24"/>
        </w:rPr>
        <w:t xml:space="preserve"> </w:t>
      </w:r>
    </w:p>
    <w:p w:rsidR="00AD767A" w:rsidRPr="00A83C89" w:rsidRDefault="00AD767A" w:rsidP="00A83C89">
      <w:pPr>
        <w:tabs>
          <w:tab w:val="left" w:pos="510"/>
          <w:tab w:val="left" w:pos="1077"/>
          <w:tab w:val="left" w:pos="1797"/>
        </w:tabs>
        <w:jc w:val="both"/>
        <w:rPr>
          <w:rFonts w:ascii="Arial" w:hAnsi="Arial" w:cs="Arial"/>
          <w:sz w:val="24"/>
          <w:szCs w:val="24"/>
        </w:rPr>
      </w:pPr>
    </w:p>
    <w:p w:rsidR="00AD767A" w:rsidRPr="00A83C89" w:rsidRDefault="00AD767A" w:rsidP="002D35D0">
      <w:pPr>
        <w:pStyle w:val="ListParagraph"/>
        <w:numPr>
          <w:ilvl w:val="0"/>
          <w:numId w:val="1"/>
        </w:numPr>
        <w:tabs>
          <w:tab w:val="left" w:pos="510"/>
          <w:tab w:val="left" w:pos="1077"/>
          <w:tab w:val="left" w:pos="1797"/>
        </w:tabs>
        <w:spacing w:after="0" w:line="240" w:lineRule="auto"/>
        <w:ind w:left="1077" w:hanging="510"/>
        <w:jc w:val="both"/>
        <w:rPr>
          <w:rFonts w:ascii="Arial" w:hAnsi="Arial" w:cs="Arial"/>
          <w:sz w:val="24"/>
          <w:szCs w:val="24"/>
        </w:rPr>
      </w:pPr>
      <w:r w:rsidRPr="00A83C89">
        <w:rPr>
          <w:rFonts w:ascii="Arial" w:hAnsi="Arial" w:cs="Arial"/>
          <w:sz w:val="24"/>
          <w:szCs w:val="24"/>
        </w:rPr>
        <w:t xml:space="preserve">means any device which improves, provides or replaces C’s impaired physical or mental function; and </w:t>
      </w:r>
    </w:p>
    <w:p w:rsidR="00AD767A" w:rsidRPr="00A83C89" w:rsidRDefault="00AD767A" w:rsidP="002D35D0">
      <w:pPr>
        <w:pStyle w:val="ListParagraph"/>
        <w:tabs>
          <w:tab w:val="left" w:pos="510"/>
          <w:tab w:val="left" w:pos="1077"/>
          <w:tab w:val="left" w:pos="1797"/>
        </w:tabs>
        <w:spacing w:after="0" w:line="240" w:lineRule="auto"/>
        <w:ind w:left="1077" w:hanging="510"/>
        <w:jc w:val="both"/>
        <w:rPr>
          <w:rFonts w:ascii="Arial" w:hAnsi="Arial" w:cs="Arial"/>
          <w:sz w:val="24"/>
          <w:szCs w:val="24"/>
        </w:rPr>
      </w:pPr>
    </w:p>
    <w:p w:rsidR="00AD767A" w:rsidRPr="00A83C89" w:rsidRDefault="00AD767A" w:rsidP="002D35D0">
      <w:pPr>
        <w:pStyle w:val="ListParagraph"/>
        <w:numPr>
          <w:ilvl w:val="0"/>
          <w:numId w:val="1"/>
        </w:numPr>
        <w:tabs>
          <w:tab w:val="left" w:pos="510"/>
          <w:tab w:val="left" w:pos="1077"/>
          <w:tab w:val="left" w:pos="1797"/>
        </w:tabs>
        <w:spacing w:after="0" w:line="240" w:lineRule="auto"/>
        <w:ind w:left="1077" w:hanging="510"/>
        <w:jc w:val="both"/>
        <w:rPr>
          <w:rFonts w:ascii="Arial" w:hAnsi="Arial" w:cs="Arial"/>
          <w:sz w:val="24"/>
          <w:szCs w:val="24"/>
        </w:rPr>
      </w:pPr>
      <w:r w:rsidRPr="00A83C89">
        <w:rPr>
          <w:rFonts w:ascii="Arial" w:hAnsi="Arial" w:cs="Arial"/>
          <w:sz w:val="24"/>
          <w:szCs w:val="24"/>
        </w:rPr>
        <w:t>includes a prosthesis;</w:t>
      </w:r>
    </w:p>
    <w:p w:rsidR="00AD767A" w:rsidRPr="00A83C89" w:rsidRDefault="00AD767A" w:rsidP="00A83C89">
      <w:pPr>
        <w:tabs>
          <w:tab w:val="left" w:pos="510"/>
          <w:tab w:val="left" w:pos="1077"/>
          <w:tab w:val="left" w:pos="1797"/>
        </w:tabs>
        <w:jc w:val="both"/>
        <w:rPr>
          <w:rFonts w:ascii="Arial" w:hAnsi="Arial" w:cs="Arial"/>
          <w:sz w:val="24"/>
          <w:szCs w:val="24"/>
        </w:rPr>
      </w:pPr>
    </w:p>
    <w:p w:rsidR="00AD767A" w:rsidRPr="00A83C89" w:rsidRDefault="00AD767A" w:rsidP="002D35D0">
      <w:pPr>
        <w:tabs>
          <w:tab w:val="left" w:pos="510"/>
          <w:tab w:val="left" w:pos="1077"/>
          <w:tab w:val="left" w:pos="1797"/>
        </w:tabs>
        <w:autoSpaceDE w:val="0"/>
        <w:autoSpaceDN w:val="0"/>
        <w:adjustRightInd w:val="0"/>
        <w:ind w:left="567"/>
        <w:jc w:val="both"/>
        <w:rPr>
          <w:rFonts w:ascii="Arial" w:hAnsi="Arial" w:cs="Arial"/>
          <w:sz w:val="24"/>
          <w:szCs w:val="24"/>
          <w:lang w:eastAsia="en-GB"/>
        </w:rPr>
      </w:pPr>
      <w:r w:rsidRPr="00A83C89">
        <w:rPr>
          <w:rFonts w:ascii="Arial" w:hAnsi="Arial" w:cs="Arial"/>
          <w:sz w:val="24"/>
          <w:szCs w:val="24"/>
          <w:lang w:eastAsia="en-GB"/>
        </w:rPr>
        <w:t>“</w:t>
      </w:r>
      <w:bookmarkStart w:id="0" w:name="CommunicationSupport"/>
      <w:r w:rsidRPr="00A83C89">
        <w:rPr>
          <w:rFonts w:ascii="Arial" w:hAnsi="Arial" w:cs="Arial"/>
          <w:sz w:val="24"/>
          <w:szCs w:val="24"/>
          <w:lang w:eastAsia="en-GB"/>
        </w:rPr>
        <w:t>communication support</w:t>
      </w:r>
      <w:bookmarkEnd w:id="0"/>
      <w:r w:rsidRPr="00A83C89">
        <w:rPr>
          <w:rFonts w:ascii="Arial" w:hAnsi="Arial" w:cs="Arial"/>
          <w:sz w:val="24"/>
          <w:szCs w:val="24"/>
          <w:lang w:eastAsia="en-GB"/>
        </w:rPr>
        <w:t>” means support from a person trained or experienced in</w:t>
      </w:r>
      <w:r w:rsidR="002D35D0">
        <w:rPr>
          <w:rFonts w:ascii="Arial" w:hAnsi="Arial" w:cs="Arial"/>
          <w:sz w:val="24"/>
          <w:szCs w:val="24"/>
          <w:lang w:eastAsia="en-GB"/>
        </w:rPr>
        <w:t xml:space="preserve"> </w:t>
      </w:r>
      <w:r w:rsidRPr="00A83C89">
        <w:rPr>
          <w:rFonts w:ascii="Arial" w:hAnsi="Arial" w:cs="Arial"/>
          <w:sz w:val="24"/>
          <w:szCs w:val="24"/>
          <w:lang w:eastAsia="en-GB"/>
        </w:rPr>
        <w:t>communicating with people with specific communication needs, including interpreting verbal information into non-verbal form and vice versa;</w:t>
      </w:r>
    </w:p>
    <w:p w:rsidR="00AD767A" w:rsidRPr="00A83C89" w:rsidRDefault="00AD767A" w:rsidP="00A83C89">
      <w:pPr>
        <w:tabs>
          <w:tab w:val="left" w:pos="510"/>
          <w:tab w:val="left" w:pos="1077"/>
          <w:tab w:val="left" w:pos="1797"/>
        </w:tabs>
        <w:jc w:val="both"/>
        <w:rPr>
          <w:rFonts w:ascii="Arial" w:hAnsi="Arial" w:cs="Arial"/>
          <w:sz w:val="24"/>
          <w:szCs w:val="24"/>
        </w:rPr>
      </w:pPr>
    </w:p>
    <w:p w:rsidR="00AD767A" w:rsidRPr="00A83C89" w:rsidRDefault="00AD767A" w:rsidP="002D35D0">
      <w:pPr>
        <w:tabs>
          <w:tab w:val="left" w:pos="510"/>
          <w:tab w:val="left" w:pos="1077"/>
          <w:tab w:val="left" w:pos="1797"/>
        </w:tabs>
        <w:ind w:left="510" w:hanging="510"/>
        <w:jc w:val="both"/>
        <w:rPr>
          <w:rFonts w:ascii="Arial" w:hAnsi="Arial" w:cs="Arial"/>
          <w:sz w:val="24"/>
          <w:szCs w:val="24"/>
        </w:rPr>
      </w:pPr>
      <w:r w:rsidRPr="00A83C89">
        <w:rPr>
          <w:rFonts w:ascii="Arial" w:hAnsi="Arial" w:cs="Arial"/>
          <w:sz w:val="24"/>
          <w:szCs w:val="24"/>
        </w:rPr>
        <w:t>13.</w:t>
      </w:r>
      <w:r w:rsidRPr="00A83C89">
        <w:rPr>
          <w:rFonts w:ascii="Arial" w:hAnsi="Arial" w:cs="Arial"/>
          <w:sz w:val="24"/>
          <w:szCs w:val="24"/>
        </w:rPr>
        <w:tab/>
        <w:t>Regulation 4 provides the framework in which assessment is to be carried out.</w:t>
      </w:r>
      <w:r w:rsidR="002D35D0">
        <w:rPr>
          <w:rFonts w:ascii="Arial" w:hAnsi="Arial" w:cs="Arial"/>
          <w:sz w:val="24"/>
          <w:szCs w:val="24"/>
        </w:rPr>
        <w:t xml:space="preserve"> </w:t>
      </w:r>
      <w:r w:rsidRPr="00A83C89">
        <w:rPr>
          <w:rFonts w:ascii="Arial" w:hAnsi="Arial" w:cs="Arial"/>
          <w:sz w:val="24"/>
          <w:szCs w:val="24"/>
        </w:rPr>
        <w:t xml:space="preserve"> It provides:</w:t>
      </w:r>
    </w:p>
    <w:p w:rsidR="00AD767A" w:rsidRPr="00A83C89" w:rsidRDefault="00AD767A" w:rsidP="00A83C89">
      <w:pPr>
        <w:tabs>
          <w:tab w:val="left" w:pos="510"/>
          <w:tab w:val="left" w:pos="1077"/>
          <w:tab w:val="left" w:pos="1797"/>
        </w:tabs>
        <w:jc w:val="both"/>
        <w:rPr>
          <w:rFonts w:ascii="Arial" w:hAnsi="Arial" w:cs="Arial"/>
          <w:sz w:val="24"/>
          <w:szCs w:val="24"/>
        </w:rPr>
      </w:pPr>
    </w:p>
    <w:p w:rsidR="00AD767A" w:rsidRPr="00A83C89" w:rsidRDefault="003C5906" w:rsidP="002D35D0">
      <w:pPr>
        <w:tabs>
          <w:tab w:val="left" w:pos="510"/>
          <w:tab w:val="left" w:pos="1077"/>
          <w:tab w:val="left" w:pos="1797"/>
        </w:tabs>
        <w:ind w:left="510" w:hanging="510"/>
        <w:jc w:val="both"/>
        <w:rPr>
          <w:rFonts w:ascii="Arial" w:hAnsi="Arial" w:cs="Arial"/>
          <w:sz w:val="24"/>
          <w:szCs w:val="24"/>
        </w:rPr>
      </w:pPr>
      <w:r>
        <w:rPr>
          <w:rFonts w:ascii="Arial" w:hAnsi="Arial" w:cs="Arial"/>
          <w:sz w:val="24"/>
          <w:szCs w:val="24"/>
        </w:rPr>
        <w:br w:type="page"/>
      </w:r>
      <w:r w:rsidR="002D35D0">
        <w:rPr>
          <w:rFonts w:ascii="Arial" w:hAnsi="Arial" w:cs="Arial"/>
          <w:sz w:val="24"/>
          <w:szCs w:val="24"/>
        </w:rPr>
        <w:tab/>
      </w:r>
      <w:r w:rsidR="00AD767A" w:rsidRPr="00A83C89">
        <w:rPr>
          <w:rFonts w:ascii="Arial" w:hAnsi="Arial" w:cs="Arial"/>
          <w:sz w:val="24"/>
          <w:szCs w:val="24"/>
        </w:rPr>
        <w:t>4.—(1) For the purposes of Article 82(2) and Article 83 or, as the case may be, 84 whether C has limited or severely limited ability to carry out daily living or mobility activities, as a result of C’s physical or mental condition, is to be determined on the basis of an assessment taking accoun</w:t>
      </w:r>
      <w:r w:rsidR="002D35D0">
        <w:rPr>
          <w:rFonts w:ascii="Arial" w:hAnsi="Arial" w:cs="Arial"/>
          <w:sz w:val="24"/>
          <w:szCs w:val="24"/>
        </w:rPr>
        <w:t>t of relevant medical evidence.</w:t>
      </w:r>
    </w:p>
    <w:p w:rsidR="00AD767A" w:rsidRPr="00A83C89" w:rsidRDefault="00AD767A" w:rsidP="002D35D0">
      <w:pPr>
        <w:tabs>
          <w:tab w:val="left" w:pos="510"/>
          <w:tab w:val="left" w:pos="1077"/>
          <w:tab w:val="left" w:pos="1797"/>
        </w:tabs>
        <w:ind w:left="510" w:hanging="510"/>
        <w:jc w:val="both"/>
        <w:rPr>
          <w:rFonts w:ascii="Arial" w:hAnsi="Arial" w:cs="Arial"/>
          <w:sz w:val="24"/>
          <w:szCs w:val="24"/>
        </w:rPr>
      </w:pPr>
    </w:p>
    <w:p w:rsidR="00AD767A" w:rsidRPr="00A83C89" w:rsidRDefault="002D35D0" w:rsidP="002D35D0">
      <w:pPr>
        <w:tabs>
          <w:tab w:val="left" w:pos="510"/>
          <w:tab w:val="left" w:pos="1077"/>
          <w:tab w:val="left" w:pos="1797"/>
        </w:tabs>
        <w:ind w:left="510" w:hanging="510"/>
        <w:jc w:val="both"/>
        <w:rPr>
          <w:rFonts w:ascii="Arial" w:hAnsi="Arial" w:cs="Arial"/>
          <w:sz w:val="24"/>
          <w:szCs w:val="24"/>
        </w:rPr>
      </w:pPr>
      <w:r>
        <w:rPr>
          <w:rFonts w:ascii="Arial" w:hAnsi="Arial" w:cs="Arial"/>
          <w:sz w:val="24"/>
          <w:szCs w:val="24"/>
        </w:rPr>
        <w:tab/>
      </w:r>
      <w:r w:rsidR="00AD767A" w:rsidRPr="00A83C89">
        <w:rPr>
          <w:rFonts w:ascii="Arial" w:hAnsi="Arial" w:cs="Arial"/>
          <w:sz w:val="24"/>
          <w:szCs w:val="24"/>
        </w:rPr>
        <w:t>(2) C’s ability to carry out</w:t>
      </w:r>
      <w:r>
        <w:rPr>
          <w:rFonts w:ascii="Arial" w:hAnsi="Arial" w:cs="Arial"/>
          <w:sz w:val="24"/>
          <w:szCs w:val="24"/>
        </w:rPr>
        <w:t xml:space="preserve"> an activity is to be assessed—</w:t>
      </w:r>
    </w:p>
    <w:p w:rsidR="00AD767A" w:rsidRPr="00A83C89" w:rsidRDefault="00AD767A" w:rsidP="002D35D0">
      <w:pPr>
        <w:tabs>
          <w:tab w:val="left" w:pos="510"/>
          <w:tab w:val="left" w:pos="1077"/>
          <w:tab w:val="left" w:pos="1797"/>
        </w:tabs>
        <w:ind w:left="1077" w:hanging="1077"/>
        <w:jc w:val="both"/>
        <w:rPr>
          <w:rFonts w:ascii="Arial" w:hAnsi="Arial" w:cs="Arial"/>
          <w:sz w:val="24"/>
          <w:szCs w:val="24"/>
        </w:rPr>
      </w:pPr>
    </w:p>
    <w:p w:rsidR="00AD767A" w:rsidRPr="00A83C89" w:rsidRDefault="002D35D0" w:rsidP="002D35D0">
      <w:pPr>
        <w:tabs>
          <w:tab w:val="left" w:pos="510"/>
          <w:tab w:val="left" w:pos="1077"/>
          <w:tab w:val="left" w:pos="1797"/>
        </w:tabs>
        <w:ind w:left="1077" w:hanging="1077"/>
        <w:jc w:val="both"/>
        <w:rPr>
          <w:rFonts w:ascii="Arial" w:hAnsi="Arial" w:cs="Arial"/>
          <w:sz w:val="24"/>
          <w:szCs w:val="24"/>
        </w:rPr>
      </w:pPr>
      <w:r>
        <w:rPr>
          <w:rFonts w:ascii="Arial" w:hAnsi="Arial" w:cs="Arial"/>
          <w:sz w:val="24"/>
          <w:szCs w:val="24"/>
        </w:rPr>
        <w:tab/>
      </w:r>
      <w:r>
        <w:rPr>
          <w:rFonts w:ascii="Arial" w:hAnsi="Arial" w:cs="Arial"/>
          <w:sz w:val="24"/>
          <w:szCs w:val="24"/>
        </w:rPr>
        <w:tab/>
      </w:r>
      <w:r w:rsidR="00AD767A" w:rsidRPr="00A83C89">
        <w:rPr>
          <w:rFonts w:ascii="Arial" w:hAnsi="Arial" w:cs="Arial"/>
          <w:sz w:val="24"/>
          <w:szCs w:val="24"/>
        </w:rPr>
        <w:t>(a) on the basis of C’s ability whilst wearing or using any aid or appliance whi</w:t>
      </w:r>
      <w:r>
        <w:rPr>
          <w:rFonts w:ascii="Arial" w:hAnsi="Arial" w:cs="Arial"/>
          <w:sz w:val="24"/>
          <w:szCs w:val="24"/>
        </w:rPr>
        <w:t>ch C normally wears or uses; or</w:t>
      </w:r>
    </w:p>
    <w:p w:rsidR="00AD767A" w:rsidRPr="00A83C89" w:rsidRDefault="00AD767A" w:rsidP="002D35D0">
      <w:pPr>
        <w:tabs>
          <w:tab w:val="left" w:pos="510"/>
          <w:tab w:val="left" w:pos="1077"/>
          <w:tab w:val="left" w:pos="1797"/>
        </w:tabs>
        <w:ind w:left="1077" w:hanging="1077"/>
        <w:jc w:val="both"/>
        <w:rPr>
          <w:rFonts w:ascii="Arial" w:hAnsi="Arial" w:cs="Arial"/>
          <w:sz w:val="24"/>
          <w:szCs w:val="24"/>
        </w:rPr>
      </w:pPr>
    </w:p>
    <w:p w:rsidR="00AD767A" w:rsidRPr="00A83C89" w:rsidRDefault="002D35D0" w:rsidP="002D35D0">
      <w:pPr>
        <w:tabs>
          <w:tab w:val="left" w:pos="510"/>
          <w:tab w:val="left" w:pos="1077"/>
          <w:tab w:val="left" w:pos="1797"/>
        </w:tabs>
        <w:ind w:left="1077" w:hanging="1077"/>
        <w:jc w:val="both"/>
        <w:rPr>
          <w:rFonts w:ascii="Arial" w:hAnsi="Arial" w:cs="Arial"/>
          <w:sz w:val="24"/>
          <w:szCs w:val="24"/>
        </w:rPr>
      </w:pPr>
      <w:r>
        <w:rPr>
          <w:rFonts w:ascii="Arial" w:hAnsi="Arial" w:cs="Arial"/>
          <w:sz w:val="24"/>
          <w:szCs w:val="24"/>
        </w:rPr>
        <w:tab/>
      </w:r>
      <w:r>
        <w:rPr>
          <w:rFonts w:ascii="Arial" w:hAnsi="Arial" w:cs="Arial"/>
          <w:sz w:val="24"/>
          <w:szCs w:val="24"/>
        </w:rPr>
        <w:tab/>
      </w:r>
      <w:r w:rsidR="00AD767A" w:rsidRPr="00A83C89">
        <w:rPr>
          <w:rFonts w:ascii="Arial" w:hAnsi="Arial" w:cs="Arial"/>
          <w:sz w:val="24"/>
          <w:szCs w:val="24"/>
        </w:rPr>
        <w:t>(b) as if C were wearing or using any aid or appliance which C could reasona</w:t>
      </w:r>
      <w:r>
        <w:rPr>
          <w:rFonts w:ascii="Arial" w:hAnsi="Arial" w:cs="Arial"/>
          <w:sz w:val="24"/>
          <w:szCs w:val="24"/>
        </w:rPr>
        <w:t>bly be expected to wear or use.</w:t>
      </w:r>
    </w:p>
    <w:p w:rsidR="00AD767A" w:rsidRPr="00A83C89" w:rsidRDefault="00AD767A" w:rsidP="002D35D0">
      <w:pPr>
        <w:tabs>
          <w:tab w:val="left" w:pos="510"/>
          <w:tab w:val="left" w:pos="1077"/>
          <w:tab w:val="left" w:pos="1797"/>
        </w:tabs>
        <w:ind w:left="510" w:hanging="510"/>
        <w:jc w:val="both"/>
        <w:rPr>
          <w:rFonts w:ascii="Arial" w:hAnsi="Arial" w:cs="Arial"/>
          <w:sz w:val="24"/>
          <w:szCs w:val="24"/>
        </w:rPr>
      </w:pPr>
    </w:p>
    <w:p w:rsidR="00AD767A" w:rsidRPr="00A83C89" w:rsidRDefault="002D35D0" w:rsidP="002D35D0">
      <w:pPr>
        <w:tabs>
          <w:tab w:val="left" w:pos="510"/>
          <w:tab w:val="left" w:pos="1077"/>
          <w:tab w:val="left" w:pos="1797"/>
        </w:tabs>
        <w:ind w:left="510" w:hanging="510"/>
        <w:jc w:val="both"/>
        <w:rPr>
          <w:rFonts w:ascii="Arial" w:hAnsi="Arial" w:cs="Arial"/>
          <w:sz w:val="24"/>
          <w:szCs w:val="24"/>
        </w:rPr>
      </w:pPr>
      <w:r>
        <w:rPr>
          <w:rFonts w:ascii="Arial" w:hAnsi="Arial" w:cs="Arial"/>
          <w:sz w:val="24"/>
          <w:szCs w:val="24"/>
        </w:rPr>
        <w:tab/>
      </w:r>
      <w:r w:rsidR="00AD767A" w:rsidRPr="00A83C89">
        <w:rPr>
          <w:rFonts w:ascii="Arial" w:hAnsi="Arial" w:cs="Arial"/>
          <w:sz w:val="24"/>
          <w:szCs w:val="24"/>
        </w:rPr>
        <w:t xml:space="preserve">(3) Where C’s ability to carry out an activity is assessed, C is to be assessed as satisfying a </w:t>
      </w:r>
      <w:r>
        <w:rPr>
          <w:rFonts w:ascii="Arial" w:hAnsi="Arial" w:cs="Arial"/>
          <w:sz w:val="24"/>
          <w:szCs w:val="24"/>
        </w:rPr>
        <w:t>descriptor only if C can do so—</w:t>
      </w:r>
    </w:p>
    <w:p w:rsidR="00AD767A" w:rsidRPr="00A83C89" w:rsidRDefault="00AD767A" w:rsidP="002D35D0">
      <w:pPr>
        <w:tabs>
          <w:tab w:val="left" w:pos="510"/>
          <w:tab w:val="left" w:pos="1077"/>
          <w:tab w:val="left" w:pos="1797"/>
        </w:tabs>
        <w:ind w:left="510" w:hanging="510"/>
        <w:jc w:val="both"/>
        <w:rPr>
          <w:rFonts w:ascii="Arial" w:hAnsi="Arial" w:cs="Arial"/>
          <w:sz w:val="24"/>
          <w:szCs w:val="24"/>
        </w:rPr>
      </w:pPr>
    </w:p>
    <w:p w:rsidR="00AD767A" w:rsidRPr="00A83C89" w:rsidRDefault="002D35D0" w:rsidP="002D35D0">
      <w:pPr>
        <w:tabs>
          <w:tab w:val="left" w:pos="510"/>
          <w:tab w:val="left" w:pos="1077"/>
          <w:tab w:val="left" w:pos="1797"/>
        </w:tabs>
        <w:ind w:left="510" w:hanging="510"/>
        <w:jc w:val="both"/>
        <w:rPr>
          <w:rFonts w:ascii="Arial" w:hAnsi="Arial" w:cs="Arial"/>
          <w:sz w:val="24"/>
          <w:szCs w:val="24"/>
        </w:rPr>
      </w:pPr>
      <w:r>
        <w:rPr>
          <w:rFonts w:ascii="Arial" w:hAnsi="Arial" w:cs="Arial"/>
          <w:sz w:val="24"/>
          <w:szCs w:val="24"/>
        </w:rPr>
        <w:tab/>
      </w:r>
      <w:r>
        <w:rPr>
          <w:rFonts w:ascii="Arial" w:hAnsi="Arial" w:cs="Arial"/>
          <w:sz w:val="24"/>
          <w:szCs w:val="24"/>
        </w:rPr>
        <w:tab/>
        <w:t>(a) safely;</w:t>
      </w:r>
    </w:p>
    <w:p w:rsidR="00AD767A" w:rsidRPr="00A83C89" w:rsidRDefault="00AD767A" w:rsidP="002D35D0">
      <w:pPr>
        <w:tabs>
          <w:tab w:val="left" w:pos="510"/>
          <w:tab w:val="left" w:pos="1077"/>
          <w:tab w:val="left" w:pos="1797"/>
        </w:tabs>
        <w:ind w:left="510" w:hanging="510"/>
        <w:jc w:val="both"/>
        <w:rPr>
          <w:rFonts w:ascii="Arial" w:hAnsi="Arial" w:cs="Arial"/>
          <w:sz w:val="24"/>
          <w:szCs w:val="24"/>
        </w:rPr>
      </w:pPr>
    </w:p>
    <w:p w:rsidR="00AD767A" w:rsidRPr="00A83C89" w:rsidRDefault="002D35D0" w:rsidP="002D35D0">
      <w:pPr>
        <w:tabs>
          <w:tab w:val="left" w:pos="510"/>
          <w:tab w:val="left" w:pos="1077"/>
          <w:tab w:val="left" w:pos="1797"/>
        </w:tabs>
        <w:ind w:left="510" w:hanging="510"/>
        <w:jc w:val="both"/>
        <w:rPr>
          <w:rFonts w:ascii="Arial" w:hAnsi="Arial" w:cs="Arial"/>
          <w:sz w:val="24"/>
          <w:szCs w:val="24"/>
        </w:rPr>
      </w:pPr>
      <w:r>
        <w:rPr>
          <w:rFonts w:ascii="Arial" w:hAnsi="Arial" w:cs="Arial"/>
          <w:sz w:val="24"/>
          <w:szCs w:val="24"/>
        </w:rPr>
        <w:tab/>
      </w:r>
      <w:r>
        <w:rPr>
          <w:rFonts w:ascii="Arial" w:hAnsi="Arial" w:cs="Arial"/>
          <w:sz w:val="24"/>
          <w:szCs w:val="24"/>
        </w:rPr>
        <w:tab/>
      </w:r>
      <w:r w:rsidR="00AD767A" w:rsidRPr="00A83C89">
        <w:rPr>
          <w:rFonts w:ascii="Arial" w:hAnsi="Arial" w:cs="Arial"/>
          <w:sz w:val="24"/>
          <w:szCs w:val="24"/>
        </w:rPr>
        <w:t>(b) to an</w:t>
      </w:r>
      <w:r>
        <w:rPr>
          <w:rFonts w:ascii="Arial" w:hAnsi="Arial" w:cs="Arial"/>
          <w:sz w:val="24"/>
          <w:szCs w:val="24"/>
        </w:rPr>
        <w:t xml:space="preserve"> acceptable standard;</w:t>
      </w:r>
    </w:p>
    <w:p w:rsidR="00AD767A" w:rsidRPr="00A83C89" w:rsidRDefault="00AD767A" w:rsidP="002D35D0">
      <w:pPr>
        <w:tabs>
          <w:tab w:val="left" w:pos="510"/>
          <w:tab w:val="left" w:pos="1077"/>
          <w:tab w:val="left" w:pos="1797"/>
        </w:tabs>
        <w:ind w:left="510" w:hanging="510"/>
        <w:jc w:val="both"/>
        <w:rPr>
          <w:rFonts w:ascii="Arial" w:hAnsi="Arial" w:cs="Arial"/>
          <w:sz w:val="24"/>
          <w:szCs w:val="24"/>
        </w:rPr>
      </w:pPr>
    </w:p>
    <w:p w:rsidR="00AD767A" w:rsidRPr="00A83C89" w:rsidRDefault="002D35D0" w:rsidP="002D35D0">
      <w:pPr>
        <w:tabs>
          <w:tab w:val="left" w:pos="510"/>
          <w:tab w:val="left" w:pos="1077"/>
          <w:tab w:val="left" w:pos="1797"/>
        </w:tabs>
        <w:ind w:left="510" w:hanging="510"/>
        <w:jc w:val="both"/>
        <w:rPr>
          <w:rFonts w:ascii="Arial" w:hAnsi="Arial" w:cs="Arial"/>
          <w:sz w:val="24"/>
          <w:szCs w:val="24"/>
        </w:rPr>
      </w:pPr>
      <w:r>
        <w:rPr>
          <w:rFonts w:ascii="Arial" w:hAnsi="Arial" w:cs="Arial"/>
          <w:sz w:val="24"/>
          <w:szCs w:val="24"/>
        </w:rPr>
        <w:tab/>
      </w:r>
      <w:r>
        <w:rPr>
          <w:rFonts w:ascii="Arial" w:hAnsi="Arial" w:cs="Arial"/>
          <w:sz w:val="24"/>
          <w:szCs w:val="24"/>
        </w:rPr>
        <w:tab/>
        <w:t>(c) repeatedly; and</w:t>
      </w:r>
    </w:p>
    <w:p w:rsidR="00AD767A" w:rsidRPr="00A83C89" w:rsidRDefault="00AD767A" w:rsidP="002D35D0">
      <w:pPr>
        <w:tabs>
          <w:tab w:val="left" w:pos="510"/>
          <w:tab w:val="left" w:pos="1077"/>
          <w:tab w:val="left" w:pos="1797"/>
        </w:tabs>
        <w:ind w:left="510" w:hanging="510"/>
        <w:jc w:val="both"/>
        <w:rPr>
          <w:rFonts w:ascii="Arial" w:hAnsi="Arial" w:cs="Arial"/>
          <w:sz w:val="24"/>
          <w:szCs w:val="24"/>
        </w:rPr>
      </w:pPr>
    </w:p>
    <w:p w:rsidR="00AD767A" w:rsidRPr="00A83C89" w:rsidRDefault="002D35D0" w:rsidP="002D35D0">
      <w:pPr>
        <w:tabs>
          <w:tab w:val="left" w:pos="510"/>
          <w:tab w:val="left" w:pos="1077"/>
          <w:tab w:val="left" w:pos="1797"/>
        </w:tabs>
        <w:ind w:left="510" w:hanging="510"/>
        <w:jc w:val="both"/>
        <w:rPr>
          <w:rFonts w:ascii="Arial" w:hAnsi="Arial" w:cs="Arial"/>
          <w:sz w:val="24"/>
          <w:szCs w:val="24"/>
        </w:rPr>
      </w:pPr>
      <w:r>
        <w:rPr>
          <w:rFonts w:ascii="Arial" w:hAnsi="Arial" w:cs="Arial"/>
          <w:sz w:val="24"/>
          <w:szCs w:val="24"/>
        </w:rPr>
        <w:tab/>
      </w:r>
      <w:r>
        <w:rPr>
          <w:rFonts w:ascii="Arial" w:hAnsi="Arial" w:cs="Arial"/>
          <w:sz w:val="24"/>
          <w:szCs w:val="24"/>
        </w:rPr>
        <w:tab/>
      </w:r>
      <w:r w:rsidR="00AD767A" w:rsidRPr="00A83C89">
        <w:rPr>
          <w:rFonts w:ascii="Arial" w:hAnsi="Arial" w:cs="Arial"/>
          <w:sz w:val="24"/>
          <w:szCs w:val="24"/>
        </w:rPr>
        <w:t>(d) w</w:t>
      </w:r>
      <w:r>
        <w:rPr>
          <w:rFonts w:ascii="Arial" w:hAnsi="Arial" w:cs="Arial"/>
          <w:sz w:val="24"/>
          <w:szCs w:val="24"/>
        </w:rPr>
        <w:t>ithin a reasonable time period.</w:t>
      </w:r>
    </w:p>
    <w:p w:rsidR="00AD767A" w:rsidRPr="00A83C89" w:rsidRDefault="00AD767A" w:rsidP="002D35D0">
      <w:pPr>
        <w:tabs>
          <w:tab w:val="left" w:pos="510"/>
          <w:tab w:val="left" w:pos="1077"/>
          <w:tab w:val="left" w:pos="1797"/>
        </w:tabs>
        <w:ind w:left="510" w:hanging="510"/>
        <w:jc w:val="both"/>
        <w:rPr>
          <w:rFonts w:ascii="Arial" w:hAnsi="Arial" w:cs="Arial"/>
          <w:sz w:val="24"/>
          <w:szCs w:val="24"/>
        </w:rPr>
      </w:pPr>
    </w:p>
    <w:p w:rsidR="00AD767A" w:rsidRPr="00A83C89" w:rsidRDefault="002D35D0" w:rsidP="002D35D0">
      <w:pPr>
        <w:tabs>
          <w:tab w:val="left" w:pos="510"/>
          <w:tab w:val="left" w:pos="1077"/>
          <w:tab w:val="left" w:pos="1797"/>
        </w:tabs>
        <w:ind w:left="510" w:hanging="510"/>
        <w:jc w:val="both"/>
        <w:rPr>
          <w:rFonts w:ascii="Arial" w:hAnsi="Arial" w:cs="Arial"/>
          <w:sz w:val="24"/>
          <w:szCs w:val="24"/>
        </w:rPr>
      </w:pPr>
      <w:r>
        <w:rPr>
          <w:rFonts w:ascii="Arial" w:hAnsi="Arial" w:cs="Arial"/>
          <w:sz w:val="24"/>
          <w:szCs w:val="24"/>
        </w:rPr>
        <w:tab/>
      </w:r>
      <w:r w:rsidR="00AD767A" w:rsidRPr="00A83C89">
        <w:rPr>
          <w:rFonts w:ascii="Arial" w:hAnsi="Arial" w:cs="Arial"/>
          <w:sz w:val="24"/>
          <w:szCs w:val="24"/>
        </w:rPr>
        <w:t>(4) Where C has been assessed as having severely limited ability to carry out activities, C is not to be treated as also having limited ability in relation to the same act</w:t>
      </w:r>
      <w:r>
        <w:rPr>
          <w:rFonts w:ascii="Arial" w:hAnsi="Arial" w:cs="Arial"/>
          <w:sz w:val="24"/>
          <w:szCs w:val="24"/>
        </w:rPr>
        <w:t>ivities.</w:t>
      </w:r>
    </w:p>
    <w:p w:rsidR="00AD767A" w:rsidRPr="00A83C89" w:rsidRDefault="00AD767A" w:rsidP="002D35D0">
      <w:pPr>
        <w:tabs>
          <w:tab w:val="left" w:pos="510"/>
          <w:tab w:val="left" w:pos="1077"/>
          <w:tab w:val="left" w:pos="1797"/>
        </w:tabs>
        <w:ind w:left="510" w:hanging="510"/>
        <w:jc w:val="both"/>
        <w:rPr>
          <w:rFonts w:ascii="Arial" w:hAnsi="Arial" w:cs="Arial"/>
          <w:sz w:val="24"/>
          <w:szCs w:val="24"/>
        </w:rPr>
      </w:pPr>
    </w:p>
    <w:p w:rsidR="00AD767A" w:rsidRPr="00A83C89" w:rsidRDefault="002D35D0" w:rsidP="002D35D0">
      <w:pPr>
        <w:tabs>
          <w:tab w:val="left" w:pos="510"/>
          <w:tab w:val="left" w:pos="1077"/>
          <w:tab w:val="left" w:pos="1797"/>
        </w:tabs>
        <w:ind w:left="510" w:hanging="510"/>
        <w:jc w:val="both"/>
        <w:rPr>
          <w:rFonts w:ascii="Arial" w:hAnsi="Arial" w:cs="Arial"/>
          <w:sz w:val="24"/>
          <w:szCs w:val="24"/>
        </w:rPr>
      </w:pPr>
      <w:r>
        <w:rPr>
          <w:rFonts w:ascii="Arial" w:hAnsi="Arial" w:cs="Arial"/>
          <w:sz w:val="24"/>
          <w:szCs w:val="24"/>
        </w:rPr>
        <w:tab/>
        <w:t>(5) In this regulation—</w:t>
      </w:r>
    </w:p>
    <w:p w:rsidR="00AD767A" w:rsidRPr="00A83C89" w:rsidRDefault="00AD767A" w:rsidP="002D35D0">
      <w:pPr>
        <w:tabs>
          <w:tab w:val="left" w:pos="510"/>
          <w:tab w:val="left" w:pos="1077"/>
          <w:tab w:val="left" w:pos="1797"/>
        </w:tabs>
        <w:ind w:left="510" w:hanging="510"/>
        <w:jc w:val="both"/>
        <w:rPr>
          <w:rFonts w:ascii="Arial" w:hAnsi="Arial" w:cs="Arial"/>
          <w:sz w:val="24"/>
          <w:szCs w:val="24"/>
        </w:rPr>
      </w:pPr>
    </w:p>
    <w:p w:rsidR="00AD767A" w:rsidRPr="00A83C89" w:rsidRDefault="002D35D0" w:rsidP="002D35D0">
      <w:pPr>
        <w:tabs>
          <w:tab w:val="left" w:pos="510"/>
          <w:tab w:val="left" w:pos="1077"/>
          <w:tab w:val="left" w:pos="1797"/>
        </w:tabs>
        <w:ind w:left="510" w:hanging="510"/>
        <w:jc w:val="both"/>
        <w:rPr>
          <w:rFonts w:ascii="Arial" w:hAnsi="Arial" w:cs="Arial"/>
          <w:sz w:val="24"/>
          <w:szCs w:val="24"/>
        </w:rPr>
      </w:pPr>
      <w:r>
        <w:rPr>
          <w:rFonts w:ascii="Arial" w:hAnsi="Arial" w:cs="Arial"/>
          <w:sz w:val="24"/>
          <w:szCs w:val="24"/>
        </w:rPr>
        <w:tab/>
      </w:r>
      <w:r w:rsidR="00AD767A" w:rsidRPr="00A83C89">
        <w:rPr>
          <w:rFonts w:ascii="Arial" w:hAnsi="Arial" w:cs="Arial"/>
          <w:sz w:val="24"/>
          <w:szCs w:val="24"/>
        </w:rPr>
        <w:t xml:space="preserve">“reasonable time period” means no more than twice as long as the maximum period that a person without a physical or mental condition which limits that person’s ability to carry out the activity in question would normally </w:t>
      </w:r>
      <w:r>
        <w:rPr>
          <w:rFonts w:ascii="Arial" w:hAnsi="Arial" w:cs="Arial"/>
          <w:sz w:val="24"/>
          <w:szCs w:val="24"/>
        </w:rPr>
        <w:t>take to complete that activity;</w:t>
      </w:r>
    </w:p>
    <w:p w:rsidR="00AD767A" w:rsidRPr="00A83C89" w:rsidRDefault="00AD767A" w:rsidP="002D35D0">
      <w:pPr>
        <w:tabs>
          <w:tab w:val="left" w:pos="510"/>
          <w:tab w:val="left" w:pos="1077"/>
          <w:tab w:val="left" w:pos="1797"/>
        </w:tabs>
        <w:ind w:left="510" w:hanging="510"/>
        <w:jc w:val="both"/>
        <w:rPr>
          <w:rFonts w:ascii="Arial" w:hAnsi="Arial" w:cs="Arial"/>
          <w:sz w:val="24"/>
          <w:szCs w:val="24"/>
        </w:rPr>
      </w:pPr>
    </w:p>
    <w:p w:rsidR="00AD767A" w:rsidRPr="00A83C89" w:rsidRDefault="002D35D0" w:rsidP="002D35D0">
      <w:pPr>
        <w:tabs>
          <w:tab w:val="left" w:pos="510"/>
          <w:tab w:val="left" w:pos="1077"/>
          <w:tab w:val="left" w:pos="1797"/>
        </w:tabs>
        <w:ind w:left="510" w:hanging="510"/>
        <w:jc w:val="both"/>
        <w:rPr>
          <w:rFonts w:ascii="Arial" w:hAnsi="Arial" w:cs="Arial"/>
          <w:sz w:val="24"/>
          <w:szCs w:val="24"/>
        </w:rPr>
      </w:pPr>
      <w:r>
        <w:rPr>
          <w:rFonts w:ascii="Arial" w:hAnsi="Arial" w:cs="Arial"/>
          <w:sz w:val="24"/>
          <w:szCs w:val="24"/>
        </w:rPr>
        <w:tab/>
      </w:r>
      <w:r w:rsidR="00AD767A" w:rsidRPr="00A83C89">
        <w:rPr>
          <w:rFonts w:ascii="Arial" w:hAnsi="Arial" w:cs="Arial"/>
          <w:sz w:val="24"/>
          <w:szCs w:val="24"/>
        </w:rPr>
        <w:t>“repeatedly” means as often as the activity being assessed is reasonabl</w:t>
      </w:r>
      <w:r>
        <w:rPr>
          <w:rFonts w:ascii="Arial" w:hAnsi="Arial" w:cs="Arial"/>
          <w:sz w:val="24"/>
          <w:szCs w:val="24"/>
        </w:rPr>
        <w:t>y required to be completed; and</w:t>
      </w:r>
    </w:p>
    <w:p w:rsidR="00AD767A" w:rsidRPr="00A83C89" w:rsidRDefault="00AD767A" w:rsidP="002D35D0">
      <w:pPr>
        <w:tabs>
          <w:tab w:val="left" w:pos="510"/>
          <w:tab w:val="left" w:pos="1077"/>
          <w:tab w:val="left" w:pos="1797"/>
        </w:tabs>
        <w:ind w:left="510" w:hanging="510"/>
        <w:jc w:val="both"/>
        <w:rPr>
          <w:rFonts w:ascii="Arial" w:hAnsi="Arial" w:cs="Arial"/>
          <w:sz w:val="24"/>
          <w:szCs w:val="24"/>
        </w:rPr>
      </w:pPr>
    </w:p>
    <w:p w:rsidR="00AD767A" w:rsidRPr="00A83C89" w:rsidRDefault="002D35D0" w:rsidP="002D35D0">
      <w:pPr>
        <w:tabs>
          <w:tab w:val="left" w:pos="510"/>
          <w:tab w:val="left" w:pos="1077"/>
          <w:tab w:val="left" w:pos="1797"/>
        </w:tabs>
        <w:ind w:left="510" w:hanging="510"/>
        <w:jc w:val="both"/>
        <w:rPr>
          <w:rFonts w:ascii="Arial" w:hAnsi="Arial" w:cs="Arial"/>
          <w:sz w:val="24"/>
          <w:szCs w:val="24"/>
        </w:rPr>
      </w:pPr>
      <w:r>
        <w:rPr>
          <w:rFonts w:ascii="Arial" w:hAnsi="Arial" w:cs="Arial"/>
          <w:sz w:val="24"/>
          <w:szCs w:val="24"/>
        </w:rPr>
        <w:tab/>
      </w:r>
      <w:r w:rsidR="00AD767A" w:rsidRPr="00A83C89">
        <w:rPr>
          <w:rFonts w:ascii="Arial" w:hAnsi="Arial" w:cs="Arial"/>
          <w:sz w:val="24"/>
          <w:szCs w:val="24"/>
        </w:rPr>
        <w:t>“safely” means in a manner unlikely to cause harm to C or to another person, either during or after completion of the activity.</w:t>
      </w:r>
    </w:p>
    <w:p w:rsidR="00AD767A" w:rsidRPr="00A83C89" w:rsidRDefault="00AD767A" w:rsidP="00A83C89">
      <w:pPr>
        <w:tabs>
          <w:tab w:val="left" w:pos="510"/>
          <w:tab w:val="left" w:pos="1077"/>
          <w:tab w:val="left" w:pos="1797"/>
        </w:tabs>
        <w:jc w:val="both"/>
        <w:rPr>
          <w:rFonts w:ascii="Arial" w:hAnsi="Arial" w:cs="Arial"/>
          <w:sz w:val="24"/>
          <w:szCs w:val="24"/>
        </w:rPr>
      </w:pPr>
    </w:p>
    <w:p w:rsidR="00AD767A" w:rsidRPr="00A83C89" w:rsidRDefault="00AD767A" w:rsidP="00115ABE">
      <w:pPr>
        <w:tabs>
          <w:tab w:val="left" w:pos="510"/>
          <w:tab w:val="left" w:pos="1077"/>
          <w:tab w:val="left" w:pos="1797"/>
        </w:tabs>
        <w:ind w:left="510" w:hanging="510"/>
        <w:jc w:val="both"/>
        <w:rPr>
          <w:rFonts w:ascii="Arial" w:hAnsi="Arial" w:cs="Arial"/>
          <w:sz w:val="24"/>
          <w:szCs w:val="24"/>
        </w:rPr>
      </w:pPr>
      <w:r w:rsidRPr="00A83C89">
        <w:rPr>
          <w:rFonts w:ascii="Arial" w:hAnsi="Arial" w:cs="Arial"/>
          <w:sz w:val="24"/>
          <w:szCs w:val="24"/>
        </w:rPr>
        <w:t>14.</w:t>
      </w:r>
      <w:r w:rsidRPr="00A83C89">
        <w:rPr>
          <w:rFonts w:ascii="Arial" w:hAnsi="Arial" w:cs="Arial"/>
          <w:sz w:val="24"/>
          <w:szCs w:val="24"/>
        </w:rPr>
        <w:tab/>
        <w:t xml:space="preserve">The relevant scoring descriptors for the purpose of this appeal are set out at paragraph 7 of Part 2 of the Schedule to the 2016 Regulations. </w:t>
      </w:r>
      <w:r w:rsidR="003C5906">
        <w:rPr>
          <w:rFonts w:ascii="Arial" w:hAnsi="Arial" w:cs="Arial"/>
          <w:sz w:val="24"/>
          <w:szCs w:val="24"/>
        </w:rPr>
        <w:t xml:space="preserve"> </w:t>
      </w:r>
      <w:r w:rsidRPr="00A83C89">
        <w:rPr>
          <w:rFonts w:ascii="Arial" w:hAnsi="Arial" w:cs="Arial"/>
          <w:sz w:val="24"/>
          <w:szCs w:val="24"/>
        </w:rPr>
        <w:t>This provides:</w:t>
      </w:r>
    </w:p>
    <w:p w:rsidR="00AD767A" w:rsidRPr="00A83C89" w:rsidRDefault="00AD767A" w:rsidP="00A83C89">
      <w:pPr>
        <w:tabs>
          <w:tab w:val="left" w:pos="510"/>
          <w:tab w:val="left" w:pos="1077"/>
          <w:tab w:val="left" w:pos="1797"/>
        </w:tabs>
        <w:jc w:val="both"/>
        <w:rPr>
          <w:rFonts w:ascii="Arial" w:hAnsi="Arial" w:cs="Arial"/>
          <w:sz w:val="24"/>
          <w:szCs w:val="24"/>
        </w:rPr>
      </w:pPr>
    </w:p>
    <w:p w:rsidR="00AD767A" w:rsidRPr="00A83C89" w:rsidRDefault="003C5906" w:rsidP="00A83C89">
      <w:pPr>
        <w:tabs>
          <w:tab w:val="left" w:pos="510"/>
          <w:tab w:val="left" w:pos="1077"/>
          <w:tab w:val="left" w:pos="1797"/>
        </w:tabs>
        <w:jc w:val="both"/>
        <w:rPr>
          <w:rFonts w:ascii="Arial" w:hAnsi="Arial" w:cs="Arial"/>
          <w:sz w:val="24"/>
          <w:szCs w:val="24"/>
        </w:rPr>
      </w:pPr>
      <w:r>
        <w:rPr>
          <w:rFonts w:ascii="Arial" w:hAnsi="Arial" w:cs="Arial"/>
          <w:sz w:val="24"/>
          <w:szCs w:val="24"/>
        </w:rPr>
        <w:br w:type="page"/>
      </w:r>
      <w:r>
        <w:rPr>
          <w:rFonts w:ascii="Arial" w:hAnsi="Arial" w:cs="Arial"/>
          <w:sz w:val="24"/>
          <w:szCs w:val="24"/>
        </w:rPr>
        <w:tab/>
      </w:r>
      <w:r w:rsidR="00AD767A" w:rsidRPr="00A83C89">
        <w:rPr>
          <w:rFonts w:ascii="Arial" w:hAnsi="Arial" w:cs="Arial"/>
          <w:sz w:val="24"/>
          <w:szCs w:val="24"/>
        </w:rPr>
        <w:t>PART 2</w:t>
      </w:r>
    </w:p>
    <w:p w:rsidR="00AD767A" w:rsidRPr="00A83C89" w:rsidRDefault="003C5906" w:rsidP="00A83C89">
      <w:pPr>
        <w:tabs>
          <w:tab w:val="left" w:pos="510"/>
          <w:tab w:val="left" w:pos="1077"/>
          <w:tab w:val="left" w:pos="1797"/>
        </w:tabs>
        <w:jc w:val="both"/>
        <w:rPr>
          <w:rFonts w:ascii="Arial" w:hAnsi="Arial" w:cs="Arial"/>
          <w:sz w:val="24"/>
          <w:szCs w:val="24"/>
        </w:rPr>
      </w:pPr>
      <w:r>
        <w:rPr>
          <w:rFonts w:ascii="Arial" w:hAnsi="Arial" w:cs="Arial"/>
          <w:sz w:val="24"/>
          <w:szCs w:val="24"/>
        </w:rPr>
        <w:tab/>
      </w:r>
      <w:r w:rsidR="00AD767A" w:rsidRPr="00A83C89">
        <w:rPr>
          <w:rFonts w:ascii="Arial" w:hAnsi="Arial" w:cs="Arial"/>
          <w:sz w:val="24"/>
          <w:szCs w:val="24"/>
        </w:rPr>
        <w:t>Daily living activities</w:t>
      </w:r>
    </w:p>
    <w:p w:rsidR="00AD767A" w:rsidRPr="00A83C89" w:rsidRDefault="00AD767A" w:rsidP="00A83C89">
      <w:pPr>
        <w:tabs>
          <w:tab w:val="left" w:pos="510"/>
          <w:tab w:val="left" w:pos="1077"/>
          <w:tab w:val="left" w:pos="1797"/>
        </w:tabs>
        <w:jc w:val="both"/>
        <w:rPr>
          <w:rFonts w:ascii="Arial" w:hAnsi="Arial" w:cs="Arial"/>
          <w:sz w:val="24"/>
          <w:szCs w:val="24"/>
        </w:rPr>
      </w:pPr>
    </w:p>
    <w:p w:rsidR="00AD767A" w:rsidRPr="00A83C89" w:rsidRDefault="003C5906" w:rsidP="003C5906">
      <w:pPr>
        <w:tabs>
          <w:tab w:val="left" w:pos="510"/>
          <w:tab w:val="left" w:pos="3119"/>
          <w:tab w:val="left" w:pos="7371"/>
        </w:tabs>
        <w:jc w:val="both"/>
        <w:rPr>
          <w:rFonts w:ascii="Arial" w:hAnsi="Arial" w:cs="Arial"/>
          <w:sz w:val="24"/>
          <w:szCs w:val="24"/>
        </w:rPr>
      </w:pPr>
      <w:r>
        <w:rPr>
          <w:rFonts w:ascii="Arial" w:hAnsi="Arial" w:cs="Arial"/>
          <w:sz w:val="24"/>
          <w:szCs w:val="24"/>
        </w:rPr>
        <w:tab/>
      </w:r>
      <w:r w:rsidR="00AD767A" w:rsidRPr="00A83C89">
        <w:rPr>
          <w:rFonts w:ascii="Arial" w:hAnsi="Arial" w:cs="Arial"/>
          <w:sz w:val="24"/>
          <w:szCs w:val="24"/>
        </w:rPr>
        <w:t>Activity</w:t>
      </w:r>
      <w:r w:rsidR="00AD767A" w:rsidRPr="00A83C89">
        <w:rPr>
          <w:rFonts w:ascii="Arial" w:hAnsi="Arial" w:cs="Arial"/>
          <w:sz w:val="24"/>
          <w:szCs w:val="24"/>
        </w:rPr>
        <w:tab/>
        <w:t>Descriptors</w:t>
      </w:r>
      <w:r w:rsidR="00AD767A" w:rsidRPr="00A83C89">
        <w:rPr>
          <w:rFonts w:ascii="Arial" w:hAnsi="Arial" w:cs="Arial"/>
          <w:sz w:val="24"/>
          <w:szCs w:val="24"/>
        </w:rPr>
        <w:tab/>
      </w:r>
      <w:r>
        <w:rPr>
          <w:rFonts w:ascii="Arial" w:hAnsi="Arial" w:cs="Arial"/>
          <w:sz w:val="24"/>
          <w:szCs w:val="24"/>
        </w:rPr>
        <w:t>Points</w:t>
      </w:r>
    </w:p>
    <w:p w:rsidR="00AD767A" w:rsidRPr="00A83C89" w:rsidRDefault="00AD767A" w:rsidP="003C5906">
      <w:pPr>
        <w:tabs>
          <w:tab w:val="left" w:pos="510"/>
          <w:tab w:val="left" w:pos="3119"/>
          <w:tab w:val="left" w:pos="7371"/>
        </w:tabs>
        <w:jc w:val="both"/>
        <w:rPr>
          <w:rFonts w:ascii="Arial" w:hAnsi="Arial" w:cs="Arial"/>
          <w:sz w:val="24"/>
          <w:szCs w:val="24"/>
        </w:rPr>
      </w:pPr>
    </w:p>
    <w:p w:rsidR="003C5906" w:rsidRDefault="003C5906" w:rsidP="003C5906">
      <w:pPr>
        <w:tabs>
          <w:tab w:val="left" w:pos="510"/>
          <w:tab w:val="left" w:pos="3119"/>
          <w:tab w:val="left" w:pos="7371"/>
        </w:tabs>
        <w:autoSpaceDE w:val="0"/>
        <w:autoSpaceDN w:val="0"/>
        <w:adjustRightInd w:val="0"/>
        <w:jc w:val="both"/>
        <w:rPr>
          <w:rFonts w:ascii="Arial" w:hAnsi="Arial" w:cs="Arial"/>
          <w:sz w:val="24"/>
          <w:szCs w:val="24"/>
          <w:lang w:eastAsia="en-GB"/>
        </w:rPr>
      </w:pPr>
      <w:r>
        <w:rPr>
          <w:rFonts w:ascii="Arial" w:hAnsi="Arial" w:cs="Arial"/>
          <w:sz w:val="24"/>
          <w:szCs w:val="24"/>
          <w:lang w:eastAsia="en-GB"/>
        </w:rPr>
        <w:tab/>
      </w:r>
      <w:r w:rsidR="00AD767A" w:rsidRPr="00A83C89">
        <w:rPr>
          <w:rFonts w:ascii="Arial" w:hAnsi="Arial" w:cs="Arial"/>
          <w:sz w:val="24"/>
          <w:szCs w:val="24"/>
          <w:lang w:eastAsia="en-GB"/>
        </w:rPr>
        <w:t>7. Com</w:t>
      </w:r>
      <w:r>
        <w:rPr>
          <w:rFonts w:ascii="Arial" w:hAnsi="Arial" w:cs="Arial"/>
          <w:sz w:val="24"/>
          <w:szCs w:val="24"/>
          <w:lang w:eastAsia="en-GB"/>
        </w:rPr>
        <w:t>municating</w:t>
      </w:r>
    </w:p>
    <w:p w:rsidR="00AD767A" w:rsidRPr="00A83C89" w:rsidRDefault="003C5906" w:rsidP="003C5906">
      <w:pPr>
        <w:tabs>
          <w:tab w:val="left" w:pos="510"/>
          <w:tab w:val="left" w:pos="3119"/>
          <w:tab w:val="left" w:pos="7371"/>
        </w:tabs>
        <w:autoSpaceDE w:val="0"/>
        <w:autoSpaceDN w:val="0"/>
        <w:adjustRightInd w:val="0"/>
        <w:jc w:val="both"/>
        <w:rPr>
          <w:rFonts w:ascii="Arial" w:hAnsi="Arial" w:cs="Arial"/>
          <w:sz w:val="24"/>
          <w:szCs w:val="24"/>
          <w:lang w:eastAsia="en-GB"/>
        </w:rPr>
      </w:pPr>
      <w:r>
        <w:rPr>
          <w:rFonts w:ascii="Arial" w:hAnsi="Arial" w:cs="Arial"/>
          <w:sz w:val="24"/>
          <w:szCs w:val="24"/>
          <w:lang w:eastAsia="en-GB"/>
        </w:rPr>
        <w:tab/>
        <w:t>verbally.</w:t>
      </w:r>
    </w:p>
    <w:p w:rsidR="00AD767A" w:rsidRPr="003C5906" w:rsidRDefault="003C5906" w:rsidP="003C5906">
      <w:pPr>
        <w:tabs>
          <w:tab w:val="left" w:pos="510"/>
          <w:tab w:val="left" w:pos="3119"/>
          <w:tab w:val="left" w:pos="7371"/>
        </w:tabs>
        <w:autoSpaceDE w:val="0"/>
        <w:autoSpaceDN w:val="0"/>
        <w:adjustRightInd w:val="0"/>
        <w:jc w:val="both"/>
        <w:rPr>
          <w:rFonts w:ascii="Arial" w:hAnsi="Arial" w:cs="Arial"/>
          <w:color w:val="000000" w:themeColor="text1"/>
          <w:sz w:val="24"/>
          <w:szCs w:val="24"/>
          <w:lang w:eastAsia="en-GB"/>
        </w:rPr>
      </w:pPr>
      <w:r>
        <w:rPr>
          <w:rFonts w:ascii="Arial" w:hAnsi="Arial" w:cs="Arial"/>
          <w:color w:val="000000" w:themeColor="text1"/>
          <w:sz w:val="24"/>
          <w:szCs w:val="24"/>
          <w:lang w:eastAsia="en-GB"/>
        </w:rPr>
        <w:tab/>
      </w:r>
      <w:r>
        <w:rPr>
          <w:rFonts w:ascii="Arial" w:hAnsi="Arial" w:cs="Arial"/>
          <w:color w:val="000000" w:themeColor="text1"/>
          <w:sz w:val="24"/>
          <w:szCs w:val="24"/>
          <w:lang w:eastAsia="en-GB"/>
        </w:rPr>
        <w:tab/>
      </w:r>
      <w:r w:rsidR="00AD767A" w:rsidRPr="003C5906">
        <w:rPr>
          <w:rFonts w:ascii="Arial" w:hAnsi="Arial" w:cs="Arial"/>
          <w:color w:val="000000" w:themeColor="text1"/>
          <w:sz w:val="24"/>
          <w:szCs w:val="24"/>
          <w:lang w:eastAsia="en-GB"/>
        </w:rPr>
        <w:t>a. Can express and understand</w:t>
      </w:r>
    </w:p>
    <w:p w:rsidR="00AD767A" w:rsidRPr="003C5906" w:rsidRDefault="003C5906" w:rsidP="003C5906">
      <w:pPr>
        <w:tabs>
          <w:tab w:val="left" w:pos="510"/>
          <w:tab w:val="left" w:pos="3119"/>
          <w:tab w:val="left" w:pos="7371"/>
        </w:tabs>
        <w:autoSpaceDE w:val="0"/>
        <w:autoSpaceDN w:val="0"/>
        <w:adjustRightInd w:val="0"/>
        <w:jc w:val="both"/>
        <w:rPr>
          <w:rFonts w:ascii="Arial" w:hAnsi="Arial" w:cs="Arial"/>
          <w:color w:val="000000" w:themeColor="text1"/>
          <w:sz w:val="24"/>
          <w:szCs w:val="24"/>
          <w:lang w:eastAsia="en-GB"/>
        </w:rPr>
      </w:pPr>
      <w:r>
        <w:rPr>
          <w:rFonts w:ascii="Arial" w:hAnsi="Arial" w:cs="Arial"/>
          <w:color w:val="000000" w:themeColor="text1"/>
          <w:sz w:val="24"/>
          <w:szCs w:val="24"/>
          <w:lang w:eastAsia="en-GB"/>
        </w:rPr>
        <w:tab/>
      </w:r>
      <w:r>
        <w:rPr>
          <w:rFonts w:ascii="Arial" w:hAnsi="Arial" w:cs="Arial"/>
          <w:color w:val="000000" w:themeColor="text1"/>
          <w:sz w:val="24"/>
          <w:szCs w:val="24"/>
          <w:lang w:eastAsia="en-GB"/>
        </w:rPr>
        <w:tab/>
      </w:r>
      <w:r w:rsidR="00AD767A" w:rsidRPr="003C5906">
        <w:rPr>
          <w:rFonts w:ascii="Arial" w:hAnsi="Arial" w:cs="Arial"/>
          <w:color w:val="000000" w:themeColor="text1"/>
          <w:sz w:val="24"/>
          <w:szCs w:val="24"/>
          <w:lang w:eastAsia="en-GB"/>
        </w:rPr>
        <w:t xml:space="preserve">verbal information </w:t>
      </w:r>
      <w:hyperlink w:anchor="Unaided" w:history="1">
        <w:r w:rsidR="00AD767A" w:rsidRPr="003C5906">
          <w:rPr>
            <w:rStyle w:val="Hyperlink"/>
            <w:rFonts w:ascii="Arial" w:hAnsi="Arial" w:cs="Arial"/>
            <w:color w:val="000000" w:themeColor="text1"/>
            <w:sz w:val="24"/>
            <w:szCs w:val="24"/>
            <w:u w:val="none"/>
            <w:lang w:eastAsia="en-GB"/>
          </w:rPr>
          <w:t>unaided</w:t>
        </w:r>
      </w:hyperlink>
      <w:r w:rsidR="00AD767A" w:rsidRPr="003C5906">
        <w:rPr>
          <w:rFonts w:ascii="Arial" w:hAnsi="Arial" w:cs="Arial"/>
          <w:color w:val="000000" w:themeColor="text1"/>
          <w:sz w:val="24"/>
          <w:szCs w:val="24"/>
          <w:lang w:eastAsia="en-GB"/>
        </w:rPr>
        <w:t>.</w:t>
      </w:r>
      <w:r w:rsidR="00AD767A" w:rsidRPr="003C5906">
        <w:rPr>
          <w:rFonts w:ascii="Arial" w:hAnsi="Arial" w:cs="Arial"/>
          <w:color w:val="000000" w:themeColor="text1"/>
          <w:sz w:val="24"/>
          <w:szCs w:val="24"/>
          <w:lang w:eastAsia="en-GB"/>
        </w:rPr>
        <w:tab/>
        <w:t>0</w:t>
      </w:r>
    </w:p>
    <w:p w:rsidR="00AD767A" w:rsidRPr="003C5906" w:rsidRDefault="00AD767A" w:rsidP="003C5906">
      <w:pPr>
        <w:tabs>
          <w:tab w:val="left" w:pos="510"/>
          <w:tab w:val="left" w:pos="3119"/>
          <w:tab w:val="left" w:pos="7371"/>
        </w:tabs>
        <w:autoSpaceDE w:val="0"/>
        <w:autoSpaceDN w:val="0"/>
        <w:adjustRightInd w:val="0"/>
        <w:jc w:val="both"/>
        <w:rPr>
          <w:rFonts w:ascii="Arial" w:hAnsi="Arial" w:cs="Arial"/>
          <w:color w:val="000000" w:themeColor="text1"/>
          <w:sz w:val="24"/>
          <w:szCs w:val="24"/>
          <w:lang w:eastAsia="en-GB"/>
        </w:rPr>
      </w:pPr>
    </w:p>
    <w:p w:rsidR="00AD767A" w:rsidRPr="003C5906" w:rsidRDefault="003C5906" w:rsidP="003C5906">
      <w:pPr>
        <w:tabs>
          <w:tab w:val="left" w:pos="510"/>
          <w:tab w:val="left" w:pos="3119"/>
          <w:tab w:val="left" w:pos="7371"/>
        </w:tabs>
        <w:autoSpaceDE w:val="0"/>
        <w:autoSpaceDN w:val="0"/>
        <w:adjustRightInd w:val="0"/>
        <w:jc w:val="both"/>
        <w:rPr>
          <w:rFonts w:ascii="Arial" w:hAnsi="Arial" w:cs="Arial"/>
          <w:color w:val="000000" w:themeColor="text1"/>
          <w:sz w:val="24"/>
          <w:szCs w:val="24"/>
          <w:lang w:eastAsia="en-GB"/>
        </w:rPr>
      </w:pPr>
      <w:r>
        <w:rPr>
          <w:rFonts w:ascii="Arial" w:hAnsi="Arial" w:cs="Arial"/>
          <w:color w:val="000000" w:themeColor="text1"/>
          <w:sz w:val="24"/>
          <w:szCs w:val="24"/>
          <w:lang w:eastAsia="en-GB"/>
        </w:rPr>
        <w:tab/>
      </w:r>
      <w:r>
        <w:rPr>
          <w:rFonts w:ascii="Arial" w:hAnsi="Arial" w:cs="Arial"/>
          <w:color w:val="000000" w:themeColor="text1"/>
          <w:sz w:val="24"/>
          <w:szCs w:val="24"/>
          <w:lang w:eastAsia="en-GB"/>
        </w:rPr>
        <w:tab/>
      </w:r>
      <w:r w:rsidR="00AD767A" w:rsidRPr="003C5906">
        <w:rPr>
          <w:rFonts w:ascii="Arial" w:hAnsi="Arial" w:cs="Arial"/>
          <w:color w:val="000000" w:themeColor="text1"/>
          <w:sz w:val="24"/>
          <w:szCs w:val="24"/>
          <w:lang w:eastAsia="en-GB"/>
        </w:rPr>
        <w:t>b. Needs to use an aid or</w:t>
      </w:r>
    </w:p>
    <w:p w:rsidR="00AD767A" w:rsidRPr="003C5906" w:rsidRDefault="003C5906" w:rsidP="003C5906">
      <w:pPr>
        <w:tabs>
          <w:tab w:val="left" w:pos="510"/>
          <w:tab w:val="left" w:pos="3119"/>
          <w:tab w:val="left" w:pos="7371"/>
        </w:tabs>
        <w:autoSpaceDE w:val="0"/>
        <w:autoSpaceDN w:val="0"/>
        <w:adjustRightInd w:val="0"/>
        <w:jc w:val="both"/>
        <w:rPr>
          <w:rFonts w:ascii="Arial" w:hAnsi="Arial" w:cs="Arial"/>
          <w:color w:val="000000" w:themeColor="text1"/>
          <w:sz w:val="24"/>
          <w:szCs w:val="24"/>
          <w:lang w:eastAsia="en-GB"/>
        </w:rPr>
      </w:pPr>
      <w:r w:rsidRPr="003C5906">
        <w:rPr>
          <w:rFonts w:ascii="Arial" w:hAnsi="Arial" w:cs="Arial"/>
          <w:color w:val="000000" w:themeColor="text1"/>
          <w:sz w:val="24"/>
          <w:szCs w:val="24"/>
          <w:lang w:eastAsia="en-GB"/>
        </w:rPr>
        <w:tab/>
      </w:r>
      <w:r w:rsidRPr="003C5906">
        <w:rPr>
          <w:rFonts w:ascii="Arial" w:hAnsi="Arial" w:cs="Arial"/>
          <w:color w:val="000000" w:themeColor="text1"/>
          <w:sz w:val="24"/>
          <w:szCs w:val="24"/>
          <w:lang w:eastAsia="en-GB"/>
        </w:rPr>
        <w:tab/>
      </w:r>
      <w:r w:rsidR="00AD767A" w:rsidRPr="003C5906">
        <w:rPr>
          <w:rFonts w:ascii="Arial" w:hAnsi="Arial" w:cs="Arial"/>
          <w:color w:val="000000" w:themeColor="text1"/>
          <w:sz w:val="24"/>
          <w:szCs w:val="24"/>
          <w:lang w:eastAsia="en-GB"/>
        </w:rPr>
        <w:t>appliance to be able to speak</w:t>
      </w:r>
    </w:p>
    <w:p w:rsidR="00AD767A" w:rsidRPr="003C5906" w:rsidRDefault="003C5906" w:rsidP="003C5906">
      <w:pPr>
        <w:tabs>
          <w:tab w:val="left" w:pos="510"/>
          <w:tab w:val="left" w:pos="3119"/>
          <w:tab w:val="left" w:pos="7371"/>
        </w:tabs>
        <w:autoSpaceDE w:val="0"/>
        <w:autoSpaceDN w:val="0"/>
        <w:adjustRightInd w:val="0"/>
        <w:jc w:val="both"/>
        <w:rPr>
          <w:rFonts w:ascii="Arial" w:hAnsi="Arial" w:cs="Arial"/>
          <w:color w:val="000000" w:themeColor="text1"/>
          <w:sz w:val="24"/>
          <w:szCs w:val="24"/>
          <w:lang w:eastAsia="en-GB"/>
        </w:rPr>
      </w:pPr>
      <w:r>
        <w:rPr>
          <w:rFonts w:ascii="Arial" w:hAnsi="Arial" w:cs="Arial"/>
          <w:color w:val="000000" w:themeColor="text1"/>
          <w:sz w:val="24"/>
          <w:szCs w:val="24"/>
          <w:lang w:eastAsia="en-GB"/>
        </w:rPr>
        <w:tab/>
      </w:r>
      <w:r>
        <w:rPr>
          <w:rFonts w:ascii="Arial" w:hAnsi="Arial" w:cs="Arial"/>
          <w:color w:val="000000" w:themeColor="text1"/>
          <w:sz w:val="24"/>
          <w:szCs w:val="24"/>
          <w:lang w:eastAsia="en-GB"/>
        </w:rPr>
        <w:tab/>
      </w:r>
      <w:r w:rsidR="00AD767A" w:rsidRPr="003C5906">
        <w:rPr>
          <w:rFonts w:ascii="Arial" w:hAnsi="Arial" w:cs="Arial"/>
          <w:color w:val="000000" w:themeColor="text1"/>
          <w:sz w:val="24"/>
          <w:szCs w:val="24"/>
          <w:lang w:eastAsia="en-GB"/>
        </w:rPr>
        <w:t>or hear.</w:t>
      </w:r>
      <w:r w:rsidR="00AD767A" w:rsidRPr="003C5906">
        <w:rPr>
          <w:rFonts w:ascii="Arial" w:hAnsi="Arial" w:cs="Arial"/>
          <w:color w:val="000000" w:themeColor="text1"/>
          <w:sz w:val="24"/>
          <w:szCs w:val="24"/>
          <w:lang w:eastAsia="en-GB"/>
        </w:rPr>
        <w:tab/>
        <w:t>2</w:t>
      </w:r>
    </w:p>
    <w:p w:rsidR="00AD767A" w:rsidRPr="003C5906" w:rsidRDefault="00AD767A" w:rsidP="003C5906">
      <w:pPr>
        <w:tabs>
          <w:tab w:val="left" w:pos="510"/>
          <w:tab w:val="left" w:pos="3119"/>
          <w:tab w:val="left" w:pos="7371"/>
        </w:tabs>
        <w:autoSpaceDE w:val="0"/>
        <w:autoSpaceDN w:val="0"/>
        <w:adjustRightInd w:val="0"/>
        <w:jc w:val="both"/>
        <w:rPr>
          <w:rFonts w:ascii="Arial" w:hAnsi="Arial" w:cs="Arial"/>
          <w:color w:val="000000" w:themeColor="text1"/>
          <w:sz w:val="24"/>
          <w:szCs w:val="24"/>
          <w:lang w:eastAsia="en-GB"/>
        </w:rPr>
      </w:pPr>
    </w:p>
    <w:p w:rsidR="00AD767A" w:rsidRPr="003C5906" w:rsidRDefault="003C5906" w:rsidP="003C5906">
      <w:pPr>
        <w:tabs>
          <w:tab w:val="left" w:pos="510"/>
          <w:tab w:val="left" w:pos="3119"/>
          <w:tab w:val="left" w:pos="7371"/>
        </w:tabs>
        <w:autoSpaceDE w:val="0"/>
        <w:autoSpaceDN w:val="0"/>
        <w:adjustRightInd w:val="0"/>
        <w:jc w:val="both"/>
        <w:rPr>
          <w:rStyle w:val="Hyperlink"/>
          <w:rFonts w:ascii="Arial" w:hAnsi="Arial" w:cs="Arial"/>
          <w:color w:val="000000" w:themeColor="text1"/>
          <w:sz w:val="24"/>
          <w:szCs w:val="24"/>
          <w:u w:val="none"/>
          <w:lang w:eastAsia="en-GB"/>
        </w:rPr>
      </w:pPr>
      <w:r>
        <w:rPr>
          <w:rFonts w:ascii="Arial" w:hAnsi="Arial" w:cs="Arial"/>
          <w:color w:val="000000" w:themeColor="text1"/>
          <w:sz w:val="24"/>
          <w:szCs w:val="24"/>
          <w:lang w:eastAsia="en-GB"/>
        </w:rPr>
        <w:tab/>
      </w:r>
      <w:r>
        <w:rPr>
          <w:rFonts w:ascii="Arial" w:hAnsi="Arial" w:cs="Arial"/>
          <w:color w:val="000000" w:themeColor="text1"/>
          <w:sz w:val="24"/>
          <w:szCs w:val="24"/>
          <w:lang w:eastAsia="en-GB"/>
        </w:rPr>
        <w:tab/>
      </w:r>
      <w:r w:rsidR="00AD767A" w:rsidRPr="003C5906">
        <w:rPr>
          <w:rFonts w:ascii="Arial" w:hAnsi="Arial" w:cs="Arial"/>
          <w:color w:val="000000" w:themeColor="text1"/>
          <w:sz w:val="24"/>
          <w:szCs w:val="24"/>
          <w:lang w:eastAsia="en-GB"/>
        </w:rPr>
        <w:t xml:space="preserve">c. Needs </w:t>
      </w:r>
      <w:r w:rsidR="00AD767A" w:rsidRPr="003C5906">
        <w:rPr>
          <w:rFonts w:ascii="Arial" w:hAnsi="Arial" w:cs="Arial"/>
          <w:color w:val="000000" w:themeColor="text1"/>
          <w:sz w:val="24"/>
          <w:szCs w:val="24"/>
          <w:lang w:eastAsia="en-GB"/>
        </w:rPr>
        <w:fldChar w:fldCharType="begin"/>
      </w:r>
      <w:r w:rsidR="00AD767A" w:rsidRPr="003C5906">
        <w:rPr>
          <w:rFonts w:ascii="Arial" w:hAnsi="Arial" w:cs="Arial"/>
          <w:color w:val="000000" w:themeColor="text1"/>
          <w:sz w:val="24"/>
          <w:szCs w:val="24"/>
          <w:lang w:eastAsia="en-GB"/>
        </w:rPr>
        <w:instrText xml:space="preserve"> HYPERLINK  \l "CommunicationSupport" </w:instrText>
      </w:r>
      <w:r w:rsidR="00AD767A" w:rsidRPr="003C5906">
        <w:rPr>
          <w:rFonts w:ascii="Arial" w:hAnsi="Arial" w:cs="Arial"/>
          <w:color w:val="000000" w:themeColor="text1"/>
          <w:sz w:val="24"/>
          <w:szCs w:val="24"/>
          <w:lang w:eastAsia="en-GB"/>
        </w:rPr>
        <w:fldChar w:fldCharType="separate"/>
      </w:r>
      <w:r w:rsidR="00AD767A" w:rsidRPr="003C5906">
        <w:rPr>
          <w:rStyle w:val="Hyperlink"/>
          <w:rFonts w:ascii="Arial" w:hAnsi="Arial" w:cs="Arial"/>
          <w:color w:val="000000" w:themeColor="text1"/>
          <w:sz w:val="24"/>
          <w:szCs w:val="24"/>
          <w:u w:val="none"/>
          <w:lang w:eastAsia="en-GB"/>
        </w:rPr>
        <w:t>communication</w:t>
      </w:r>
    </w:p>
    <w:p w:rsidR="00AD767A" w:rsidRPr="003C5906" w:rsidRDefault="003C5906" w:rsidP="003C5906">
      <w:pPr>
        <w:tabs>
          <w:tab w:val="left" w:pos="510"/>
          <w:tab w:val="left" w:pos="3119"/>
          <w:tab w:val="left" w:pos="7371"/>
        </w:tabs>
        <w:autoSpaceDE w:val="0"/>
        <w:autoSpaceDN w:val="0"/>
        <w:adjustRightInd w:val="0"/>
        <w:jc w:val="both"/>
        <w:rPr>
          <w:rFonts w:ascii="Arial" w:hAnsi="Arial" w:cs="Arial"/>
          <w:color w:val="000000" w:themeColor="text1"/>
          <w:sz w:val="24"/>
          <w:szCs w:val="24"/>
          <w:lang w:eastAsia="en-GB"/>
        </w:rPr>
      </w:pPr>
      <w:r>
        <w:rPr>
          <w:rStyle w:val="Hyperlink"/>
          <w:rFonts w:ascii="Arial" w:hAnsi="Arial" w:cs="Arial"/>
          <w:color w:val="000000" w:themeColor="text1"/>
          <w:sz w:val="24"/>
          <w:szCs w:val="24"/>
          <w:u w:val="none"/>
          <w:lang w:eastAsia="en-GB"/>
        </w:rPr>
        <w:tab/>
      </w:r>
      <w:r>
        <w:rPr>
          <w:rStyle w:val="Hyperlink"/>
          <w:rFonts w:ascii="Arial" w:hAnsi="Arial" w:cs="Arial"/>
          <w:color w:val="000000" w:themeColor="text1"/>
          <w:sz w:val="24"/>
          <w:szCs w:val="24"/>
          <w:u w:val="none"/>
          <w:lang w:eastAsia="en-GB"/>
        </w:rPr>
        <w:tab/>
      </w:r>
      <w:r w:rsidR="00AD767A" w:rsidRPr="003C5906">
        <w:rPr>
          <w:rStyle w:val="Hyperlink"/>
          <w:rFonts w:ascii="Arial" w:hAnsi="Arial" w:cs="Arial"/>
          <w:color w:val="000000" w:themeColor="text1"/>
          <w:sz w:val="24"/>
          <w:szCs w:val="24"/>
          <w:u w:val="none"/>
          <w:lang w:eastAsia="en-GB"/>
        </w:rPr>
        <w:t>support</w:t>
      </w:r>
      <w:r w:rsidR="00AD767A" w:rsidRPr="003C5906">
        <w:rPr>
          <w:rFonts w:ascii="Arial" w:hAnsi="Arial" w:cs="Arial"/>
          <w:color w:val="000000" w:themeColor="text1"/>
          <w:sz w:val="24"/>
          <w:szCs w:val="24"/>
          <w:lang w:eastAsia="en-GB"/>
        </w:rPr>
        <w:fldChar w:fldCharType="end"/>
      </w:r>
      <w:r w:rsidR="00AD767A" w:rsidRPr="003C5906">
        <w:rPr>
          <w:rFonts w:ascii="Arial" w:hAnsi="Arial" w:cs="Arial"/>
          <w:color w:val="000000" w:themeColor="text1"/>
          <w:sz w:val="24"/>
          <w:szCs w:val="24"/>
          <w:lang w:eastAsia="en-GB"/>
        </w:rPr>
        <w:t xml:space="preserve"> to be able to express or</w:t>
      </w:r>
    </w:p>
    <w:p w:rsidR="00AD767A" w:rsidRPr="003C5906" w:rsidRDefault="003C5906" w:rsidP="003C5906">
      <w:pPr>
        <w:tabs>
          <w:tab w:val="left" w:pos="510"/>
          <w:tab w:val="left" w:pos="3119"/>
          <w:tab w:val="left" w:pos="7371"/>
        </w:tabs>
        <w:autoSpaceDE w:val="0"/>
        <w:autoSpaceDN w:val="0"/>
        <w:adjustRightInd w:val="0"/>
        <w:jc w:val="both"/>
        <w:rPr>
          <w:rFonts w:ascii="Arial" w:hAnsi="Arial" w:cs="Arial"/>
          <w:color w:val="000000" w:themeColor="text1"/>
          <w:sz w:val="24"/>
          <w:szCs w:val="24"/>
          <w:lang w:eastAsia="en-GB"/>
        </w:rPr>
      </w:pPr>
      <w:r>
        <w:rPr>
          <w:rFonts w:ascii="Arial" w:hAnsi="Arial" w:cs="Arial"/>
          <w:color w:val="000000" w:themeColor="text1"/>
          <w:sz w:val="24"/>
          <w:szCs w:val="24"/>
          <w:lang w:eastAsia="en-GB"/>
        </w:rPr>
        <w:tab/>
      </w:r>
      <w:r>
        <w:rPr>
          <w:rFonts w:ascii="Arial" w:hAnsi="Arial" w:cs="Arial"/>
          <w:color w:val="000000" w:themeColor="text1"/>
          <w:sz w:val="24"/>
          <w:szCs w:val="24"/>
          <w:lang w:eastAsia="en-GB"/>
        </w:rPr>
        <w:tab/>
      </w:r>
      <w:r w:rsidR="00AD767A" w:rsidRPr="003C5906">
        <w:rPr>
          <w:rFonts w:ascii="Arial" w:hAnsi="Arial" w:cs="Arial"/>
          <w:color w:val="000000" w:themeColor="text1"/>
          <w:sz w:val="24"/>
          <w:szCs w:val="24"/>
          <w:lang w:eastAsia="en-GB"/>
        </w:rPr>
        <w:t>understand complex verbal</w:t>
      </w:r>
    </w:p>
    <w:p w:rsidR="00AD767A" w:rsidRPr="003C5906" w:rsidRDefault="003C5906" w:rsidP="003C5906">
      <w:pPr>
        <w:tabs>
          <w:tab w:val="left" w:pos="510"/>
          <w:tab w:val="left" w:pos="3119"/>
          <w:tab w:val="left" w:pos="7371"/>
        </w:tabs>
        <w:autoSpaceDE w:val="0"/>
        <w:autoSpaceDN w:val="0"/>
        <w:adjustRightInd w:val="0"/>
        <w:jc w:val="both"/>
        <w:rPr>
          <w:rFonts w:ascii="Arial" w:hAnsi="Arial" w:cs="Arial"/>
          <w:color w:val="000000" w:themeColor="text1"/>
          <w:sz w:val="24"/>
          <w:szCs w:val="24"/>
          <w:lang w:eastAsia="en-GB"/>
        </w:rPr>
      </w:pPr>
      <w:r w:rsidRPr="003C5906">
        <w:rPr>
          <w:rFonts w:ascii="Arial" w:hAnsi="Arial" w:cs="Arial"/>
          <w:color w:val="000000" w:themeColor="text1"/>
          <w:sz w:val="24"/>
          <w:szCs w:val="24"/>
          <w:lang w:eastAsia="en-GB"/>
        </w:rPr>
        <w:tab/>
      </w:r>
      <w:r w:rsidRPr="003C5906">
        <w:rPr>
          <w:rFonts w:ascii="Arial" w:hAnsi="Arial" w:cs="Arial"/>
          <w:color w:val="000000" w:themeColor="text1"/>
          <w:sz w:val="24"/>
          <w:szCs w:val="24"/>
          <w:lang w:eastAsia="en-GB"/>
        </w:rPr>
        <w:tab/>
      </w:r>
      <w:r w:rsidR="00AD767A" w:rsidRPr="003C5906">
        <w:rPr>
          <w:rFonts w:ascii="Arial" w:hAnsi="Arial" w:cs="Arial"/>
          <w:color w:val="000000" w:themeColor="text1"/>
          <w:sz w:val="24"/>
          <w:szCs w:val="24"/>
          <w:lang w:eastAsia="en-GB"/>
        </w:rPr>
        <w:t>information.</w:t>
      </w:r>
      <w:r w:rsidR="00AD767A" w:rsidRPr="003C5906">
        <w:rPr>
          <w:rFonts w:ascii="Arial" w:hAnsi="Arial" w:cs="Arial"/>
          <w:color w:val="000000" w:themeColor="text1"/>
          <w:sz w:val="24"/>
          <w:szCs w:val="24"/>
          <w:lang w:eastAsia="en-GB"/>
        </w:rPr>
        <w:tab/>
        <w:t>4</w:t>
      </w:r>
    </w:p>
    <w:p w:rsidR="00AD767A" w:rsidRPr="003C5906" w:rsidRDefault="00AD767A" w:rsidP="003C5906">
      <w:pPr>
        <w:tabs>
          <w:tab w:val="left" w:pos="510"/>
          <w:tab w:val="left" w:pos="3119"/>
          <w:tab w:val="left" w:pos="7371"/>
        </w:tabs>
        <w:autoSpaceDE w:val="0"/>
        <w:autoSpaceDN w:val="0"/>
        <w:adjustRightInd w:val="0"/>
        <w:jc w:val="both"/>
        <w:rPr>
          <w:rFonts w:ascii="Arial" w:hAnsi="Arial" w:cs="Arial"/>
          <w:color w:val="000000" w:themeColor="text1"/>
          <w:sz w:val="24"/>
          <w:szCs w:val="24"/>
          <w:lang w:eastAsia="en-GB"/>
        </w:rPr>
      </w:pPr>
    </w:p>
    <w:p w:rsidR="00AD767A" w:rsidRPr="003C5906" w:rsidRDefault="003C5906" w:rsidP="003C5906">
      <w:pPr>
        <w:tabs>
          <w:tab w:val="left" w:pos="510"/>
          <w:tab w:val="left" w:pos="3119"/>
          <w:tab w:val="left" w:pos="7371"/>
        </w:tabs>
        <w:autoSpaceDE w:val="0"/>
        <w:autoSpaceDN w:val="0"/>
        <w:adjustRightInd w:val="0"/>
        <w:jc w:val="both"/>
        <w:rPr>
          <w:rStyle w:val="Hyperlink"/>
          <w:rFonts w:ascii="Arial" w:hAnsi="Arial" w:cs="Arial"/>
          <w:color w:val="000000" w:themeColor="text1"/>
          <w:sz w:val="24"/>
          <w:szCs w:val="24"/>
          <w:u w:val="none"/>
          <w:lang w:eastAsia="en-GB"/>
        </w:rPr>
      </w:pPr>
      <w:r>
        <w:rPr>
          <w:rFonts w:ascii="Arial" w:hAnsi="Arial" w:cs="Arial"/>
          <w:color w:val="000000" w:themeColor="text1"/>
          <w:sz w:val="24"/>
          <w:szCs w:val="24"/>
          <w:lang w:eastAsia="en-GB"/>
        </w:rPr>
        <w:tab/>
      </w:r>
      <w:r>
        <w:rPr>
          <w:rFonts w:ascii="Arial" w:hAnsi="Arial" w:cs="Arial"/>
          <w:color w:val="000000" w:themeColor="text1"/>
          <w:sz w:val="24"/>
          <w:szCs w:val="24"/>
          <w:lang w:eastAsia="en-GB"/>
        </w:rPr>
        <w:tab/>
      </w:r>
      <w:r w:rsidR="00AD767A" w:rsidRPr="003C5906">
        <w:rPr>
          <w:rFonts w:ascii="Arial" w:hAnsi="Arial" w:cs="Arial"/>
          <w:color w:val="000000" w:themeColor="text1"/>
          <w:sz w:val="24"/>
          <w:szCs w:val="24"/>
          <w:lang w:eastAsia="en-GB"/>
        </w:rPr>
        <w:t xml:space="preserve">d. Needs </w:t>
      </w:r>
      <w:r w:rsidR="00AD767A" w:rsidRPr="003C5906">
        <w:rPr>
          <w:rFonts w:ascii="Arial" w:hAnsi="Arial" w:cs="Arial"/>
          <w:color w:val="000000" w:themeColor="text1"/>
          <w:sz w:val="24"/>
          <w:szCs w:val="24"/>
          <w:lang w:eastAsia="en-GB"/>
        </w:rPr>
        <w:fldChar w:fldCharType="begin"/>
      </w:r>
      <w:r w:rsidR="00AD767A" w:rsidRPr="003C5906">
        <w:rPr>
          <w:rFonts w:ascii="Arial" w:hAnsi="Arial" w:cs="Arial"/>
          <w:color w:val="000000" w:themeColor="text1"/>
          <w:sz w:val="24"/>
          <w:szCs w:val="24"/>
          <w:lang w:eastAsia="en-GB"/>
        </w:rPr>
        <w:instrText xml:space="preserve"> HYPERLINK  \l "CommunicationSupport" </w:instrText>
      </w:r>
      <w:r w:rsidR="00AD767A" w:rsidRPr="003C5906">
        <w:rPr>
          <w:rFonts w:ascii="Arial" w:hAnsi="Arial" w:cs="Arial"/>
          <w:color w:val="000000" w:themeColor="text1"/>
          <w:sz w:val="24"/>
          <w:szCs w:val="24"/>
          <w:lang w:eastAsia="en-GB"/>
        </w:rPr>
        <w:fldChar w:fldCharType="separate"/>
      </w:r>
      <w:r w:rsidR="00AD767A" w:rsidRPr="003C5906">
        <w:rPr>
          <w:rStyle w:val="Hyperlink"/>
          <w:rFonts w:ascii="Arial" w:hAnsi="Arial" w:cs="Arial"/>
          <w:color w:val="000000" w:themeColor="text1"/>
          <w:sz w:val="24"/>
          <w:szCs w:val="24"/>
          <w:u w:val="none"/>
          <w:lang w:eastAsia="en-GB"/>
        </w:rPr>
        <w:t>communication</w:t>
      </w:r>
    </w:p>
    <w:p w:rsidR="00AD767A" w:rsidRPr="003C5906" w:rsidRDefault="003C5906" w:rsidP="003C5906">
      <w:pPr>
        <w:tabs>
          <w:tab w:val="left" w:pos="510"/>
          <w:tab w:val="left" w:pos="3119"/>
          <w:tab w:val="left" w:pos="7371"/>
        </w:tabs>
        <w:autoSpaceDE w:val="0"/>
        <w:autoSpaceDN w:val="0"/>
        <w:adjustRightInd w:val="0"/>
        <w:jc w:val="both"/>
        <w:rPr>
          <w:rFonts w:ascii="Arial" w:hAnsi="Arial" w:cs="Arial"/>
          <w:color w:val="000000" w:themeColor="text1"/>
          <w:sz w:val="24"/>
          <w:szCs w:val="24"/>
          <w:lang w:eastAsia="en-GB"/>
        </w:rPr>
      </w:pPr>
      <w:r>
        <w:rPr>
          <w:rStyle w:val="Hyperlink"/>
          <w:rFonts w:ascii="Arial" w:hAnsi="Arial" w:cs="Arial"/>
          <w:color w:val="000000" w:themeColor="text1"/>
          <w:sz w:val="24"/>
          <w:szCs w:val="24"/>
          <w:u w:val="none"/>
          <w:lang w:eastAsia="en-GB"/>
        </w:rPr>
        <w:tab/>
      </w:r>
      <w:r>
        <w:rPr>
          <w:rStyle w:val="Hyperlink"/>
          <w:rFonts w:ascii="Arial" w:hAnsi="Arial" w:cs="Arial"/>
          <w:color w:val="000000" w:themeColor="text1"/>
          <w:sz w:val="24"/>
          <w:szCs w:val="24"/>
          <w:u w:val="none"/>
          <w:lang w:eastAsia="en-GB"/>
        </w:rPr>
        <w:tab/>
      </w:r>
      <w:r w:rsidR="00AD767A" w:rsidRPr="003C5906">
        <w:rPr>
          <w:rStyle w:val="Hyperlink"/>
          <w:rFonts w:ascii="Arial" w:hAnsi="Arial" w:cs="Arial"/>
          <w:color w:val="000000" w:themeColor="text1"/>
          <w:sz w:val="24"/>
          <w:szCs w:val="24"/>
          <w:u w:val="none"/>
          <w:lang w:eastAsia="en-GB"/>
        </w:rPr>
        <w:t>support</w:t>
      </w:r>
      <w:r w:rsidR="00AD767A" w:rsidRPr="003C5906">
        <w:rPr>
          <w:rFonts w:ascii="Arial" w:hAnsi="Arial" w:cs="Arial"/>
          <w:color w:val="000000" w:themeColor="text1"/>
          <w:sz w:val="24"/>
          <w:szCs w:val="24"/>
          <w:lang w:eastAsia="en-GB"/>
        </w:rPr>
        <w:fldChar w:fldCharType="end"/>
      </w:r>
      <w:r w:rsidR="00AD767A" w:rsidRPr="003C5906">
        <w:rPr>
          <w:rFonts w:ascii="Arial" w:hAnsi="Arial" w:cs="Arial"/>
          <w:color w:val="000000" w:themeColor="text1"/>
          <w:sz w:val="24"/>
          <w:szCs w:val="24"/>
          <w:lang w:eastAsia="en-GB"/>
        </w:rPr>
        <w:t xml:space="preserve"> to be able to express or</w:t>
      </w:r>
    </w:p>
    <w:p w:rsidR="00AD767A" w:rsidRPr="003C5906" w:rsidRDefault="003C5906" w:rsidP="003C5906">
      <w:pPr>
        <w:tabs>
          <w:tab w:val="left" w:pos="510"/>
          <w:tab w:val="left" w:pos="3119"/>
          <w:tab w:val="left" w:pos="7371"/>
        </w:tabs>
        <w:autoSpaceDE w:val="0"/>
        <w:autoSpaceDN w:val="0"/>
        <w:adjustRightInd w:val="0"/>
        <w:jc w:val="both"/>
        <w:rPr>
          <w:rFonts w:ascii="Arial" w:hAnsi="Arial" w:cs="Arial"/>
          <w:color w:val="000000" w:themeColor="text1"/>
          <w:sz w:val="24"/>
          <w:szCs w:val="24"/>
          <w:lang w:eastAsia="en-GB"/>
        </w:rPr>
      </w:pPr>
      <w:r>
        <w:rPr>
          <w:rFonts w:ascii="Arial" w:hAnsi="Arial" w:cs="Arial"/>
          <w:color w:val="000000" w:themeColor="text1"/>
          <w:sz w:val="24"/>
          <w:szCs w:val="24"/>
          <w:lang w:eastAsia="en-GB"/>
        </w:rPr>
        <w:tab/>
      </w:r>
      <w:r>
        <w:rPr>
          <w:rFonts w:ascii="Arial" w:hAnsi="Arial" w:cs="Arial"/>
          <w:color w:val="000000" w:themeColor="text1"/>
          <w:sz w:val="24"/>
          <w:szCs w:val="24"/>
          <w:lang w:eastAsia="en-GB"/>
        </w:rPr>
        <w:tab/>
      </w:r>
      <w:r w:rsidR="00AD767A" w:rsidRPr="003C5906">
        <w:rPr>
          <w:rFonts w:ascii="Arial" w:hAnsi="Arial" w:cs="Arial"/>
          <w:color w:val="000000" w:themeColor="text1"/>
          <w:sz w:val="24"/>
          <w:szCs w:val="24"/>
          <w:lang w:eastAsia="en-GB"/>
        </w:rPr>
        <w:t>understand basic verbal</w:t>
      </w:r>
    </w:p>
    <w:p w:rsidR="00AD767A" w:rsidRPr="003C5906" w:rsidRDefault="003C5906" w:rsidP="003C5906">
      <w:pPr>
        <w:tabs>
          <w:tab w:val="left" w:pos="510"/>
          <w:tab w:val="left" w:pos="3119"/>
          <w:tab w:val="left" w:pos="7371"/>
        </w:tabs>
        <w:autoSpaceDE w:val="0"/>
        <w:autoSpaceDN w:val="0"/>
        <w:adjustRightInd w:val="0"/>
        <w:jc w:val="both"/>
        <w:rPr>
          <w:rFonts w:ascii="Arial" w:hAnsi="Arial" w:cs="Arial"/>
          <w:color w:val="000000" w:themeColor="text1"/>
          <w:sz w:val="24"/>
          <w:szCs w:val="24"/>
          <w:lang w:eastAsia="en-GB"/>
        </w:rPr>
      </w:pPr>
      <w:r w:rsidRPr="003C5906">
        <w:rPr>
          <w:rFonts w:ascii="Arial" w:hAnsi="Arial" w:cs="Arial"/>
          <w:color w:val="000000" w:themeColor="text1"/>
          <w:sz w:val="24"/>
          <w:szCs w:val="24"/>
          <w:lang w:eastAsia="en-GB"/>
        </w:rPr>
        <w:tab/>
      </w:r>
      <w:r w:rsidRPr="003C5906">
        <w:rPr>
          <w:rFonts w:ascii="Arial" w:hAnsi="Arial" w:cs="Arial"/>
          <w:color w:val="000000" w:themeColor="text1"/>
          <w:sz w:val="24"/>
          <w:szCs w:val="24"/>
          <w:lang w:eastAsia="en-GB"/>
        </w:rPr>
        <w:tab/>
      </w:r>
      <w:r w:rsidR="00AD767A" w:rsidRPr="003C5906">
        <w:rPr>
          <w:rFonts w:ascii="Arial" w:hAnsi="Arial" w:cs="Arial"/>
          <w:color w:val="000000" w:themeColor="text1"/>
          <w:sz w:val="24"/>
          <w:szCs w:val="24"/>
          <w:lang w:eastAsia="en-GB"/>
        </w:rPr>
        <w:t>information.</w:t>
      </w:r>
      <w:r w:rsidR="00AD767A" w:rsidRPr="003C5906">
        <w:rPr>
          <w:rFonts w:ascii="Arial" w:hAnsi="Arial" w:cs="Arial"/>
          <w:color w:val="000000" w:themeColor="text1"/>
          <w:sz w:val="24"/>
          <w:szCs w:val="24"/>
          <w:lang w:eastAsia="en-GB"/>
        </w:rPr>
        <w:tab/>
        <w:t>8</w:t>
      </w:r>
    </w:p>
    <w:p w:rsidR="00AD767A" w:rsidRPr="003C5906" w:rsidRDefault="00AD767A" w:rsidP="003C5906">
      <w:pPr>
        <w:tabs>
          <w:tab w:val="left" w:pos="510"/>
          <w:tab w:val="left" w:pos="3119"/>
          <w:tab w:val="left" w:pos="7371"/>
        </w:tabs>
        <w:autoSpaceDE w:val="0"/>
        <w:autoSpaceDN w:val="0"/>
        <w:adjustRightInd w:val="0"/>
        <w:jc w:val="both"/>
        <w:rPr>
          <w:rFonts w:ascii="Arial" w:hAnsi="Arial" w:cs="Arial"/>
          <w:color w:val="000000" w:themeColor="text1"/>
          <w:sz w:val="24"/>
          <w:szCs w:val="24"/>
          <w:lang w:eastAsia="en-GB"/>
        </w:rPr>
      </w:pPr>
    </w:p>
    <w:p w:rsidR="00AD767A" w:rsidRPr="003C5906" w:rsidRDefault="003C5906" w:rsidP="003C5906">
      <w:pPr>
        <w:tabs>
          <w:tab w:val="left" w:pos="510"/>
          <w:tab w:val="left" w:pos="3119"/>
          <w:tab w:val="left" w:pos="7371"/>
        </w:tabs>
        <w:autoSpaceDE w:val="0"/>
        <w:autoSpaceDN w:val="0"/>
        <w:adjustRightInd w:val="0"/>
        <w:jc w:val="both"/>
        <w:rPr>
          <w:rFonts w:ascii="Arial" w:hAnsi="Arial" w:cs="Arial"/>
          <w:color w:val="000000" w:themeColor="text1"/>
          <w:sz w:val="24"/>
          <w:szCs w:val="24"/>
          <w:lang w:eastAsia="en-GB"/>
        </w:rPr>
      </w:pPr>
      <w:r>
        <w:rPr>
          <w:rFonts w:ascii="Arial" w:hAnsi="Arial" w:cs="Arial"/>
          <w:color w:val="000000" w:themeColor="text1"/>
          <w:sz w:val="24"/>
          <w:szCs w:val="24"/>
          <w:lang w:eastAsia="en-GB"/>
        </w:rPr>
        <w:tab/>
      </w:r>
      <w:r>
        <w:rPr>
          <w:rFonts w:ascii="Arial" w:hAnsi="Arial" w:cs="Arial"/>
          <w:color w:val="000000" w:themeColor="text1"/>
          <w:sz w:val="24"/>
          <w:szCs w:val="24"/>
          <w:lang w:eastAsia="en-GB"/>
        </w:rPr>
        <w:tab/>
      </w:r>
      <w:r w:rsidR="00AD767A" w:rsidRPr="003C5906">
        <w:rPr>
          <w:rFonts w:ascii="Arial" w:hAnsi="Arial" w:cs="Arial"/>
          <w:color w:val="000000" w:themeColor="text1"/>
          <w:sz w:val="24"/>
          <w:szCs w:val="24"/>
          <w:lang w:eastAsia="en-GB"/>
        </w:rPr>
        <w:t>e. Cannot express or</w:t>
      </w:r>
      <w:r w:rsidR="00115ABE">
        <w:rPr>
          <w:rFonts w:ascii="Arial" w:hAnsi="Arial" w:cs="Arial"/>
          <w:color w:val="000000" w:themeColor="text1"/>
          <w:sz w:val="24"/>
          <w:szCs w:val="24"/>
          <w:lang w:eastAsia="en-GB"/>
        </w:rPr>
        <w:t xml:space="preserve"> understand</w:t>
      </w:r>
    </w:p>
    <w:p w:rsidR="00AD767A" w:rsidRPr="003C5906" w:rsidRDefault="003C5906" w:rsidP="003C5906">
      <w:pPr>
        <w:tabs>
          <w:tab w:val="left" w:pos="510"/>
          <w:tab w:val="left" w:pos="3119"/>
          <w:tab w:val="left" w:pos="7371"/>
        </w:tabs>
        <w:autoSpaceDE w:val="0"/>
        <w:autoSpaceDN w:val="0"/>
        <w:adjustRightInd w:val="0"/>
        <w:jc w:val="both"/>
        <w:rPr>
          <w:rFonts w:ascii="Arial" w:hAnsi="Arial" w:cs="Arial"/>
          <w:color w:val="000000" w:themeColor="text1"/>
          <w:sz w:val="24"/>
          <w:szCs w:val="24"/>
          <w:lang w:eastAsia="en-GB"/>
        </w:rPr>
      </w:pPr>
      <w:r>
        <w:rPr>
          <w:rFonts w:ascii="Arial" w:hAnsi="Arial" w:cs="Arial"/>
          <w:color w:val="000000" w:themeColor="text1"/>
          <w:sz w:val="24"/>
          <w:szCs w:val="24"/>
          <w:lang w:eastAsia="en-GB"/>
        </w:rPr>
        <w:tab/>
      </w:r>
      <w:r>
        <w:rPr>
          <w:rFonts w:ascii="Arial" w:hAnsi="Arial" w:cs="Arial"/>
          <w:color w:val="000000" w:themeColor="text1"/>
          <w:sz w:val="24"/>
          <w:szCs w:val="24"/>
          <w:lang w:eastAsia="en-GB"/>
        </w:rPr>
        <w:tab/>
      </w:r>
      <w:r w:rsidR="00AD767A" w:rsidRPr="003C5906">
        <w:rPr>
          <w:rFonts w:ascii="Arial" w:hAnsi="Arial" w:cs="Arial"/>
          <w:color w:val="000000" w:themeColor="text1"/>
          <w:sz w:val="24"/>
          <w:szCs w:val="24"/>
          <w:lang w:eastAsia="en-GB"/>
        </w:rPr>
        <w:t>verbal information</w:t>
      </w:r>
      <w:r w:rsidR="00115ABE">
        <w:rPr>
          <w:rFonts w:ascii="Arial" w:hAnsi="Arial" w:cs="Arial"/>
          <w:color w:val="000000" w:themeColor="text1"/>
          <w:sz w:val="24"/>
          <w:szCs w:val="24"/>
          <w:lang w:eastAsia="en-GB"/>
        </w:rPr>
        <w:t xml:space="preserve"> at all even with</w:t>
      </w:r>
    </w:p>
    <w:p w:rsidR="00AD767A" w:rsidRPr="003C5906" w:rsidRDefault="003C5906" w:rsidP="003C5906">
      <w:pPr>
        <w:tabs>
          <w:tab w:val="left" w:pos="510"/>
          <w:tab w:val="left" w:pos="3119"/>
          <w:tab w:val="left" w:pos="7371"/>
        </w:tabs>
        <w:autoSpaceDE w:val="0"/>
        <w:autoSpaceDN w:val="0"/>
        <w:adjustRightInd w:val="0"/>
        <w:jc w:val="both"/>
        <w:rPr>
          <w:rFonts w:ascii="Arial" w:hAnsi="Arial" w:cs="Arial"/>
          <w:color w:val="000000" w:themeColor="text1"/>
          <w:sz w:val="24"/>
          <w:szCs w:val="24"/>
          <w:lang w:eastAsia="en-GB"/>
        </w:rPr>
      </w:pPr>
      <w:r>
        <w:rPr>
          <w:rFonts w:ascii="Arial" w:hAnsi="Arial" w:cs="Arial"/>
          <w:color w:val="000000" w:themeColor="text1"/>
          <w:sz w:val="24"/>
          <w:szCs w:val="24"/>
          <w:lang w:eastAsia="en-GB"/>
        </w:rPr>
        <w:tab/>
      </w:r>
      <w:r>
        <w:rPr>
          <w:rFonts w:ascii="Arial" w:hAnsi="Arial" w:cs="Arial"/>
          <w:color w:val="000000" w:themeColor="text1"/>
          <w:sz w:val="24"/>
          <w:szCs w:val="24"/>
          <w:lang w:eastAsia="en-GB"/>
        </w:rPr>
        <w:tab/>
      </w:r>
      <w:r w:rsidR="00AD767A" w:rsidRPr="003C5906">
        <w:rPr>
          <w:rStyle w:val="Hyperlink"/>
          <w:rFonts w:ascii="Arial" w:hAnsi="Arial" w:cs="Arial"/>
          <w:color w:val="000000" w:themeColor="text1"/>
          <w:sz w:val="24"/>
          <w:szCs w:val="24"/>
          <w:u w:val="none"/>
          <w:lang w:eastAsia="en-GB"/>
        </w:rPr>
        <w:t>communication</w:t>
      </w:r>
      <w:r w:rsidR="00115ABE">
        <w:rPr>
          <w:rStyle w:val="Hyperlink"/>
          <w:rFonts w:ascii="Arial" w:hAnsi="Arial" w:cs="Arial"/>
          <w:color w:val="000000" w:themeColor="text1"/>
          <w:sz w:val="24"/>
          <w:szCs w:val="24"/>
          <w:u w:val="none"/>
          <w:lang w:eastAsia="en-GB"/>
        </w:rPr>
        <w:t xml:space="preserve"> </w:t>
      </w:r>
      <w:r w:rsidR="00AD767A" w:rsidRPr="003C5906">
        <w:rPr>
          <w:rStyle w:val="Hyperlink"/>
          <w:rFonts w:ascii="Arial" w:hAnsi="Arial" w:cs="Arial"/>
          <w:color w:val="000000" w:themeColor="text1"/>
          <w:sz w:val="24"/>
          <w:szCs w:val="24"/>
          <w:u w:val="none"/>
          <w:lang w:eastAsia="en-GB"/>
        </w:rPr>
        <w:t>support</w:t>
      </w:r>
      <w:r w:rsidR="00AD767A" w:rsidRPr="003C5906">
        <w:rPr>
          <w:rFonts w:ascii="Arial" w:hAnsi="Arial" w:cs="Arial"/>
          <w:color w:val="000000" w:themeColor="text1"/>
          <w:sz w:val="24"/>
          <w:szCs w:val="24"/>
          <w:lang w:eastAsia="en-GB"/>
        </w:rPr>
        <w:t>.</w:t>
      </w:r>
      <w:r w:rsidR="00AD767A" w:rsidRPr="003C5906">
        <w:rPr>
          <w:rFonts w:ascii="Arial" w:hAnsi="Arial" w:cs="Arial"/>
          <w:color w:val="000000" w:themeColor="text1"/>
          <w:sz w:val="24"/>
          <w:szCs w:val="24"/>
          <w:lang w:eastAsia="en-GB"/>
        </w:rPr>
        <w:tab/>
        <w:t>12</w:t>
      </w:r>
    </w:p>
    <w:p w:rsidR="00AD767A" w:rsidRPr="00A83C89" w:rsidRDefault="00AD767A" w:rsidP="003C5906">
      <w:pPr>
        <w:tabs>
          <w:tab w:val="left" w:pos="510"/>
          <w:tab w:val="left" w:pos="3686"/>
          <w:tab w:val="left" w:pos="6663"/>
        </w:tabs>
        <w:jc w:val="both"/>
        <w:rPr>
          <w:rFonts w:ascii="Arial" w:hAnsi="Arial" w:cs="Arial"/>
          <w:sz w:val="24"/>
          <w:szCs w:val="24"/>
        </w:rPr>
      </w:pPr>
    </w:p>
    <w:p w:rsidR="00AD767A" w:rsidRPr="00A83C89" w:rsidRDefault="003C5906" w:rsidP="00A83C89">
      <w:pPr>
        <w:tabs>
          <w:tab w:val="left" w:pos="510"/>
          <w:tab w:val="left" w:pos="1077"/>
          <w:tab w:val="left" w:pos="1797"/>
        </w:tabs>
        <w:jc w:val="both"/>
        <w:rPr>
          <w:rFonts w:ascii="Arial" w:hAnsi="Arial" w:cs="Arial"/>
          <w:b/>
          <w:sz w:val="24"/>
          <w:szCs w:val="24"/>
        </w:rPr>
      </w:pPr>
      <w:r>
        <w:rPr>
          <w:rFonts w:ascii="Arial" w:hAnsi="Arial" w:cs="Arial"/>
          <w:b/>
          <w:sz w:val="24"/>
          <w:szCs w:val="24"/>
        </w:rPr>
        <w:tab/>
      </w:r>
      <w:r w:rsidR="00AD767A" w:rsidRPr="00A83C89">
        <w:rPr>
          <w:rFonts w:ascii="Arial" w:hAnsi="Arial" w:cs="Arial"/>
          <w:b/>
          <w:sz w:val="24"/>
          <w:szCs w:val="24"/>
        </w:rPr>
        <w:t>Submissions</w:t>
      </w:r>
    </w:p>
    <w:p w:rsidR="00AD767A" w:rsidRPr="00A83C89" w:rsidRDefault="00AD767A" w:rsidP="00A83C89">
      <w:pPr>
        <w:tabs>
          <w:tab w:val="left" w:pos="510"/>
          <w:tab w:val="left" w:pos="1077"/>
          <w:tab w:val="left" w:pos="1797"/>
        </w:tabs>
        <w:jc w:val="both"/>
        <w:rPr>
          <w:rFonts w:ascii="Arial" w:hAnsi="Arial" w:cs="Arial"/>
          <w:sz w:val="24"/>
          <w:szCs w:val="24"/>
        </w:rPr>
      </w:pPr>
    </w:p>
    <w:p w:rsidR="00AD767A" w:rsidRPr="00A83C89" w:rsidRDefault="00AD767A" w:rsidP="003C5906">
      <w:pPr>
        <w:tabs>
          <w:tab w:val="left" w:pos="510"/>
          <w:tab w:val="left" w:pos="1077"/>
          <w:tab w:val="left" w:pos="1797"/>
        </w:tabs>
        <w:ind w:left="510" w:hanging="510"/>
        <w:jc w:val="both"/>
        <w:rPr>
          <w:rFonts w:ascii="Arial" w:hAnsi="Arial" w:cs="Arial"/>
          <w:sz w:val="24"/>
          <w:szCs w:val="24"/>
        </w:rPr>
      </w:pPr>
      <w:r w:rsidRPr="00A83C89">
        <w:rPr>
          <w:rFonts w:ascii="Arial" w:hAnsi="Arial" w:cs="Arial"/>
          <w:sz w:val="24"/>
          <w:szCs w:val="24"/>
        </w:rPr>
        <w:t>15.</w:t>
      </w:r>
      <w:r w:rsidRPr="00A83C89">
        <w:rPr>
          <w:rFonts w:ascii="Arial" w:hAnsi="Arial" w:cs="Arial"/>
          <w:sz w:val="24"/>
          <w:szCs w:val="24"/>
        </w:rPr>
        <w:tab/>
        <w:t xml:space="preserve">The Department submits that the tribunal erred in law in deciding that descriptor 7(b) applied to the respondent, namely “needs to use an aid or appliance to be able to speak or hear”. </w:t>
      </w:r>
      <w:r w:rsidR="003C5906">
        <w:rPr>
          <w:rFonts w:ascii="Arial" w:hAnsi="Arial" w:cs="Arial"/>
          <w:sz w:val="24"/>
          <w:szCs w:val="24"/>
        </w:rPr>
        <w:t xml:space="preserve"> </w:t>
      </w:r>
      <w:r w:rsidRPr="00A83C89">
        <w:rPr>
          <w:rFonts w:ascii="Arial" w:hAnsi="Arial" w:cs="Arial"/>
          <w:sz w:val="24"/>
          <w:szCs w:val="24"/>
        </w:rPr>
        <w:t>The tribunal found as follows:</w:t>
      </w:r>
    </w:p>
    <w:p w:rsidR="00AD767A" w:rsidRPr="00A83C89" w:rsidRDefault="00AD767A" w:rsidP="00A83C89">
      <w:pPr>
        <w:tabs>
          <w:tab w:val="left" w:pos="510"/>
          <w:tab w:val="left" w:pos="1077"/>
          <w:tab w:val="left" w:pos="1797"/>
        </w:tabs>
        <w:jc w:val="both"/>
        <w:rPr>
          <w:rFonts w:ascii="Arial" w:hAnsi="Arial" w:cs="Arial"/>
          <w:sz w:val="24"/>
          <w:szCs w:val="24"/>
        </w:rPr>
      </w:pPr>
    </w:p>
    <w:p w:rsidR="00AD767A" w:rsidRPr="00A83C89" w:rsidRDefault="00AD767A" w:rsidP="003C5906">
      <w:pPr>
        <w:tabs>
          <w:tab w:val="left" w:pos="510"/>
          <w:tab w:val="left" w:pos="1077"/>
          <w:tab w:val="left" w:pos="1797"/>
        </w:tabs>
        <w:ind w:left="1077" w:right="1077"/>
        <w:jc w:val="both"/>
        <w:rPr>
          <w:rFonts w:ascii="Arial" w:hAnsi="Arial" w:cs="Arial"/>
          <w:sz w:val="24"/>
          <w:szCs w:val="24"/>
        </w:rPr>
      </w:pPr>
      <w:r w:rsidRPr="00A83C89">
        <w:rPr>
          <w:rFonts w:ascii="Arial" w:hAnsi="Arial" w:cs="Arial"/>
          <w:sz w:val="24"/>
          <w:szCs w:val="24"/>
        </w:rPr>
        <w:t xml:space="preserve">“The Appellant has been referred to speech therapy to help regain control of her voice box and throat muscles and has had ongoing problems with her windpipe. </w:t>
      </w:r>
      <w:r w:rsidR="003C5906">
        <w:rPr>
          <w:rFonts w:ascii="Arial" w:hAnsi="Arial" w:cs="Arial"/>
          <w:sz w:val="24"/>
          <w:szCs w:val="24"/>
        </w:rPr>
        <w:t xml:space="preserve"> </w:t>
      </w:r>
      <w:r w:rsidRPr="00A83C89">
        <w:rPr>
          <w:rFonts w:ascii="Arial" w:hAnsi="Arial" w:cs="Arial"/>
          <w:sz w:val="24"/>
          <w:szCs w:val="24"/>
        </w:rPr>
        <w:t xml:space="preserve">At the hearing she was very hoarse and difficult to hear and stated that her voice deteriorates the more she speaks and throughout the day. </w:t>
      </w:r>
      <w:r w:rsidR="003C5906">
        <w:rPr>
          <w:rFonts w:ascii="Arial" w:hAnsi="Arial" w:cs="Arial"/>
          <w:sz w:val="24"/>
          <w:szCs w:val="24"/>
        </w:rPr>
        <w:t xml:space="preserve"> </w:t>
      </w:r>
      <w:r w:rsidRPr="00A83C89">
        <w:rPr>
          <w:rFonts w:ascii="Arial" w:hAnsi="Arial" w:cs="Arial"/>
          <w:sz w:val="24"/>
          <w:szCs w:val="24"/>
        </w:rPr>
        <w:t xml:space="preserve">The Appellant stated that this makes her anxious and upset and she avoids people. </w:t>
      </w:r>
      <w:r w:rsidR="003C5906">
        <w:rPr>
          <w:rFonts w:ascii="Arial" w:hAnsi="Arial" w:cs="Arial"/>
          <w:sz w:val="24"/>
          <w:szCs w:val="24"/>
        </w:rPr>
        <w:t xml:space="preserve"> </w:t>
      </w:r>
      <w:r w:rsidRPr="00A83C89">
        <w:rPr>
          <w:rFonts w:ascii="Arial" w:hAnsi="Arial" w:cs="Arial"/>
          <w:sz w:val="24"/>
          <w:szCs w:val="24"/>
        </w:rPr>
        <w:t xml:space="preserve">It is noted that the assessment at her some commenced at 9.15am. </w:t>
      </w:r>
      <w:r w:rsidR="003C5906">
        <w:rPr>
          <w:rFonts w:ascii="Arial" w:hAnsi="Arial" w:cs="Arial"/>
          <w:sz w:val="24"/>
          <w:szCs w:val="24"/>
        </w:rPr>
        <w:t xml:space="preserve"> </w:t>
      </w:r>
      <w:r w:rsidRPr="00A83C89">
        <w:rPr>
          <w:rFonts w:ascii="Arial" w:hAnsi="Arial" w:cs="Arial"/>
          <w:sz w:val="24"/>
          <w:szCs w:val="24"/>
        </w:rPr>
        <w:t xml:space="preserve">On being asked if she used any aids she confirmed in hospital she wrote things down and she writes lists for her daughters and is getting speech therapy. </w:t>
      </w:r>
      <w:r w:rsidR="003C5906">
        <w:rPr>
          <w:rFonts w:ascii="Arial" w:hAnsi="Arial" w:cs="Arial"/>
          <w:sz w:val="24"/>
          <w:szCs w:val="24"/>
        </w:rPr>
        <w:t xml:space="preserve"> </w:t>
      </w:r>
      <w:r w:rsidRPr="00A83C89">
        <w:rPr>
          <w:rFonts w:ascii="Arial" w:hAnsi="Arial" w:cs="Arial"/>
          <w:sz w:val="24"/>
          <w:szCs w:val="24"/>
        </w:rPr>
        <w:t xml:space="preserve">As a result, we awarded 2 points as she </w:t>
      </w:r>
      <w:r w:rsidR="003C5906">
        <w:rPr>
          <w:rFonts w:ascii="Arial" w:hAnsi="Arial" w:cs="Arial"/>
          <w:sz w:val="24"/>
          <w:szCs w:val="24"/>
        </w:rPr>
        <w:t>needed to use an aid to speak”.</w:t>
      </w:r>
    </w:p>
    <w:p w:rsidR="00AD767A" w:rsidRPr="00A83C89" w:rsidRDefault="00AD767A" w:rsidP="00A83C89">
      <w:pPr>
        <w:tabs>
          <w:tab w:val="left" w:pos="510"/>
          <w:tab w:val="left" w:pos="1077"/>
          <w:tab w:val="left" w:pos="1797"/>
        </w:tabs>
        <w:jc w:val="both"/>
        <w:rPr>
          <w:rFonts w:ascii="Arial" w:hAnsi="Arial" w:cs="Arial"/>
          <w:sz w:val="24"/>
          <w:szCs w:val="24"/>
        </w:rPr>
      </w:pPr>
    </w:p>
    <w:p w:rsidR="00AD767A" w:rsidRPr="00A83C89" w:rsidRDefault="00AD767A" w:rsidP="003C5906">
      <w:pPr>
        <w:tabs>
          <w:tab w:val="left" w:pos="510"/>
          <w:tab w:val="left" w:pos="1077"/>
          <w:tab w:val="left" w:pos="1797"/>
        </w:tabs>
        <w:ind w:left="510" w:hanging="510"/>
        <w:jc w:val="both"/>
        <w:rPr>
          <w:rFonts w:ascii="Arial" w:hAnsi="Arial" w:cs="Arial"/>
          <w:sz w:val="24"/>
          <w:szCs w:val="24"/>
        </w:rPr>
      </w:pPr>
      <w:r w:rsidRPr="00A83C89">
        <w:rPr>
          <w:rFonts w:ascii="Arial" w:hAnsi="Arial" w:cs="Arial"/>
          <w:sz w:val="24"/>
          <w:szCs w:val="24"/>
        </w:rPr>
        <w:t>16.</w:t>
      </w:r>
      <w:r w:rsidRPr="00A83C89">
        <w:rPr>
          <w:rFonts w:ascii="Arial" w:hAnsi="Arial" w:cs="Arial"/>
          <w:sz w:val="24"/>
          <w:szCs w:val="24"/>
        </w:rPr>
        <w:tab/>
        <w:t>The Department submits that by regulation 2 of the 2016 Regulations, an aid or appliance is defined as a device which improves or replaces a claimant’s impaired function.</w:t>
      </w:r>
      <w:r w:rsidR="003C5906">
        <w:rPr>
          <w:rFonts w:ascii="Arial" w:hAnsi="Arial" w:cs="Arial"/>
          <w:sz w:val="24"/>
          <w:szCs w:val="24"/>
        </w:rPr>
        <w:t xml:space="preserve"> </w:t>
      </w:r>
      <w:r w:rsidRPr="00A83C89">
        <w:rPr>
          <w:rFonts w:ascii="Arial" w:hAnsi="Arial" w:cs="Arial"/>
          <w:sz w:val="24"/>
          <w:szCs w:val="24"/>
        </w:rPr>
        <w:t xml:space="preserve"> It contended that, whereas the heading of the activity was “Communicating verbally”, this was intended to refer to oral communication only.</w:t>
      </w:r>
      <w:r w:rsidR="003C5906">
        <w:rPr>
          <w:rFonts w:ascii="Arial" w:hAnsi="Arial" w:cs="Arial"/>
          <w:sz w:val="24"/>
          <w:szCs w:val="24"/>
        </w:rPr>
        <w:t xml:space="preserve"> </w:t>
      </w:r>
      <w:r w:rsidRPr="00A83C89">
        <w:rPr>
          <w:rFonts w:ascii="Arial" w:hAnsi="Arial" w:cs="Arial"/>
          <w:sz w:val="24"/>
          <w:szCs w:val="24"/>
        </w:rPr>
        <w:t xml:space="preserve"> It contends that a pen and paper is not a relevant aid, as it would not enable the respondent to be able to communicate verbally. </w:t>
      </w:r>
      <w:r w:rsidR="003C5906">
        <w:rPr>
          <w:rFonts w:ascii="Arial" w:hAnsi="Arial" w:cs="Arial"/>
          <w:sz w:val="24"/>
          <w:szCs w:val="24"/>
        </w:rPr>
        <w:t xml:space="preserve"> </w:t>
      </w:r>
      <w:r w:rsidRPr="00A83C89">
        <w:rPr>
          <w:rFonts w:ascii="Arial" w:hAnsi="Arial" w:cs="Arial"/>
          <w:sz w:val="24"/>
          <w:szCs w:val="24"/>
        </w:rPr>
        <w:t xml:space="preserve">The Department relies on the </w:t>
      </w:r>
      <w:r w:rsidRPr="00A83C89">
        <w:rPr>
          <w:rFonts w:ascii="Arial" w:hAnsi="Arial" w:cs="Arial"/>
          <w:i/>
          <w:sz w:val="24"/>
          <w:szCs w:val="24"/>
        </w:rPr>
        <w:t>obiter</w:t>
      </w:r>
      <w:r w:rsidRPr="00A83C89">
        <w:rPr>
          <w:rFonts w:ascii="Arial" w:hAnsi="Arial" w:cs="Arial"/>
          <w:sz w:val="24"/>
          <w:szCs w:val="24"/>
        </w:rPr>
        <w:t xml:space="preserve"> comments of Upper Tribunal Judge Gray in </w:t>
      </w:r>
      <w:r w:rsidRPr="00A83C89">
        <w:rPr>
          <w:rFonts w:ascii="Arial" w:hAnsi="Arial" w:cs="Arial"/>
          <w:i/>
          <w:sz w:val="24"/>
          <w:szCs w:val="24"/>
        </w:rPr>
        <w:t xml:space="preserve">EG v Secretary of State for Work and Pensions </w:t>
      </w:r>
      <w:r w:rsidRPr="00A83C89">
        <w:rPr>
          <w:rFonts w:ascii="Arial" w:hAnsi="Arial" w:cs="Arial"/>
          <w:sz w:val="24"/>
          <w:szCs w:val="24"/>
        </w:rPr>
        <w:t>[2017] UKUT 191.</w:t>
      </w:r>
      <w:r w:rsidR="003C5906">
        <w:rPr>
          <w:rFonts w:ascii="Arial" w:hAnsi="Arial" w:cs="Arial"/>
          <w:sz w:val="24"/>
          <w:szCs w:val="24"/>
        </w:rPr>
        <w:t xml:space="preserve"> </w:t>
      </w:r>
      <w:r w:rsidRPr="00A83C89">
        <w:rPr>
          <w:rFonts w:ascii="Arial" w:hAnsi="Arial" w:cs="Arial"/>
          <w:sz w:val="24"/>
          <w:szCs w:val="24"/>
        </w:rPr>
        <w:t xml:space="preserve"> She had found, at paragraph 34, that “activity 7 tests communication by way of the spoken word”.</w:t>
      </w:r>
      <w:r w:rsidR="003C5906">
        <w:rPr>
          <w:rFonts w:ascii="Arial" w:hAnsi="Arial" w:cs="Arial"/>
          <w:sz w:val="24"/>
          <w:szCs w:val="24"/>
        </w:rPr>
        <w:t xml:space="preserve"> </w:t>
      </w:r>
      <w:r w:rsidRPr="00A83C89">
        <w:rPr>
          <w:rFonts w:ascii="Arial" w:hAnsi="Arial" w:cs="Arial"/>
          <w:sz w:val="24"/>
          <w:szCs w:val="24"/>
        </w:rPr>
        <w:t xml:space="preserve"> She elaborated at paragraphs 43-44, where she said:</w:t>
      </w:r>
    </w:p>
    <w:p w:rsidR="00AD767A" w:rsidRPr="00A83C89" w:rsidRDefault="00AD767A" w:rsidP="00A83C89">
      <w:pPr>
        <w:tabs>
          <w:tab w:val="left" w:pos="510"/>
          <w:tab w:val="left" w:pos="1077"/>
          <w:tab w:val="left" w:pos="1797"/>
        </w:tabs>
        <w:jc w:val="both"/>
        <w:rPr>
          <w:rFonts w:ascii="Arial" w:hAnsi="Arial" w:cs="Arial"/>
          <w:sz w:val="24"/>
          <w:szCs w:val="24"/>
        </w:rPr>
      </w:pPr>
    </w:p>
    <w:p w:rsidR="00AD767A" w:rsidRPr="00A83C89" w:rsidRDefault="00AD767A" w:rsidP="003C5906">
      <w:pPr>
        <w:tabs>
          <w:tab w:val="left" w:pos="510"/>
          <w:tab w:val="left" w:pos="1077"/>
          <w:tab w:val="left" w:pos="1797"/>
        </w:tabs>
        <w:autoSpaceDE w:val="0"/>
        <w:autoSpaceDN w:val="0"/>
        <w:adjustRightInd w:val="0"/>
        <w:ind w:left="1077" w:right="1077"/>
        <w:jc w:val="both"/>
        <w:rPr>
          <w:rFonts w:ascii="Arial" w:hAnsi="Arial" w:cs="Arial"/>
          <w:sz w:val="24"/>
          <w:szCs w:val="24"/>
          <w:lang w:eastAsia="en-GB"/>
        </w:rPr>
      </w:pPr>
      <w:r w:rsidRPr="00A83C89">
        <w:rPr>
          <w:rFonts w:ascii="Arial" w:hAnsi="Arial" w:cs="Arial"/>
          <w:sz w:val="24"/>
          <w:szCs w:val="24"/>
          <w:lang w:eastAsia="en-GB"/>
        </w:rPr>
        <w:t xml:space="preserve">43. “... Activity 7, however, appears to be testing not just a claimant’s ability to take in verbal information, but to express it as well. </w:t>
      </w:r>
      <w:r w:rsidR="003C5906">
        <w:rPr>
          <w:rFonts w:ascii="Arial" w:hAnsi="Arial" w:cs="Arial"/>
          <w:sz w:val="24"/>
          <w:szCs w:val="24"/>
          <w:lang w:eastAsia="en-GB"/>
        </w:rPr>
        <w:t xml:space="preserve"> </w:t>
      </w:r>
      <w:r w:rsidRPr="00A83C89">
        <w:rPr>
          <w:rFonts w:ascii="Arial" w:hAnsi="Arial" w:cs="Arial"/>
          <w:sz w:val="24"/>
          <w:szCs w:val="24"/>
          <w:lang w:eastAsia="en-GB"/>
        </w:rPr>
        <w:t>Communicating verbally is thus a two-way process.</w:t>
      </w:r>
    </w:p>
    <w:p w:rsidR="00AD767A" w:rsidRPr="00A83C89" w:rsidRDefault="00AD767A" w:rsidP="003C5906">
      <w:pPr>
        <w:tabs>
          <w:tab w:val="left" w:pos="510"/>
          <w:tab w:val="left" w:pos="1077"/>
          <w:tab w:val="left" w:pos="1797"/>
        </w:tabs>
        <w:autoSpaceDE w:val="0"/>
        <w:autoSpaceDN w:val="0"/>
        <w:adjustRightInd w:val="0"/>
        <w:ind w:left="1077" w:right="1077"/>
        <w:jc w:val="both"/>
        <w:rPr>
          <w:rFonts w:ascii="Arial" w:hAnsi="Arial" w:cs="Arial"/>
          <w:sz w:val="24"/>
          <w:szCs w:val="24"/>
          <w:lang w:eastAsia="en-GB"/>
        </w:rPr>
      </w:pPr>
    </w:p>
    <w:p w:rsidR="00AD767A" w:rsidRPr="00A83C89" w:rsidRDefault="00AD767A" w:rsidP="003C5906">
      <w:pPr>
        <w:tabs>
          <w:tab w:val="left" w:pos="510"/>
          <w:tab w:val="left" w:pos="1077"/>
          <w:tab w:val="left" w:pos="1797"/>
        </w:tabs>
        <w:autoSpaceDE w:val="0"/>
        <w:autoSpaceDN w:val="0"/>
        <w:adjustRightInd w:val="0"/>
        <w:ind w:left="1077" w:right="1077"/>
        <w:jc w:val="both"/>
        <w:rPr>
          <w:rFonts w:ascii="Arial" w:hAnsi="Arial" w:cs="Arial"/>
          <w:sz w:val="24"/>
          <w:szCs w:val="24"/>
        </w:rPr>
      </w:pPr>
      <w:r w:rsidRPr="00A83C89">
        <w:rPr>
          <w:rFonts w:ascii="Arial" w:hAnsi="Arial" w:cs="Arial"/>
          <w:sz w:val="24"/>
          <w:szCs w:val="24"/>
          <w:lang w:eastAsia="en-GB"/>
        </w:rPr>
        <w:t>44. The baseline descriptor for activity 7, a “can express and understand verbal information unaided” refers to the spoken word and does not include written communication.</w:t>
      </w:r>
      <w:r w:rsidR="003C5906">
        <w:rPr>
          <w:rFonts w:ascii="Arial" w:hAnsi="Arial" w:cs="Arial"/>
          <w:sz w:val="24"/>
          <w:szCs w:val="24"/>
          <w:lang w:eastAsia="en-GB"/>
        </w:rPr>
        <w:t xml:space="preserve"> </w:t>
      </w:r>
      <w:r w:rsidRPr="00A83C89">
        <w:rPr>
          <w:rFonts w:ascii="Arial" w:hAnsi="Arial" w:cs="Arial"/>
          <w:sz w:val="24"/>
          <w:szCs w:val="24"/>
          <w:lang w:eastAsia="en-GB"/>
        </w:rPr>
        <w:t xml:space="preserve"> The wording of descriptor b, meriting 2 points, “needs to use an aid or appliance to be able to speak or hear” is not assessing the ability to communicate in writing. </w:t>
      </w:r>
      <w:r w:rsidR="003C5906">
        <w:rPr>
          <w:rFonts w:ascii="Arial" w:hAnsi="Arial" w:cs="Arial"/>
          <w:sz w:val="24"/>
          <w:szCs w:val="24"/>
          <w:lang w:eastAsia="en-GB"/>
        </w:rPr>
        <w:t xml:space="preserve"> </w:t>
      </w:r>
      <w:r w:rsidRPr="00A83C89">
        <w:rPr>
          <w:rFonts w:ascii="Arial" w:hAnsi="Arial" w:cs="Arial"/>
          <w:sz w:val="24"/>
          <w:szCs w:val="24"/>
          <w:lang w:eastAsia="en-GB"/>
        </w:rPr>
        <w:t>Under my analysis a text to speech machine, or even a mobile phone used for a similar purpose, which communicated information at least in part in written words to another person does not satisfy the concept of two way communication by way of the spoken word”.</w:t>
      </w:r>
    </w:p>
    <w:p w:rsidR="00AD767A" w:rsidRPr="00A83C89" w:rsidRDefault="00AD767A" w:rsidP="00A83C89">
      <w:pPr>
        <w:tabs>
          <w:tab w:val="left" w:pos="510"/>
          <w:tab w:val="left" w:pos="1077"/>
          <w:tab w:val="left" w:pos="1797"/>
        </w:tabs>
        <w:jc w:val="both"/>
        <w:rPr>
          <w:rFonts w:ascii="Arial" w:hAnsi="Arial" w:cs="Arial"/>
          <w:sz w:val="24"/>
          <w:szCs w:val="24"/>
        </w:rPr>
      </w:pPr>
    </w:p>
    <w:p w:rsidR="00AD767A" w:rsidRPr="00A83C89" w:rsidRDefault="00AD767A" w:rsidP="003515AD">
      <w:pPr>
        <w:tabs>
          <w:tab w:val="left" w:pos="510"/>
          <w:tab w:val="left" w:pos="1077"/>
          <w:tab w:val="left" w:pos="1797"/>
        </w:tabs>
        <w:ind w:left="510" w:hanging="510"/>
        <w:jc w:val="both"/>
        <w:rPr>
          <w:rFonts w:ascii="Arial" w:hAnsi="Arial" w:cs="Arial"/>
          <w:sz w:val="24"/>
          <w:szCs w:val="24"/>
        </w:rPr>
      </w:pPr>
      <w:r w:rsidRPr="00A83C89">
        <w:rPr>
          <w:rFonts w:ascii="Arial" w:hAnsi="Arial" w:cs="Arial"/>
          <w:sz w:val="24"/>
          <w:szCs w:val="24"/>
        </w:rPr>
        <w:t>17.</w:t>
      </w:r>
      <w:r w:rsidRPr="00A83C89">
        <w:rPr>
          <w:rFonts w:ascii="Arial" w:hAnsi="Arial" w:cs="Arial"/>
          <w:sz w:val="24"/>
          <w:szCs w:val="24"/>
        </w:rPr>
        <w:tab/>
        <w:t xml:space="preserve">The Department submitted that the tribunal may have been correct to determine that the respondent was unable to communicate verbally. </w:t>
      </w:r>
      <w:r w:rsidR="003C5906">
        <w:rPr>
          <w:rFonts w:ascii="Arial" w:hAnsi="Arial" w:cs="Arial"/>
          <w:sz w:val="24"/>
          <w:szCs w:val="24"/>
        </w:rPr>
        <w:t xml:space="preserve"> </w:t>
      </w:r>
      <w:r w:rsidRPr="00A83C89">
        <w:rPr>
          <w:rFonts w:ascii="Arial" w:hAnsi="Arial" w:cs="Arial"/>
          <w:sz w:val="24"/>
          <w:szCs w:val="24"/>
        </w:rPr>
        <w:t>However, in the light of the comments of Judge Gray, it contended that the tribunal had misdirected itself by deciding that the respondent could use [written words produced by] a pen and</w:t>
      </w:r>
      <w:r w:rsidR="003C5906">
        <w:rPr>
          <w:rFonts w:ascii="Arial" w:hAnsi="Arial" w:cs="Arial"/>
          <w:sz w:val="24"/>
          <w:szCs w:val="24"/>
        </w:rPr>
        <w:t xml:space="preserve"> paper to communicate verbally.</w:t>
      </w:r>
    </w:p>
    <w:p w:rsidR="00AD767A" w:rsidRPr="00A83C89" w:rsidRDefault="00AD767A" w:rsidP="003515AD">
      <w:pPr>
        <w:tabs>
          <w:tab w:val="left" w:pos="510"/>
          <w:tab w:val="left" w:pos="1077"/>
          <w:tab w:val="left" w:pos="1797"/>
        </w:tabs>
        <w:ind w:left="510" w:hanging="510"/>
        <w:jc w:val="both"/>
        <w:rPr>
          <w:rFonts w:ascii="Arial" w:hAnsi="Arial" w:cs="Arial"/>
          <w:sz w:val="24"/>
          <w:szCs w:val="24"/>
        </w:rPr>
      </w:pPr>
    </w:p>
    <w:p w:rsidR="00AD767A" w:rsidRPr="00A83C89" w:rsidRDefault="00AD767A" w:rsidP="003515AD">
      <w:pPr>
        <w:tabs>
          <w:tab w:val="left" w:pos="510"/>
          <w:tab w:val="left" w:pos="1077"/>
          <w:tab w:val="left" w:pos="1797"/>
        </w:tabs>
        <w:ind w:left="510" w:hanging="510"/>
        <w:jc w:val="both"/>
        <w:rPr>
          <w:rFonts w:ascii="Arial" w:hAnsi="Arial" w:cs="Arial"/>
          <w:sz w:val="24"/>
          <w:szCs w:val="24"/>
        </w:rPr>
      </w:pPr>
      <w:r w:rsidRPr="00A83C89">
        <w:rPr>
          <w:rFonts w:ascii="Arial" w:hAnsi="Arial" w:cs="Arial"/>
          <w:sz w:val="24"/>
          <w:szCs w:val="24"/>
        </w:rPr>
        <w:t>18.</w:t>
      </w:r>
      <w:r w:rsidRPr="00A83C89">
        <w:rPr>
          <w:rFonts w:ascii="Arial" w:hAnsi="Arial" w:cs="Arial"/>
          <w:sz w:val="24"/>
          <w:szCs w:val="24"/>
        </w:rPr>
        <w:tab/>
        <w:t>Ms Williams for the respondent outlined the difficulties that the respondent faced in terms of “Communicating verbally”. She had claimed PIP from 7 December 2016 at which time she was suffering from a thyroid problem.</w:t>
      </w:r>
      <w:r w:rsidR="003C5906">
        <w:rPr>
          <w:rFonts w:ascii="Arial" w:hAnsi="Arial" w:cs="Arial"/>
          <w:sz w:val="24"/>
          <w:szCs w:val="24"/>
        </w:rPr>
        <w:t xml:space="preserve"> </w:t>
      </w:r>
      <w:r w:rsidRPr="00A83C89">
        <w:rPr>
          <w:rFonts w:ascii="Arial" w:hAnsi="Arial" w:cs="Arial"/>
          <w:sz w:val="24"/>
          <w:szCs w:val="24"/>
        </w:rPr>
        <w:t xml:space="preserve"> She had her thyroid removed in August 2017, but up to that point nodules were increasing in size and quantity and were pressing against her voice box, affecting speech and breathing. </w:t>
      </w:r>
      <w:r w:rsidR="003C5906">
        <w:rPr>
          <w:rFonts w:ascii="Arial" w:hAnsi="Arial" w:cs="Arial"/>
          <w:sz w:val="24"/>
          <w:szCs w:val="24"/>
        </w:rPr>
        <w:t xml:space="preserve"> </w:t>
      </w:r>
      <w:r w:rsidRPr="00A83C89">
        <w:rPr>
          <w:rFonts w:ascii="Arial" w:hAnsi="Arial" w:cs="Arial"/>
          <w:sz w:val="24"/>
          <w:szCs w:val="24"/>
        </w:rPr>
        <w:t>After surgery the respondent was referred for speech therapy, which began in March 2018.</w:t>
      </w:r>
      <w:r w:rsidR="003C5906">
        <w:rPr>
          <w:rFonts w:ascii="Arial" w:hAnsi="Arial" w:cs="Arial"/>
          <w:sz w:val="24"/>
          <w:szCs w:val="24"/>
        </w:rPr>
        <w:t xml:space="preserve"> </w:t>
      </w:r>
      <w:r w:rsidRPr="00A83C89">
        <w:rPr>
          <w:rFonts w:ascii="Arial" w:hAnsi="Arial" w:cs="Arial"/>
          <w:sz w:val="24"/>
          <w:szCs w:val="24"/>
        </w:rPr>
        <w:t xml:space="preserve"> It was submitted that at the time of the decision (February 2017) the respondent would have been unable to finish a sentence without coughing and choking. </w:t>
      </w:r>
      <w:r w:rsidR="003C5906">
        <w:rPr>
          <w:rFonts w:ascii="Arial" w:hAnsi="Arial" w:cs="Arial"/>
          <w:sz w:val="24"/>
          <w:szCs w:val="24"/>
        </w:rPr>
        <w:t xml:space="preserve"> </w:t>
      </w:r>
      <w:r w:rsidRPr="00A83C89">
        <w:rPr>
          <w:rFonts w:ascii="Arial" w:hAnsi="Arial" w:cs="Arial"/>
          <w:sz w:val="24"/>
          <w:szCs w:val="24"/>
        </w:rPr>
        <w:t>She could not speak to an acceptable standard, and this inc</w:t>
      </w:r>
      <w:r w:rsidR="003C5906">
        <w:rPr>
          <w:rFonts w:ascii="Arial" w:hAnsi="Arial" w:cs="Arial"/>
          <w:sz w:val="24"/>
          <w:szCs w:val="24"/>
        </w:rPr>
        <w:t>reased her feelings of anxiety.</w:t>
      </w:r>
    </w:p>
    <w:p w:rsidR="00AD767A" w:rsidRPr="00A83C89" w:rsidRDefault="00AD767A" w:rsidP="003515AD">
      <w:pPr>
        <w:tabs>
          <w:tab w:val="left" w:pos="510"/>
          <w:tab w:val="left" w:pos="1077"/>
          <w:tab w:val="left" w:pos="1797"/>
        </w:tabs>
        <w:ind w:left="510" w:hanging="510"/>
        <w:jc w:val="both"/>
        <w:rPr>
          <w:rFonts w:ascii="Arial" w:hAnsi="Arial" w:cs="Arial"/>
          <w:sz w:val="24"/>
          <w:szCs w:val="24"/>
        </w:rPr>
      </w:pPr>
    </w:p>
    <w:p w:rsidR="00AD767A" w:rsidRPr="00A83C89" w:rsidRDefault="00AD767A" w:rsidP="003515AD">
      <w:pPr>
        <w:tabs>
          <w:tab w:val="left" w:pos="510"/>
          <w:tab w:val="left" w:pos="1077"/>
          <w:tab w:val="left" w:pos="1797"/>
        </w:tabs>
        <w:ind w:left="510" w:hanging="510"/>
        <w:jc w:val="both"/>
        <w:rPr>
          <w:rFonts w:ascii="Arial" w:hAnsi="Arial" w:cs="Arial"/>
          <w:sz w:val="24"/>
          <w:szCs w:val="24"/>
        </w:rPr>
      </w:pPr>
      <w:r w:rsidRPr="00A83C89">
        <w:rPr>
          <w:rFonts w:ascii="Arial" w:hAnsi="Arial" w:cs="Arial"/>
          <w:sz w:val="24"/>
          <w:szCs w:val="24"/>
        </w:rPr>
        <w:t>19.</w:t>
      </w:r>
      <w:r w:rsidRPr="00A83C89">
        <w:rPr>
          <w:rFonts w:ascii="Arial" w:hAnsi="Arial" w:cs="Arial"/>
          <w:sz w:val="24"/>
          <w:szCs w:val="24"/>
        </w:rPr>
        <w:tab/>
        <w:t xml:space="preserve">Ms Williams submitted that the respondent used a pen and paper to communicate verbally and that it did amount to an aid. </w:t>
      </w:r>
      <w:r w:rsidR="003C5906">
        <w:rPr>
          <w:rFonts w:ascii="Arial" w:hAnsi="Arial" w:cs="Arial"/>
          <w:sz w:val="24"/>
          <w:szCs w:val="24"/>
        </w:rPr>
        <w:t xml:space="preserve"> </w:t>
      </w:r>
      <w:r w:rsidRPr="00A83C89">
        <w:rPr>
          <w:rFonts w:ascii="Arial" w:hAnsi="Arial" w:cs="Arial"/>
          <w:sz w:val="24"/>
          <w:szCs w:val="24"/>
        </w:rPr>
        <w:t>She reiterated that the respondent received help from her d</w:t>
      </w:r>
      <w:r w:rsidR="003515AD">
        <w:rPr>
          <w:rFonts w:ascii="Arial" w:hAnsi="Arial" w:cs="Arial"/>
          <w:sz w:val="24"/>
          <w:szCs w:val="24"/>
        </w:rPr>
        <w:t>aughters when communicating.</w:t>
      </w:r>
    </w:p>
    <w:p w:rsidR="00AD767A" w:rsidRPr="00A83C89" w:rsidRDefault="00AD767A" w:rsidP="003515AD">
      <w:pPr>
        <w:tabs>
          <w:tab w:val="left" w:pos="510"/>
          <w:tab w:val="left" w:pos="1077"/>
          <w:tab w:val="left" w:pos="1797"/>
        </w:tabs>
        <w:ind w:left="510" w:hanging="510"/>
        <w:jc w:val="both"/>
        <w:rPr>
          <w:rFonts w:ascii="Arial" w:hAnsi="Arial" w:cs="Arial"/>
          <w:sz w:val="24"/>
          <w:szCs w:val="24"/>
        </w:rPr>
      </w:pPr>
    </w:p>
    <w:p w:rsidR="00AD767A" w:rsidRPr="00A83C89" w:rsidRDefault="00AD767A" w:rsidP="003515AD">
      <w:pPr>
        <w:tabs>
          <w:tab w:val="left" w:pos="510"/>
          <w:tab w:val="left" w:pos="1077"/>
          <w:tab w:val="left" w:pos="1797"/>
        </w:tabs>
        <w:ind w:left="510" w:hanging="510"/>
        <w:jc w:val="both"/>
        <w:rPr>
          <w:rFonts w:ascii="Arial" w:hAnsi="Arial" w:cs="Arial"/>
          <w:sz w:val="24"/>
          <w:szCs w:val="24"/>
        </w:rPr>
      </w:pPr>
      <w:r w:rsidRPr="00A83C89">
        <w:rPr>
          <w:rFonts w:ascii="Arial" w:hAnsi="Arial" w:cs="Arial"/>
          <w:sz w:val="24"/>
          <w:szCs w:val="24"/>
        </w:rPr>
        <w:t>20.</w:t>
      </w:r>
      <w:r w:rsidRPr="00A83C89">
        <w:rPr>
          <w:rFonts w:ascii="Arial" w:hAnsi="Arial" w:cs="Arial"/>
          <w:sz w:val="24"/>
          <w:szCs w:val="24"/>
        </w:rPr>
        <w:tab/>
        <w:t xml:space="preserve">I held an oral hearing of the appeal. </w:t>
      </w:r>
      <w:r w:rsidR="003515AD">
        <w:rPr>
          <w:rFonts w:ascii="Arial" w:hAnsi="Arial" w:cs="Arial"/>
          <w:sz w:val="24"/>
          <w:szCs w:val="24"/>
        </w:rPr>
        <w:t xml:space="preserve"> </w:t>
      </w:r>
      <w:r w:rsidRPr="00A83C89">
        <w:rPr>
          <w:rFonts w:ascii="Arial" w:hAnsi="Arial" w:cs="Arial"/>
          <w:sz w:val="24"/>
          <w:szCs w:val="24"/>
        </w:rPr>
        <w:t xml:space="preserve">Mr Williams of DMS appeared for the Department and made helpful submissions to amplify his skeleton argument. </w:t>
      </w:r>
      <w:r w:rsidR="003515AD">
        <w:rPr>
          <w:rFonts w:ascii="Arial" w:hAnsi="Arial" w:cs="Arial"/>
          <w:sz w:val="24"/>
          <w:szCs w:val="24"/>
        </w:rPr>
        <w:t xml:space="preserve"> </w:t>
      </w:r>
      <w:r w:rsidRPr="00A83C89">
        <w:rPr>
          <w:rFonts w:ascii="Arial" w:hAnsi="Arial" w:cs="Arial"/>
          <w:sz w:val="24"/>
          <w:szCs w:val="24"/>
        </w:rPr>
        <w:t>Ms Williams of Citizens Advice was unable to attend for the respondent but was content to submit written observations which, understandably, maintained that the tribunal’s approach was correct.</w:t>
      </w:r>
      <w:r w:rsidR="003515AD">
        <w:rPr>
          <w:rFonts w:ascii="Arial" w:hAnsi="Arial" w:cs="Arial"/>
          <w:sz w:val="24"/>
          <w:szCs w:val="24"/>
        </w:rPr>
        <w:t xml:space="preserve"> </w:t>
      </w:r>
      <w:r w:rsidRPr="00A83C89">
        <w:rPr>
          <w:rFonts w:ascii="Arial" w:hAnsi="Arial" w:cs="Arial"/>
          <w:sz w:val="24"/>
          <w:szCs w:val="24"/>
        </w:rPr>
        <w:t xml:space="preserve"> I am grateful to both of the representatives for their submissions and particularly to Mr Williams for his balanced, clear and helpful </w:t>
      </w:r>
      <w:r w:rsidR="003515AD">
        <w:rPr>
          <w:rFonts w:ascii="Arial" w:hAnsi="Arial" w:cs="Arial"/>
          <w:sz w:val="24"/>
          <w:szCs w:val="24"/>
        </w:rPr>
        <w:t>presentation at the hearing.</w:t>
      </w:r>
    </w:p>
    <w:p w:rsidR="00AD767A" w:rsidRPr="00A83C89" w:rsidRDefault="00AD767A" w:rsidP="00A83C89">
      <w:pPr>
        <w:tabs>
          <w:tab w:val="left" w:pos="510"/>
          <w:tab w:val="left" w:pos="1077"/>
          <w:tab w:val="left" w:pos="1797"/>
        </w:tabs>
        <w:jc w:val="both"/>
        <w:rPr>
          <w:rFonts w:ascii="Arial" w:hAnsi="Arial" w:cs="Arial"/>
          <w:sz w:val="24"/>
          <w:szCs w:val="24"/>
        </w:rPr>
      </w:pPr>
    </w:p>
    <w:p w:rsidR="00AD767A" w:rsidRPr="00A83C89" w:rsidRDefault="003515AD" w:rsidP="00A83C89">
      <w:pPr>
        <w:tabs>
          <w:tab w:val="left" w:pos="510"/>
          <w:tab w:val="left" w:pos="1077"/>
          <w:tab w:val="left" w:pos="1797"/>
        </w:tabs>
        <w:jc w:val="both"/>
        <w:rPr>
          <w:rFonts w:ascii="Arial" w:hAnsi="Arial" w:cs="Arial"/>
          <w:b/>
          <w:sz w:val="24"/>
          <w:szCs w:val="24"/>
        </w:rPr>
      </w:pPr>
      <w:r>
        <w:rPr>
          <w:rFonts w:ascii="Arial" w:hAnsi="Arial" w:cs="Arial"/>
          <w:b/>
          <w:sz w:val="24"/>
          <w:szCs w:val="24"/>
        </w:rPr>
        <w:tab/>
      </w:r>
      <w:r w:rsidR="00AD767A" w:rsidRPr="00A83C89">
        <w:rPr>
          <w:rFonts w:ascii="Arial" w:hAnsi="Arial" w:cs="Arial"/>
          <w:b/>
          <w:sz w:val="24"/>
          <w:szCs w:val="24"/>
        </w:rPr>
        <w:t>Assessment</w:t>
      </w:r>
    </w:p>
    <w:p w:rsidR="00AD767A" w:rsidRPr="00A83C89" w:rsidRDefault="00AD767A" w:rsidP="00A83C89">
      <w:pPr>
        <w:tabs>
          <w:tab w:val="left" w:pos="510"/>
          <w:tab w:val="left" w:pos="1077"/>
          <w:tab w:val="left" w:pos="1797"/>
        </w:tabs>
        <w:jc w:val="both"/>
        <w:rPr>
          <w:rFonts w:ascii="Arial" w:hAnsi="Arial" w:cs="Arial"/>
          <w:sz w:val="24"/>
          <w:szCs w:val="24"/>
        </w:rPr>
      </w:pPr>
    </w:p>
    <w:p w:rsidR="00AD767A" w:rsidRPr="00A83C89" w:rsidRDefault="00AD767A" w:rsidP="009C6D1D">
      <w:pPr>
        <w:tabs>
          <w:tab w:val="left" w:pos="510"/>
          <w:tab w:val="left" w:pos="1077"/>
          <w:tab w:val="left" w:pos="1797"/>
        </w:tabs>
        <w:ind w:left="510" w:hanging="510"/>
        <w:jc w:val="both"/>
        <w:rPr>
          <w:rFonts w:ascii="Arial" w:hAnsi="Arial" w:cs="Arial"/>
          <w:sz w:val="24"/>
          <w:szCs w:val="24"/>
        </w:rPr>
      </w:pPr>
      <w:r w:rsidRPr="00A83C89">
        <w:rPr>
          <w:rFonts w:ascii="Arial" w:hAnsi="Arial" w:cs="Arial"/>
          <w:sz w:val="24"/>
          <w:szCs w:val="24"/>
        </w:rPr>
        <w:t>21.</w:t>
      </w:r>
      <w:r w:rsidRPr="00A83C89">
        <w:rPr>
          <w:rFonts w:ascii="Arial" w:hAnsi="Arial" w:cs="Arial"/>
          <w:sz w:val="24"/>
          <w:szCs w:val="24"/>
        </w:rPr>
        <w:tab/>
        <w:t xml:space="preserve">The aspect of the tribunal’s decision which is challenged by the Department’s appeal is the award of two points for descriptor 7(b) within the activity of “Communicating verbally”. </w:t>
      </w:r>
      <w:r w:rsidR="009C6D1D">
        <w:rPr>
          <w:rFonts w:ascii="Arial" w:hAnsi="Arial" w:cs="Arial"/>
          <w:sz w:val="24"/>
          <w:szCs w:val="24"/>
        </w:rPr>
        <w:t xml:space="preserve"> </w:t>
      </w:r>
      <w:r w:rsidRPr="00A83C89">
        <w:rPr>
          <w:rFonts w:ascii="Arial" w:hAnsi="Arial" w:cs="Arial"/>
          <w:sz w:val="24"/>
          <w:szCs w:val="24"/>
        </w:rPr>
        <w:t xml:space="preserve">The tribunal accepted that the respondent had physical difficulty speaking and used a pen and paper to communicate when she was unable to speak. </w:t>
      </w:r>
      <w:r w:rsidR="009C6D1D">
        <w:rPr>
          <w:rFonts w:ascii="Arial" w:hAnsi="Arial" w:cs="Arial"/>
          <w:sz w:val="24"/>
          <w:szCs w:val="24"/>
        </w:rPr>
        <w:t xml:space="preserve"> </w:t>
      </w:r>
      <w:r w:rsidRPr="00A83C89">
        <w:rPr>
          <w:rFonts w:ascii="Arial" w:hAnsi="Arial" w:cs="Arial"/>
          <w:sz w:val="24"/>
          <w:szCs w:val="24"/>
        </w:rPr>
        <w:t>It decided that this justified an award of points on the basis that she</w:t>
      </w:r>
      <w:r w:rsidR="009C6D1D">
        <w:rPr>
          <w:rFonts w:ascii="Arial" w:hAnsi="Arial" w:cs="Arial"/>
          <w:sz w:val="24"/>
          <w:szCs w:val="24"/>
        </w:rPr>
        <w:t xml:space="preserve"> needed to use an aid to speak.</w:t>
      </w:r>
    </w:p>
    <w:p w:rsidR="00AD767A" w:rsidRPr="00A83C89" w:rsidRDefault="00AD767A" w:rsidP="009C6D1D">
      <w:pPr>
        <w:tabs>
          <w:tab w:val="left" w:pos="510"/>
          <w:tab w:val="left" w:pos="1077"/>
          <w:tab w:val="left" w:pos="1797"/>
        </w:tabs>
        <w:ind w:left="510" w:hanging="510"/>
        <w:jc w:val="both"/>
        <w:rPr>
          <w:rFonts w:ascii="Arial" w:hAnsi="Arial" w:cs="Arial"/>
          <w:sz w:val="24"/>
          <w:szCs w:val="24"/>
        </w:rPr>
      </w:pPr>
    </w:p>
    <w:p w:rsidR="00AD767A" w:rsidRPr="00A83C89" w:rsidRDefault="00AD767A" w:rsidP="009C6D1D">
      <w:pPr>
        <w:tabs>
          <w:tab w:val="left" w:pos="510"/>
          <w:tab w:val="left" w:pos="1077"/>
          <w:tab w:val="left" w:pos="1797"/>
        </w:tabs>
        <w:ind w:left="510" w:hanging="510"/>
        <w:jc w:val="both"/>
        <w:rPr>
          <w:rFonts w:ascii="Arial" w:hAnsi="Arial" w:cs="Arial"/>
          <w:sz w:val="24"/>
          <w:szCs w:val="24"/>
        </w:rPr>
      </w:pPr>
      <w:r w:rsidRPr="00A83C89">
        <w:rPr>
          <w:rFonts w:ascii="Arial" w:hAnsi="Arial" w:cs="Arial"/>
          <w:sz w:val="24"/>
          <w:szCs w:val="24"/>
        </w:rPr>
        <w:t>22.</w:t>
      </w:r>
      <w:r w:rsidRPr="00A83C89">
        <w:rPr>
          <w:rFonts w:ascii="Arial" w:hAnsi="Arial" w:cs="Arial"/>
          <w:sz w:val="24"/>
          <w:szCs w:val="24"/>
        </w:rPr>
        <w:tab/>
        <w:t xml:space="preserve">The relevant activity group is headed “Communicating verbally”. </w:t>
      </w:r>
      <w:r w:rsidR="009C6D1D">
        <w:rPr>
          <w:rFonts w:ascii="Arial" w:hAnsi="Arial" w:cs="Arial"/>
          <w:sz w:val="24"/>
          <w:szCs w:val="24"/>
        </w:rPr>
        <w:t xml:space="preserve"> </w:t>
      </w:r>
      <w:r w:rsidRPr="00A83C89">
        <w:rPr>
          <w:rFonts w:ascii="Arial" w:hAnsi="Arial" w:cs="Arial"/>
          <w:sz w:val="24"/>
          <w:szCs w:val="24"/>
        </w:rPr>
        <w:t>This gave rise to an immediate uncertainty.</w:t>
      </w:r>
      <w:r w:rsidR="009C6D1D">
        <w:rPr>
          <w:rFonts w:ascii="Arial" w:hAnsi="Arial" w:cs="Arial"/>
          <w:sz w:val="24"/>
          <w:szCs w:val="24"/>
        </w:rPr>
        <w:t xml:space="preserve"> </w:t>
      </w:r>
      <w:r w:rsidRPr="00A83C89">
        <w:rPr>
          <w:rFonts w:ascii="Arial" w:hAnsi="Arial" w:cs="Arial"/>
          <w:sz w:val="24"/>
          <w:szCs w:val="24"/>
        </w:rPr>
        <w:t xml:space="preserve"> To communicate verbally means to communicate by using words. </w:t>
      </w:r>
      <w:r w:rsidR="009C6D1D">
        <w:rPr>
          <w:rFonts w:ascii="Arial" w:hAnsi="Arial" w:cs="Arial"/>
          <w:sz w:val="24"/>
          <w:szCs w:val="24"/>
        </w:rPr>
        <w:t xml:space="preserve"> </w:t>
      </w:r>
      <w:r w:rsidRPr="00A83C89">
        <w:rPr>
          <w:rFonts w:ascii="Arial" w:hAnsi="Arial" w:cs="Arial"/>
          <w:sz w:val="24"/>
          <w:szCs w:val="24"/>
        </w:rPr>
        <w:t xml:space="preserve">Verbal communication therefore embraces both written and spoken communication. </w:t>
      </w:r>
      <w:r w:rsidR="009C6D1D">
        <w:rPr>
          <w:rFonts w:ascii="Arial" w:hAnsi="Arial" w:cs="Arial"/>
          <w:sz w:val="24"/>
          <w:szCs w:val="24"/>
        </w:rPr>
        <w:t xml:space="preserve"> </w:t>
      </w:r>
      <w:r w:rsidRPr="00A83C89">
        <w:rPr>
          <w:rFonts w:ascii="Arial" w:hAnsi="Arial" w:cs="Arial"/>
          <w:sz w:val="24"/>
          <w:szCs w:val="24"/>
        </w:rPr>
        <w:t>However, Mr Williams for the Department, while acknowledging that “verbal” and “oral” did not mean the same thing, submitted that the legislative intention behind this heading was to confine it to oral communication.</w:t>
      </w:r>
      <w:r w:rsidR="009C6D1D">
        <w:rPr>
          <w:rFonts w:ascii="Arial" w:hAnsi="Arial" w:cs="Arial"/>
          <w:sz w:val="24"/>
          <w:szCs w:val="24"/>
        </w:rPr>
        <w:t xml:space="preserve"> </w:t>
      </w:r>
      <w:r w:rsidRPr="00A83C89">
        <w:rPr>
          <w:rFonts w:ascii="Arial" w:hAnsi="Arial" w:cs="Arial"/>
          <w:sz w:val="24"/>
          <w:szCs w:val="24"/>
        </w:rPr>
        <w:t xml:space="preserve"> He submitted that use of a pen and paper could not be an aid to oral communication as it could not help the </w:t>
      </w:r>
      <w:r w:rsidR="009C6D1D">
        <w:rPr>
          <w:rFonts w:ascii="Arial" w:hAnsi="Arial" w:cs="Arial"/>
          <w:sz w:val="24"/>
          <w:szCs w:val="24"/>
        </w:rPr>
        <w:t>respondent to speak or to hear.</w:t>
      </w:r>
    </w:p>
    <w:p w:rsidR="00AD767A" w:rsidRPr="00A83C89" w:rsidRDefault="00AD767A" w:rsidP="009C6D1D">
      <w:pPr>
        <w:tabs>
          <w:tab w:val="left" w:pos="510"/>
          <w:tab w:val="left" w:pos="1077"/>
          <w:tab w:val="left" w:pos="1797"/>
        </w:tabs>
        <w:ind w:left="510" w:hanging="510"/>
        <w:jc w:val="both"/>
        <w:rPr>
          <w:rFonts w:ascii="Arial" w:hAnsi="Arial" w:cs="Arial"/>
          <w:sz w:val="24"/>
          <w:szCs w:val="24"/>
        </w:rPr>
      </w:pPr>
    </w:p>
    <w:p w:rsidR="00AD767A" w:rsidRPr="00A83C89" w:rsidRDefault="00AD767A" w:rsidP="009C6D1D">
      <w:pPr>
        <w:tabs>
          <w:tab w:val="left" w:pos="510"/>
          <w:tab w:val="left" w:pos="1077"/>
          <w:tab w:val="left" w:pos="1797"/>
        </w:tabs>
        <w:ind w:left="510" w:hanging="510"/>
        <w:jc w:val="both"/>
        <w:rPr>
          <w:rFonts w:ascii="Arial" w:hAnsi="Arial" w:cs="Arial"/>
          <w:sz w:val="24"/>
          <w:szCs w:val="24"/>
        </w:rPr>
      </w:pPr>
      <w:r w:rsidRPr="00A83C89">
        <w:rPr>
          <w:rFonts w:ascii="Arial" w:hAnsi="Arial" w:cs="Arial"/>
          <w:sz w:val="24"/>
          <w:szCs w:val="24"/>
        </w:rPr>
        <w:t>23.</w:t>
      </w:r>
      <w:r w:rsidRPr="00A83C89">
        <w:rPr>
          <w:rFonts w:ascii="Arial" w:hAnsi="Arial" w:cs="Arial"/>
          <w:sz w:val="24"/>
          <w:szCs w:val="24"/>
        </w:rPr>
        <w:tab/>
        <w:t xml:space="preserve">His understanding was that the equivalent legislation had evolved when being drafted in Great Britain. </w:t>
      </w:r>
      <w:r w:rsidR="009C6D1D">
        <w:rPr>
          <w:rFonts w:ascii="Arial" w:hAnsi="Arial" w:cs="Arial"/>
          <w:sz w:val="24"/>
          <w:szCs w:val="24"/>
        </w:rPr>
        <w:t xml:space="preserve"> </w:t>
      </w:r>
      <w:r w:rsidRPr="00A83C89">
        <w:rPr>
          <w:rFonts w:ascii="Arial" w:hAnsi="Arial" w:cs="Arial"/>
          <w:sz w:val="24"/>
          <w:szCs w:val="24"/>
        </w:rPr>
        <w:t xml:space="preserve">He submitted that it initially contained spoken and written communication in the same activity, but that the relevant descriptors were later separated into two activity groups. </w:t>
      </w:r>
      <w:r w:rsidR="009C6D1D">
        <w:rPr>
          <w:rFonts w:ascii="Arial" w:hAnsi="Arial" w:cs="Arial"/>
          <w:sz w:val="24"/>
          <w:szCs w:val="24"/>
        </w:rPr>
        <w:t xml:space="preserve"> </w:t>
      </w:r>
      <w:r w:rsidRPr="00A83C89">
        <w:rPr>
          <w:rFonts w:ascii="Arial" w:hAnsi="Arial" w:cs="Arial"/>
          <w:sz w:val="24"/>
          <w:szCs w:val="24"/>
        </w:rPr>
        <w:t xml:space="preserve">He relied on the decision of Upper Tribunal Judge Gray in </w:t>
      </w:r>
      <w:r w:rsidRPr="00A83C89">
        <w:rPr>
          <w:rFonts w:ascii="Arial" w:hAnsi="Arial" w:cs="Arial"/>
          <w:i/>
          <w:sz w:val="24"/>
          <w:szCs w:val="24"/>
        </w:rPr>
        <w:t>EG v Secretary of State for Work and Pensions</w:t>
      </w:r>
      <w:r w:rsidRPr="00A83C89">
        <w:rPr>
          <w:rFonts w:ascii="Arial" w:hAnsi="Arial" w:cs="Arial"/>
          <w:sz w:val="24"/>
          <w:szCs w:val="24"/>
        </w:rPr>
        <w:t xml:space="preserve"> [2017] UKUT 101.</w:t>
      </w:r>
      <w:r w:rsidR="009C6D1D">
        <w:rPr>
          <w:rFonts w:ascii="Arial" w:hAnsi="Arial" w:cs="Arial"/>
          <w:sz w:val="24"/>
          <w:szCs w:val="24"/>
        </w:rPr>
        <w:t xml:space="preserve"> </w:t>
      </w:r>
      <w:r w:rsidRPr="00A83C89">
        <w:rPr>
          <w:rFonts w:ascii="Arial" w:hAnsi="Arial" w:cs="Arial"/>
          <w:sz w:val="24"/>
          <w:szCs w:val="24"/>
        </w:rPr>
        <w:t xml:space="preserve"> Judge Gray said at paragraph 34:</w:t>
      </w:r>
    </w:p>
    <w:p w:rsidR="00AD767A" w:rsidRPr="00A83C89" w:rsidRDefault="00AD767A" w:rsidP="00A83C89">
      <w:pPr>
        <w:tabs>
          <w:tab w:val="left" w:pos="510"/>
          <w:tab w:val="left" w:pos="1077"/>
          <w:tab w:val="left" w:pos="1797"/>
        </w:tabs>
        <w:jc w:val="both"/>
        <w:rPr>
          <w:rFonts w:ascii="Arial" w:hAnsi="Arial" w:cs="Arial"/>
          <w:sz w:val="24"/>
          <w:szCs w:val="24"/>
        </w:rPr>
      </w:pPr>
    </w:p>
    <w:p w:rsidR="00AD767A" w:rsidRPr="00A83C89" w:rsidRDefault="00AD767A" w:rsidP="009C6D1D">
      <w:pPr>
        <w:tabs>
          <w:tab w:val="left" w:pos="510"/>
          <w:tab w:val="left" w:pos="1077"/>
          <w:tab w:val="left" w:pos="1797"/>
        </w:tabs>
        <w:ind w:left="1077" w:right="1077"/>
        <w:jc w:val="both"/>
        <w:rPr>
          <w:rFonts w:ascii="Arial" w:hAnsi="Arial" w:cs="Arial"/>
          <w:sz w:val="24"/>
          <w:szCs w:val="24"/>
        </w:rPr>
      </w:pPr>
      <w:r w:rsidRPr="00A83C89">
        <w:rPr>
          <w:rFonts w:ascii="Arial" w:hAnsi="Arial" w:cs="Arial"/>
          <w:sz w:val="24"/>
          <w:szCs w:val="24"/>
        </w:rPr>
        <w:t xml:space="preserve">“34. The title of activity 7 is ‘Communicating verbally’, and the term ‘verbal information’ is used in the descriptors. </w:t>
      </w:r>
      <w:r w:rsidR="009C6D1D">
        <w:rPr>
          <w:rFonts w:ascii="Arial" w:hAnsi="Arial" w:cs="Arial"/>
          <w:sz w:val="24"/>
          <w:szCs w:val="24"/>
        </w:rPr>
        <w:t xml:space="preserve"> </w:t>
      </w:r>
      <w:r w:rsidRPr="00A83C89">
        <w:rPr>
          <w:rFonts w:ascii="Arial" w:hAnsi="Arial" w:cs="Arial"/>
          <w:sz w:val="24"/>
          <w:szCs w:val="24"/>
        </w:rPr>
        <w:t xml:space="preserve">The drafters’ choice of ‘verbal’, the immediate dictionary sense of which concerns words written or spoken, rather than the terms aural and oral, that is to say to do with the ability to hear and speak, may be thought to include within the ability to communicate verbally the augmentation of the spoken word by use to the written word. </w:t>
      </w:r>
      <w:r w:rsidR="009C6D1D">
        <w:rPr>
          <w:rFonts w:ascii="Arial" w:hAnsi="Arial" w:cs="Arial"/>
          <w:sz w:val="24"/>
          <w:szCs w:val="24"/>
        </w:rPr>
        <w:t xml:space="preserve"> </w:t>
      </w:r>
      <w:r w:rsidRPr="00A83C89">
        <w:rPr>
          <w:rFonts w:ascii="Arial" w:hAnsi="Arial" w:cs="Arial"/>
          <w:sz w:val="24"/>
          <w:szCs w:val="24"/>
        </w:rPr>
        <w:t xml:space="preserve">However in the original draft which went out for consultation activities 7 and 8 appeared together in one activity. </w:t>
      </w:r>
      <w:r w:rsidR="009C6D1D">
        <w:rPr>
          <w:rFonts w:ascii="Arial" w:hAnsi="Arial" w:cs="Arial"/>
          <w:sz w:val="24"/>
          <w:szCs w:val="24"/>
        </w:rPr>
        <w:t xml:space="preserve"> </w:t>
      </w:r>
      <w:r w:rsidRPr="00A83C89">
        <w:rPr>
          <w:rFonts w:ascii="Arial" w:hAnsi="Arial" w:cs="Arial"/>
          <w:sz w:val="24"/>
          <w:szCs w:val="24"/>
        </w:rPr>
        <w:t xml:space="preserve">The decision to separate them implies that the two activities are designed to deal with different issues. </w:t>
      </w:r>
      <w:r w:rsidR="009C6D1D">
        <w:rPr>
          <w:rFonts w:ascii="Arial" w:hAnsi="Arial" w:cs="Arial"/>
          <w:sz w:val="24"/>
          <w:szCs w:val="24"/>
        </w:rPr>
        <w:t xml:space="preserve"> </w:t>
      </w:r>
      <w:r w:rsidRPr="00A83C89">
        <w:rPr>
          <w:rFonts w:ascii="Arial" w:hAnsi="Arial" w:cs="Arial"/>
          <w:sz w:val="24"/>
          <w:szCs w:val="24"/>
        </w:rPr>
        <w:t>Activity 8 is headed ‘Reading and understanding signs symbols and words’.</w:t>
      </w:r>
      <w:r w:rsidR="009C6D1D">
        <w:rPr>
          <w:rFonts w:ascii="Arial" w:hAnsi="Arial" w:cs="Arial"/>
          <w:sz w:val="24"/>
          <w:szCs w:val="24"/>
        </w:rPr>
        <w:t xml:space="preserve"> </w:t>
      </w:r>
      <w:r w:rsidRPr="00A83C89">
        <w:rPr>
          <w:rFonts w:ascii="Arial" w:hAnsi="Arial" w:cs="Arial"/>
          <w:sz w:val="24"/>
          <w:szCs w:val="24"/>
        </w:rPr>
        <w:t xml:space="preserve"> The distinction appears to be that activity 7 tests communication by way of the spoken word, whereas activity 8 deals with written words and other written material”.</w:t>
      </w:r>
    </w:p>
    <w:p w:rsidR="00AD767A" w:rsidRPr="00A83C89" w:rsidRDefault="00AD767A" w:rsidP="00A83C89">
      <w:pPr>
        <w:tabs>
          <w:tab w:val="left" w:pos="510"/>
          <w:tab w:val="left" w:pos="1077"/>
          <w:tab w:val="left" w:pos="1797"/>
        </w:tabs>
        <w:jc w:val="both"/>
        <w:rPr>
          <w:rFonts w:ascii="Arial" w:hAnsi="Arial" w:cs="Arial"/>
          <w:sz w:val="24"/>
          <w:szCs w:val="24"/>
        </w:rPr>
      </w:pPr>
    </w:p>
    <w:p w:rsidR="00AD767A" w:rsidRPr="00A83C89" w:rsidRDefault="00AD767A" w:rsidP="00115ABE">
      <w:pPr>
        <w:tabs>
          <w:tab w:val="left" w:pos="510"/>
          <w:tab w:val="left" w:pos="1077"/>
          <w:tab w:val="left" w:pos="1797"/>
        </w:tabs>
        <w:ind w:left="510" w:hanging="510"/>
        <w:jc w:val="both"/>
        <w:rPr>
          <w:rFonts w:ascii="Arial" w:hAnsi="Arial" w:cs="Arial"/>
          <w:sz w:val="24"/>
          <w:szCs w:val="24"/>
        </w:rPr>
      </w:pPr>
      <w:r w:rsidRPr="00A83C89">
        <w:rPr>
          <w:rFonts w:ascii="Arial" w:hAnsi="Arial" w:cs="Arial"/>
          <w:sz w:val="24"/>
          <w:szCs w:val="24"/>
        </w:rPr>
        <w:t>24.</w:t>
      </w:r>
      <w:r w:rsidRPr="00A83C89">
        <w:rPr>
          <w:rFonts w:ascii="Arial" w:hAnsi="Arial" w:cs="Arial"/>
          <w:sz w:val="24"/>
          <w:szCs w:val="24"/>
        </w:rPr>
        <w:tab/>
        <w:t xml:space="preserve">I do not find myself in agreement with Judge Gray’s analysis to the extent that it might exclude strategies such as the use </w:t>
      </w:r>
      <w:r w:rsidR="00BC099D" w:rsidRPr="00A83C89">
        <w:rPr>
          <w:rFonts w:ascii="Arial" w:hAnsi="Arial" w:cs="Arial"/>
          <w:sz w:val="24"/>
          <w:szCs w:val="24"/>
        </w:rPr>
        <w:t>of</w:t>
      </w:r>
      <w:r w:rsidRPr="00A83C89">
        <w:rPr>
          <w:rFonts w:ascii="Arial" w:hAnsi="Arial" w:cs="Arial"/>
          <w:sz w:val="24"/>
          <w:szCs w:val="24"/>
        </w:rPr>
        <w:t xml:space="preserve"> written words to assist a person who cannot speak or cannot hear, or the use of spoken words to assist a person who cannot see. </w:t>
      </w:r>
      <w:r w:rsidR="009C6D1D">
        <w:rPr>
          <w:rFonts w:ascii="Arial" w:hAnsi="Arial" w:cs="Arial"/>
          <w:sz w:val="24"/>
          <w:szCs w:val="24"/>
        </w:rPr>
        <w:t xml:space="preserve"> </w:t>
      </w:r>
      <w:r w:rsidRPr="00A83C89">
        <w:rPr>
          <w:rFonts w:ascii="Arial" w:hAnsi="Arial" w:cs="Arial"/>
          <w:sz w:val="24"/>
          <w:szCs w:val="24"/>
        </w:rPr>
        <w:t xml:space="preserve">As they are commonly used English words, the drafters of the legislation must be assumed to understand the difference in meaning between the words “verbally” and “orally”. </w:t>
      </w:r>
      <w:r w:rsidR="009C6D1D">
        <w:rPr>
          <w:rFonts w:ascii="Arial" w:hAnsi="Arial" w:cs="Arial"/>
          <w:sz w:val="24"/>
          <w:szCs w:val="24"/>
        </w:rPr>
        <w:t xml:space="preserve"> </w:t>
      </w:r>
      <w:r w:rsidRPr="00A83C89">
        <w:rPr>
          <w:rFonts w:ascii="Arial" w:hAnsi="Arial" w:cs="Arial"/>
          <w:sz w:val="24"/>
          <w:szCs w:val="24"/>
        </w:rPr>
        <w:t>From that, I consider that they must have intended the consequences which flow from the use the word “verbally</w:t>
      </w:r>
      <w:r w:rsidR="009C6D1D">
        <w:rPr>
          <w:rFonts w:ascii="Arial" w:hAnsi="Arial" w:cs="Arial"/>
          <w:sz w:val="24"/>
          <w:szCs w:val="24"/>
        </w:rPr>
        <w:t>” instead of the word “orally”.</w:t>
      </w:r>
    </w:p>
    <w:p w:rsidR="00AD767A" w:rsidRPr="00A83C89" w:rsidRDefault="00AD767A" w:rsidP="00115ABE">
      <w:pPr>
        <w:tabs>
          <w:tab w:val="left" w:pos="510"/>
          <w:tab w:val="left" w:pos="1077"/>
          <w:tab w:val="left" w:pos="1797"/>
        </w:tabs>
        <w:ind w:left="510" w:hanging="510"/>
        <w:jc w:val="both"/>
        <w:rPr>
          <w:rFonts w:ascii="Arial" w:hAnsi="Arial" w:cs="Arial"/>
          <w:sz w:val="24"/>
          <w:szCs w:val="24"/>
        </w:rPr>
      </w:pPr>
    </w:p>
    <w:p w:rsidR="00AD767A" w:rsidRPr="00A83C89" w:rsidRDefault="00AD767A" w:rsidP="00115ABE">
      <w:pPr>
        <w:tabs>
          <w:tab w:val="left" w:pos="510"/>
          <w:tab w:val="left" w:pos="1077"/>
          <w:tab w:val="left" w:pos="1797"/>
        </w:tabs>
        <w:ind w:left="510" w:hanging="510"/>
        <w:jc w:val="both"/>
        <w:rPr>
          <w:rFonts w:ascii="Arial" w:hAnsi="Arial" w:cs="Arial"/>
          <w:sz w:val="24"/>
          <w:szCs w:val="24"/>
        </w:rPr>
      </w:pPr>
      <w:r w:rsidRPr="00A83C89">
        <w:rPr>
          <w:rFonts w:ascii="Arial" w:hAnsi="Arial" w:cs="Arial"/>
          <w:sz w:val="24"/>
          <w:szCs w:val="24"/>
        </w:rPr>
        <w:t>25.</w:t>
      </w:r>
      <w:r w:rsidRPr="00A83C89">
        <w:rPr>
          <w:rFonts w:ascii="Arial" w:hAnsi="Arial" w:cs="Arial"/>
          <w:sz w:val="24"/>
          <w:szCs w:val="24"/>
        </w:rPr>
        <w:tab/>
        <w:t xml:space="preserve">A similar example of this use of language appeared in legislation governing employment and support allowance (ESA), as discussed by Upper Tribunal Judge Markus in </w:t>
      </w:r>
      <w:r w:rsidRPr="00A83C89">
        <w:rPr>
          <w:rFonts w:ascii="Arial" w:hAnsi="Arial" w:cs="Arial"/>
          <w:i/>
          <w:sz w:val="24"/>
          <w:szCs w:val="24"/>
        </w:rPr>
        <w:t>AT &amp; VC v Secretary of State for Work and Pensions</w:t>
      </w:r>
      <w:r w:rsidRPr="00A83C89">
        <w:rPr>
          <w:rFonts w:ascii="Arial" w:hAnsi="Arial" w:cs="Arial"/>
          <w:sz w:val="24"/>
          <w:szCs w:val="24"/>
        </w:rPr>
        <w:t xml:space="preserve"> [2016] AACR 8. </w:t>
      </w:r>
      <w:r w:rsidR="009C6D1D">
        <w:rPr>
          <w:rFonts w:ascii="Arial" w:hAnsi="Arial" w:cs="Arial"/>
          <w:sz w:val="24"/>
          <w:szCs w:val="24"/>
        </w:rPr>
        <w:t xml:space="preserve"> </w:t>
      </w:r>
      <w:r w:rsidRPr="00A83C89">
        <w:rPr>
          <w:rFonts w:ascii="Arial" w:hAnsi="Arial" w:cs="Arial"/>
          <w:sz w:val="24"/>
          <w:szCs w:val="24"/>
        </w:rPr>
        <w:t>Judge Markus considered policy material relating to ESA, by which the regulations concerned were intended to focus more on function than impairment.</w:t>
      </w:r>
      <w:r w:rsidR="009C6D1D">
        <w:rPr>
          <w:rFonts w:ascii="Arial" w:hAnsi="Arial" w:cs="Arial"/>
          <w:sz w:val="24"/>
          <w:szCs w:val="24"/>
        </w:rPr>
        <w:t xml:space="preserve"> </w:t>
      </w:r>
      <w:r w:rsidRPr="00A83C89">
        <w:rPr>
          <w:rFonts w:ascii="Arial" w:hAnsi="Arial" w:cs="Arial"/>
          <w:sz w:val="24"/>
          <w:szCs w:val="24"/>
        </w:rPr>
        <w:t xml:space="preserve"> I observe that Judge Gray draws some support from this case at paragraph 35 of her decision.</w:t>
      </w:r>
      <w:r w:rsidR="009C6D1D">
        <w:rPr>
          <w:rFonts w:ascii="Arial" w:hAnsi="Arial" w:cs="Arial"/>
          <w:sz w:val="24"/>
          <w:szCs w:val="24"/>
        </w:rPr>
        <w:t xml:space="preserve"> </w:t>
      </w:r>
      <w:r w:rsidRPr="00A83C89">
        <w:rPr>
          <w:rFonts w:ascii="Arial" w:hAnsi="Arial" w:cs="Arial"/>
          <w:sz w:val="24"/>
          <w:szCs w:val="24"/>
        </w:rPr>
        <w:t xml:space="preserve"> However, I am reluctant to accept that Judge Markus’ interpretation, based on ESA policy as it was, should necessarily lend support to an interpretation in the context of PIP.</w:t>
      </w:r>
    </w:p>
    <w:p w:rsidR="00AD767A" w:rsidRPr="00A83C89" w:rsidRDefault="00AD767A" w:rsidP="00115ABE">
      <w:pPr>
        <w:tabs>
          <w:tab w:val="left" w:pos="510"/>
          <w:tab w:val="left" w:pos="1077"/>
          <w:tab w:val="left" w:pos="1797"/>
        </w:tabs>
        <w:ind w:left="510" w:hanging="510"/>
        <w:jc w:val="both"/>
        <w:rPr>
          <w:rFonts w:ascii="Arial" w:hAnsi="Arial" w:cs="Arial"/>
          <w:sz w:val="24"/>
          <w:szCs w:val="24"/>
        </w:rPr>
      </w:pPr>
    </w:p>
    <w:p w:rsidR="00AD767A" w:rsidRPr="00A83C89" w:rsidRDefault="00AD767A" w:rsidP="00115ABE">
      <w:pPr>
        <w:tabs>
          <w:tab w:val="left" w:pos="510"/>
          <w:tab w:val="left" w:pos="1077"/>
          <w:tab w:val="left" w:pos="1797"/>
        </w:tabs>
        <w:ind w:left="510" w:hanging="510"/>
        <w:jc w:val="both"/>
        <w:rPr>
          <w:rFonts w:ascii="Arial" w:hAnsi="Arial" w:cs="Arial"/>
          <w:sz w:val="24"/>
          <w:szCs w:val="24"/>
        </w:rPr>
      </w:pPr>
      <w:r w:rsidRPr="00A83C89">
        <w:rPr>
          <w:rFonts w:ascii="Arial" w:hAnsi="Arial" w:cs="Arial"/>
          <w:sz w:val="24"/>
          <w:szCs w:val="24"/>
        </w:rPr>
        <w:t>26.</w:t>
      </w:r>
      <w:r w:rsidRPr="00A83C89">
        <w:rPr>
          <w:rFonts w:ascii="Arial" w:hAnsi="Arial" w:cs="Arial"/>
          <w:sz w:val="24"/>
          <w:szCs w:val="24"/>
        </w:rPr>
        <w:tab/>
        <w:t xml:space="preserve">As identified by Judge Gray in paragraph 34, I acknowledge that there is a distinction between activity 7 and activity 8. </w:t>
      </w:r>
      <w:r w:rsidR="009C6D1D">
        <w:rPr>
          <w:rFonts w:ascii="Arial" w:hAnsi="Arial" w:cs="Arial"/>
          <w:sz w:val="24"/>
          <w:szCs w:val="24"/>
        </w:rPr>
        <w:t xml:space="preserve"> </w:t>
      </w:r>
      <w:r w:rsidRPr="00A83C89">
        <w:rPr>
          <w:rFonts w:ascii="Arial" w:hAnsi="Arial" w:cs="Arial"/>
          <w:sz w:val="24"/>
          <w:szCs w:val="24"/>
        </w:rPr>
        <w:t>However, the way that I would put it is that the former addresses disabilities affecting speech and hearing that have an effect on ability to communicate, whereas the latter addresses disabilities affecting sight that have an effect on ability to read and understand words and symbols.</w:t>
      </w:r>
      <w:r w:rsidR="009C6D1D">
        <w:rPr>
          <w:rFonts w:ascii="Arial" w:hAnsi="Arial" w:cs="Arial"/>
          <w:sz w:val="24"/>
          <w:szCs w:val="24"/>
        </w:rPr>
        <w:t xml:space="preserve"> </w:t>
      </w:r>
      <w:r w:rsidRPr="00A83C89">
        <w:rPr>
          <w:rFonts w:ascii="Arial" w:hAnsi="Arial" w:cs="Arial"/>
          <w:sz w:val="24"/>
          <w:szCs w:val="24"/>
        </w:rPr>
        <w:t xml:space="preserve"> In other words, in the context of PIP, it appears appropriate to focus on the disability in issue, rather than the nature of the words or symbols that require to be expressed or to be understood.</w:t>
      </w:r>
    </w:p>
    <w:p w:rsidR="00AD767A" w:rsidRPr="00A83C89" w:rsidRDefault="00AD767A" w:rsidP="00115ABE">
      <w:pPr>
        <w:tabs>
          <w:tab w:val="left" w:pos="510"/>
          <w:tab w:val="left" w:pos="1077"/>
          <w:tab w:val="left" w:pos="1797"/>
        </w:tabs>
        <w:ind w:left="510" w:hanging="510"/>
        <w:jc w:val="both"/>
        <w:rPr>
          <w:rFonts w:ascii="Arial" w:hAnsi="Arial" w:cs="Arial"/>
          <w:sz w:val="24"/>
          <w:szCs w:val="24"/>
        </w:rPr>
      </w:pPr>
    </w:p>
    <w:p w:rsidR="00AD767A" w:rsidRPr="00A83C89" w:rsidRDefault="00AD767A" w:rsidP="00115ABE">
      <w:pPr>
        <w:tabs>
          <w:tab w:val="left" w:pos="510"/>
          <w:tab w:val="left" w:pos="1077"/>
          <w:tab w:val="left" w:pos="1797"/>
        </w:tabs>
        <w:ind w:left="510" w:hanging="510"/>
        <w:jc w:val="both"/>
        <w:rPr>
          <w:rFonts w:ascii="Arial" w:hAnsi="Arial" w:cs="Arial"/>
          <w:sz w:val="24"/>
          <w:szCs w:val="24"/>
        </w:rPr>
      </w:pPr>
      <w:r w:rsidRPr="00A83C89">
        <w:rPr>
          <w:rFonts w:ascii="Arial" w:hAnsi="Arial" w:cs="Arial"/>
          <w:sz w:val="24"/>
          <w:szCs w:val="24"/>
        </w:rPr>
        <w:t>27.</w:t>
      </w:r>
      <w:r w:rsidRPr="00A83C89">
        <w:rPr>
          <w:rFonts w:ascii="Arial" w:hAnsi="Arial" w:cs="Arial"/>
          <w:sz w:val="24"/>
          <w:szCs w:val="24"/>
        </w:rPr>
        <w:tab/>
        <w:t xml:space="preserve">As I said in </w:t>
      </w:r>
      <w:r w:rsidRPr="00A83C89">
        <w:rPr>
          <w:rFonts w:ascii="Arial" w:hAnsi="Arial" w:cs="Arial"/>
          <w:color w:val="000000"/>
          <w:sz w:val="24"/>
          <w:szCs w:val="24"/>
        </w:rPr>
        <w:t>C1/12-13(ESA)</w:t>
      </w:r>
      <w:r w:rsidRPr="00A83C89">
        <w:rPr>
          <w:rFonts w:ascii="Arial" w:hAnsi="Arial" w:cs="Arial"/>
          <w:sz w:val="24"/>
          <w:szCs w:val="24"/>
        </w:rPr>
        <w:t xml:space="preserve">, </w:t>
      </w:r>
      <w:r w:rsidRPr="00A83C89">
        <w:rPr>
          <w:rFonts w:ascii="Arial" w:hAnsi="Arial" w:cs="Arial"/>
          <w:color w:val="000000"/>
          <w:sz w:val="24"/>
          <w:szCs w:val="24"/>
        </w:rPr>
        <w:t xml:space="preserve">relying on the decision of Commissioner Brown in C2/98(IB) and of Chief Commissioner Martin in C31/98(IB), </w:t>
      </w:r>
      <w:r w:rsidRPr="00A83C89">
        <w:rPr>
          <w:rFonts w:ascii="Arial" w:hAnsi="Arial" w:cs="Arial"/>
          <w:sz w:val="24"/>
          <w:szCs w:val="24"/>
        </w:rPr>
        <w:t xml:space="preserve">it has long been accepted that the heading of activities serves as an aid to interpretation. </w:t>
      </w:r>
      <w:r w:rsidR="009C6D1D">
        <w:rPr>
          <w:rFonts w:ascii="Arial" w:hAnsi="Arial" w:cs="Arial"/>
          <w:sz w:val="24"/>
          <w:szCs w:val="24"/>
        </w:rPr>
        <w:t xml:space="preserve"> </w:t>
      </w:r>
      <w:r w:rsidRPr="00A83C89">
        <w:rPr>
          <w:rFonts w:ascii="Arial" w:hAnsi="Arial" w:cs="Arial"/>
          <w:sz w:val="24"/>
          <w:szCs w:val="24"/>
        </w:rPr>
        <w:t>The heading of the activity in question is “Communicating verbally”.</w:t>
      </w:r>
      <w:r w:rsidR="009C6D1D">
        <w:rPr>
          <w:rFonts w:ascii="Arial" w:hAnsi="Arial" w:cs="Arial"/>
          <w:sz w:val="24"/>
          <w:szCs w:val="24"/>
        </w:rPr>
        <w:t xml:space="preserve"> </w:t>
      </w:r>
      <w:r w:rsidRPr="00A83C89">
        <w:rPr>
          <w:rFonts w:ascii="Arial" w:hAnsi="Arial" w:cs="Arial"/>
          <w:sz w:val="24"/>
          <w:szCs w:val="24"/>
        </w:rPr>
        <w:t xml:space="preserve"> Mr Williams submits that this should be read as “communicating orally”, relying on Judge Gray’s decision. </w:t>
      </w:r>
      <w:r w:rsidR="009C6D1D">
        <w:rPr>
          <w:rFonts w:ascii="Arial" w:hAnsi="Arial" w:cs="Arial"/>
          <w:sz w:val="24"/>
          <w:szCs w:val="24"/>
        </w:rPr>
        <w:t xml:space="preserve"> </w:t>
      </w:r>
      <w:r w:rsidRPr="00A83C89">
        <w:rPr>
          <w:rFonts w:ascii="Arial" w:hAnsi="Arial" w:cs="Arial"/>
          <w:sz w:val="24"/>
          <w:szCs w:val="24"/>
        </w:rPr>
        <w:t>However, the particular expression is not an ambiguous one and I see no reason for interpreting the plain words that appear in the 2016</w:t>
      </w:r>
      <w:r w:rsidR="009C6D1D">
        <w:rPr>
          <w:rFonts w:ascii="Arial" w:hAnsi="Arial" w:cs="Arial"/>
          <w:sz w:val="24"/>
          <w:szCs w:val="24"/>
        </w:rPr>
        <w:t xml:space="preserve"> regulations in a strained way.</w:t>
      </w:r>
    </w:p>
    <w:p w:rsidR="00AD767A" w:rsidRPr="00A83C89" w:rsidRDefault="00AD767A" w:rsidP="00115ABE">
      <w:pPr>
        <w:tabs>
          <w:tab w:val="left" w:pos="510"/>
          <w:tab w:val="left" w:pos="1077"/>
          <w:tab w:val="left" w:pos="1797"/>
        </w:tabs>
        <w:ind w:left="510" w:hanging="510"/>
        <w:jc w:val="both"/>
        <w:rPr>
          <w:rFonts w:ascii="Arial" w:hAnsi="Arial" w:cs="Arial"/>
          <w:sz w:val="24"/>
          <w:szCs w:val="24"/>
        </w:rPr>
      </w:pPr>
    </w:p>
    <w:p w:rsidR="00AD767A" w:rsidRPr="00A83C89" w:rsidRDefault="00AD767A" w:rsidP="00115ABE">
      <w:pPr>
        <w:tabs>
          <w:tab w:val="left" w:pos="510"/>
          <w:tab w:val="left" w:pos="1077"/>
          <w:tab w:val="left" w:pos="1797"/>
        </w:tabs>
        <w:ind w:left="510" w:hanging="510"/>
        <w:jc w:val="both"/>
        <w:rPr>
          <w:rFonts w:ascii="Arial" w:hAnsi="Arial" w:cs="Arial"/>
          <w:sz w:val="24"/>
          <w:szCs w:val="24"/>
        </w:rPr>
      </w:pPr>
      <w:r w:rsidRPr="00A83C89">
        <w:rPr>
          <w:rFonts w:ascii="Arial" w:hAnsi="Arial" w:cs="Arial"/>
          <w:sz w:val="24"/>
          <w:szCs w:val="24"/>
          <w:lang w:eastAsia="en-GB"/>
        </w:rPr>
        <w:t>28.</w:t>
      </w:r>
      <w:r w:rsidRPr="00A83C89">
        <w:rPr>
          <w:rFonts w:ascii="Arial" w:hAnsi="Arial" w:cs="Arial"/>
          <w:sz w:val="24"/>
          <w:szCs w:val="24"/>
          <w:lang w:eastAsia="en-GB"/>
        </w:rPr>
        <w:tab/>
        <w:t xml:space="preserve">The question that the tribunal sought to answer was whether, within the activity of “Communicating verbally”, the respondent’s need to write down things when she could not speak meant that she fell within the descriptor of “b. </w:t>
      </w:r>
      <w:r w:rsidR="009C6D1D">
        <w:rPr>
          <w:rFonts w:ascii="Arial" w:hAnsi="Arial" w:cs="Arial"/>
          <w:sz w:val="24"/>
          <w:szCs w:val="24"/>
          <w:lang w:eastAsia="en-GB"/>
        </w:rPr>
        <w:t xml:space="preserve"> </w:t>
      </w:r>
      <w:r w:rsidRPr="00A83C89">
        <w:rPr>
          <w:rFonts w:ascii="Arial" w:hAnsi="Arial" w:cs="Arial"/>
          <w:sz w:val="24"/>
          <w:szCs w:val="24"/>
          <w:lang w:eastAsia="en-GB"/>
        </w:rPr>
        <w:t xml:space="preserve">Needs to use an </w:t>
      </w:r>
      <w:r w:rsidRPr="009C6D1D">
        <w:rPr>
          <w:rStyle w:val="Hyperlink"/>
          <w:rFonts w:ascii="Arial" w:hAnsi="Arial" w:cs="Arial"/>
          <w:sz w:val="24"/>
          <w:szCs w:val="24"/>
          <w:lang w:eastAsia="en-GB"/>
        </w:rPr>
        <w:t>aid or appliance</w:t>
      </w:r>
      <w:r w:rsidRPr="00A83C89">
        <w:rPr>
          <w:rFonts w:ascii="Arial" w:hAnsi="Arial" w:cs="Arial"/>
          <w:sz w:val="24"/>
          <w:szCs w:val="24"/>
          <w:lang w:eastAsia="en-GB"/>
        </w:rPr>
        <w:t xml:space="preserve"> to be able to speak or hear”.</w:t>
      </w:r>
      <w:r w:rsidR="009C6D1D">
        <w:rPr>
          <w:rFonts w:ascii="Arial" w:hAnsi="Arial" w:cs="Arial"/>
          <w:sz w:val="24"/>
          <w:szCs w:val="24"/>
          <w:lang w:eastAsia="en-GB"/>
        </w:rPr>
        <w:t xml:space="preserve"> </w:t>
      </w:r>
      <w:r w:rsidRPr="00A83C89">
        <w:rPr>
          <w:rFonts w:ascii="Arial" w:hAnsi="Arial" w:cs="Arial"/>
          <w:sz w:val="24"/>
          <w:szCs w:val="24"/>
          <w:lang w:eastAsia="en-GB"/>
        </w:rPr>
        <w:t xml:space="preserve"> Further context is given by the definition of aid or appliance, which is</w:t>
      </w:r>
      <w:r w:rsidRPr="00A83C89">
        <w:rPr>
          <w:rFonts w:ascii="Arial" w:hAnsi="Arial" w:cs="Arial"/>
          <w:sz w:val="24"/>
          <w:szCs w:val="24"/>
        </w:rPr>
        <w:t xml:space="preserve"> any device which improves, provides or replaces the claimant’s impair</w:t>
      </w:r>
      <w:r w:rsidR="009C6D1D">
        <w:rPr>
          <w:rFonts w:ascii="Arial" w:hAnsi="Arial" w:cs="Arial"/>
          <w:sz w:val="24"/>
          <w:szCs w:val="24"/>
        </w:rPr>
        <w:t>ed physical or mental function.</w:t>
      </w:r>
    </w:p>
    <w:p w:rsidR="00AD767A" w:rsidRPr="00A83C89" w:rsidRDefault="00AD767A" w:rsidP="00115ABE">
      <w:pPr>
        <w:tabs>
          <w:tab w:val="left" w:pos="510"/>
          <w:tab w:val="left" w:pos="1077"/>
          <w:tab w:val="left" w:pos="1797"/>
        </w:tabs>
        <w:ind w:left="510" w:hanging="510"/>
        <w:jc w:val="both"/>
        <w:rPr>
          <w:rFonts w:ascii="Arial" w:hAnsi="Arial" w:cs="Arial"/>
          <w:sz w:val="24"/>
          <w:szCs w:val="24"/>
        </w:rPr>
      </w:pPr>
    </w:p>
    <w:p w:rsidR="00AD767A" w:rsidRPr="00A83C89" w:rsidRDefault="00AD767A" w:rsidP="00115ABE">
      <w:pPr>
        <w:tabs>
          <w:tab w:val="left" w:pos="510"/>
          <w:tab w:val="left" w:pos="1077"/>
          <w:tab w:val="left" w:pos="1797"/>
        </w:tabs>
        <w:ind w:left="510" w:hanging="510"/>
        <w:jc w:val="both"/>
        <w:rPr>
          <w:rFonts w:ascii="Arial" w:hAnsi="Arial" w:cs="Arial"/>
          <w:sz w:val="24"/>
          <w:szCs w:val="24"/>
        </w:rPr>
      </w:pPr>
      <w:r w:rsidRPr="00A83C89">
        <w:rPr>
          <w:rFonts w:ascii="Arial" w:hAnsi="Arial" w:cs="Arial"/>
          <w:sz w:val="24"/>
          <w:szCs w:val="24"/>
        </w:rPr>
        <w:t>29.</w:t>
      </w:r>
      <w:r w:rsidRPr="00A83C89">
        <w:rPr>
          <w:rFonts w:ascii="Arial" w:hAnsi="Arial" w:cs="Arial"/>
          <w:sz w:val="24"/>
          <w:szCs w:val="24"/>
        </w:rPr>
        <w:tab/>
        <w:t xml:space="preserve">In the context of disabilities affecting hearing, the best known device that might fall within this definition is a hearing aid. </w:t>
      </w:r>
      <w:r w:rsidR="009C6D1D">
        <w:rPr>
          <w:rFonts w:ascii="Arial" w:hAnsi="Arial" w:cs="Arial"/>
          <w:sz w:val="24"/>
          <w:szCs w:val="24"/>
        </w:rPr>
        <w:t xml:space="preserve"> </w:t>
      </w:r>
      <w:r w:rsidRPr="00A83C89">
        <w:rPr>
          <w:rFonts w:ascii="Arial" w:hAnsi="Arial" w:cs="Arial"/>
          <w:sz w:val="24"/>
          <w:szCs w:val="24"/>
        </w:rPr>
        <w:t xml:space="preserve">This works by receiving sound waves through a microphone, converting them to electronic signals and sending them into the ear via an amplifier and a speaker. </w:t>
      </w:r>
      <w:r w:rsidR="009C6D1D">
        <w:rPr>
          <w:rFonts w:ascii="Arial" w:hAnsi="Arial" w:cs="Arial"/>
          <w:sz w:val="24"/>
          <w:szCs w:val="24"/>
        </w:rPr>
        <w:t xml:space="preserve"> </w:t>
      </w:r>
      <w:r w:rsidRPr="00A83C89">
        <w:rPr>
          <w:rFonts w:ascii="Arial" w:hAnsi="Arial" w:cs="Arial"/>
          <w:sz w:val="24"/>
          <w:szCs w:val="24"/>
        </w:rPr>
        <w:t xml:space="preserve">In the context of speech, it might include a portable voice amplifier that works a similar way. </w:t>
      </w:r>
      <w:r w:rsidR="009C6D1D">
        <w:rPr>
          <w:rFonts w:ascii="Arial" w:hAnsi="Arial" w:cs="Arial"/>
          <w:sz w:val="24"/>
          <w:szCs w:val="24"/>
        </w:rPr>
        <w:t xml:space="preserve"> </w:t>
      </w:r>
      <w:r w:rsidRPr="00A83C89">
        <w:rPr>
          <w:rFonts w:ascii="Arial" w:hAnsi="Arial" w:cs="Arial"/>
          <w:sz w:val="24"/>
          <w:szCs w:val="24"/>
        </w:rPr>
        <w:t xml:space="preserve">Each of these aids has the effect of improving the function of hearing or speech by augmenting sound waves generated in ordinary conversation. </w:t>
      </w:r>
      <w:r w:rsidR="009C6D1D">
        <w:rPr>
          <w:rFonts w:ascii="Arial" w:hAnsi="Arial" w:cs="Arial"/>
          <w:sz w:val="24"/>
          <w:szCs w:val="24"/>
        </w:rPr>
        <w:t xml:space="preserve"> </w:t>
      </w:r>
      <w:r w:rsidRPr="00A83C89">
        <w:rPr>
          <w:rFonts w:ascii="Arial" w:hAnsi="Arial" w:cs="Arial"/>
          <w:sz w:val="24"/>
          <w:szCs w:val="24"/>
        </w:rPr>
        <w:t>They are a very clear fit with using an aid to be able to speak or hear and there would be little dispute that they are relevant aids for descriptor 7(b) purposes.</w:t>
      </w:r>
    </w:p>
    <w:p w:rsidR="00AD767A" w:rsidRPr="00A83C89" w:rsidRDefault="00AD767A" w:rsidP="00115ABE">
      <w:pPr>
        <w:tabs>
          <w:tab w:val="left" w:pos="510"/>
          <w:tab w:val="left" w:pos="1077"/>
          <w:tab w:val="left" w:pos="1797"/>
        </w:tabs>
        <w:ind w:left="510" w:hanging="510"/>
        <w:jc w:val="both"/>
        <w:rPr>
          <w:rFonts w:ascii="Arial" w:hAnsi="Arial" w:cs="Arial"/>
          <w:sz w:val="24"/>
          <w:szCs w:val="24"/>
        </w:rPr>
      </w:pPr>
    </w:p>
    <w:p w:rsidR="00AD767A" w:rsidRPr="00A83C89" w:rsidRDefault="00AD767A" w:rsidP="00115ABE">
      <w:pPr>
        <w:tabs>
          <w:tab w:val="left" w:pos="510"/>
          <w:tab w:val="left" w:pos="1077"/>
          <w:tab w:val="left" w:pos="1797"/>
        </w:tabs>
        <w:ind w:left="510" w:hanging="510"/>
        <w:jc w:val="both"/>
        <w:rPr>
          <w:rFonts w:ascii="Arial" w:hAnsi="Arial" w:cs="Arial"/>
          <w:sz w:val="24"/>
          <w:szCs w:val="24"/>
        </w:rPr>
      </w:pPr>
      <w:r w:rsidRPr="00A83C89">
        <w:rPr>
          <w:rFonts w:ascii="Arial" w:hAnsi="Arial" w:cs="Arial"/>
          <w:sz w:val="24"/>
          <w:szCs w:val="24"/>
        </w:rPr>
        <w:t>30.</w:t>
      </w:r>
      <w:r w:rsidRPr="00A83C89">
        <w:rPr>
          <w:rFonts w:ascii="Arial" w:hAnsi="Arial" w:cs="Arial"/>
          <w:sz w:val="24"/>
          <w:szCs w:val="24"/>
        </w:rPr>
        <w:tab/>
        <w:t xml:space="preserve">However, other common aids exist to overcome disabilities in hearing or speech. </w:t>
      </w:r>
      <w:r w:rsidR="009C6D1D">
        <w:rPr>
          <w:rFonts w:ascii="Arial" w:hAnsi="Arial" w:cs="Arial"/>
          <w:sz w:val="24"/>
          <w:szCs w:val="24"/>
        </w:rPr>
        <w:t xml:space="preserve"> </w:t>
      </w:r>
      <w:r w:rsidRPr="00A83C89">
        <w:rPr>
          <w:rFonts w:ascii="Arial" w:hAnsi="Arial" w:cs="Arial"/>
          <w:sz w:val="24"/>
          <w:szCs w:val="24"/>
        </w:rPr>
        <w:t>People who have lost the ability to speak at all may use voice output communication aids with digitised (the pre-</w:t>
      </w:r>
      <w:r w:rsidR="00BC099D" w:rsidRPr="00A83C89">
        <w:rPr>
          <w:rFonts w:ascii="Arial" w:hAnsi="Arial" w:cs="Arial"/>
          <w:sz w:val="24"/>
          <w:szCs w:val="24"/>
        </w:rPr>
        <w:t>recorded speech</w:t>
      </w:r>
      <w:r w:rsidRPr="00A83C89">
        <w:rPr>
          <w:rFonts w:ascii="Arial" w:hAnsi="Arial" w:cs="Arial"/>
          <w:sz w:val="24"/>
          <w:szCs w:val="24"/>
        </w:rPr>
        <w:t xml:space="preserve"> of the user) or synthesised (computer generated) speech.</w:t>
      </w:r>
      <w:r w:rsidR="009C6D1D">
        <w:rPr>
          <w:rFonts w:ascii="Arial" w:hAnsi="Arial" w:cs="Arial"/>
          <w:sz w:val="24"/>
          <w:szCs w:val="24"/>
        </w:rPr>
        <w:t xml:space="preserve"> </w:t>
      </w:r>
      <w:r w:rsidRPr="00A83C89">
        <w:rPr>
          <w:rFonts w:ascii="Arial" w:hAnsi="Arial" w:cs="Arial"/>
          <w:sz w:val="24"/>
          <w:szCs w:val="24"/>
        </w:rPr>
        <w:t xml:space="preserve"> The user might type words using a keyboard, which are then output as soundwaves emulating speech. </w:t>
      </w:r>
      <w:r w:rsidR="009C6D1D">
        <w:rPr>
          <w:rFonts w:ascii="Arial" w:hAnsi="Arial" w:cs="Arial"/>
          <w:sz w:val="24"/>
          <w:szCs w:val="24"/>
        </w:rPr>
        <w:t xml:space="preserve"> </w:t>
      </w:r>
      <w:r w:rsidRPr="00A83C89">
        <w:rPr>
          <w:rFonts w:ascii="Arial" w:hAnsi="Arial" w:cs="Arial"/>
          <w:sz w:val="24"/>
          <w:szCs w:val="24"/>
        </w:rPr>
        <w:t xml:space="preserve">Another electronic device, very commonly used by people with hearing disabilities in the era before SMS, is the Minicom. </w:t>
      </w:r>
      <w:r w:rsidR="009C6D1D">
        <w:rPr>
          <w:rFonts w:ascii="Arial" w:hAnsi="Arial" w:cs="Arial"/>
          <w:sz w:val="24"/>
          <w:szCs w:val="24"/>
        </w:rPr>
        <w:t xml:space="preserve"> </w:t>
      </w:r>
      <w:r w:rsidRPr="00A83C89">
        <w:rPr>
          <w:rFonts w:ascii="Arial" w:hAnsi="Arial" w:cs="Arial"/>
          <w:sz w:val="24"/>
          <w:szCs w:val="24"/>
        </w:rPr>
        <w:t xml:space="preserve">This is </w:t>
      </w:r>
      <w:r w:rsidRPr="00A83C89">
        <w:rPr>
          <w:rFonts w:ascii="Arial" w:hAnsi="Arial" w:cs="Arial"/>
          <w:color w:val="222222"/>
          <w:sz w:val="24"/>
          <w:szCs w:val="24"/>
          <w:shd w:val="clear" w:color="auto" w:fill="FFFFFF"/>
        </w:rPr>
        <w:t>a small electronic typewriter and screen linked to a telephone system, enabling people with hearing or speech difficulties to send and receive messages.</w:t>
      </w:r>
      <w:r w:rsidRPr="00A83C89">
        <w:rPr>
          <w:rFonts w:ascii="Arial" w:hAnsi="Arial" w:cs="Arial"/>
          <w:sz w:val="24"/>
          <w:szCs w:val="24"/>
        </w:rPr>
        <w:t xml:space="preserve"> </w:t>
      </w:r>
      <w:r w:rsidR="006B2691">
        <w:rPr>
          <w:rFonts w:ascii="Arial" w:hAnsi="Arial" w:cs="Arial"/>
          <w:sz w:val="24"/>
          <w:szCs w:val="24"/>
        </w:rPr>
        <w:t xml:space="preserve"> </w:t>
      </w:r>
      <w:r w:rsidRPr="00A83C89">
        <w:rPr>
          <w:rFonts w:ascii="Arial" w:hAnsi="Arial" w:cs="Arial"/>
          <w:sz w:val="24"/>
          <w:szCs w:val="24"/>
        </w:rPr>
        <w:t>In the days before text messaging was available, it was the only aid to enable remote communication.</w:t>
      </w:r>
    </w:p>
    <w:p w:rsidR="00AD767A" w:rsidRPr="00A83C89" w:rsidRDefault="00AD767A" w:rsidP="00115ABE">
      <w:pPr>
        <w:tabs>
          <w:tab w:val="left" w:pos="510"/>
          <w:tab w:val="left" w:pos="1077"/>
          <w:tab w:val="left" w:pos="1797"/>
        </w:tabs>
        <w:ind w:left="510" w:hanging="510"/>
        <w:jc w:val="both"/>
        <w:rPr>
          <w:rFonts w:ascii="Arial" w:hAnsi="Arial" w:cs="Arial"/>
          <w:sz w:val="24"/>
          <w:szCs w:val="24"/>
        </w:rPr>
      </w:pPr>
    </w:p>
    <w:p w:rsidR="00AD767A" w:rsidRPr="00A83C89" w:rsidRDefault="00AD767A" w:rsidP="00115ABE">
      <w:pPr>
        <w:tabs>
          <w:tab w:val="left" w:pos="510"/>
          <w:tab w:val="left" w:pos="1077"/>
          <w:tab w:val="left" w:pos="1797"/>
        </w:tabs>
        <w:ind w:left="510" w:hanging="510"/>
        <w:jc w:val="both"/>
        <w:rPr>
          <w:rFonts w:ascii="Arial" w:hAnsi="Arial" w:cs="Arial"/>
          <w:sz w:val="24"/>
          <w:szCs w:val="24"/>
        </w:rPr>
      </w:pPr>
      <w:r w:rsidRPr="00A83C89">
        <w:rPr>
          <w:rFonts w:ascii="Arial" w:hAnsi="Arial" w:cs="Arial"/>
          <w:sz w:val="24"/>
          <w:szCs w:val="24"/>
        </w:rPr>
        <w:t>31.</w:t>
      </w:r>
      <w:r w:rsidRPr="00A83C89">
        <w:rPr>
          <w:rFonts w:ascii="Arial" w:hAnsi="Arial" w:cs="Arial"/>
          <w:sz w:val="24"/>
          <w:szCs w:val="24"/>
        </w:rPr>
        <w:tab/>
        <w:t xml:space="preserve">Both the voice output communication device and the Minicom are aids that are useful for people with severe speech or hearing disabilities. </w:t>
      </w:r>
      <w:r w:rsidR="006B2691">
        <w:rPr>
          <w:rFonts w:ascii="Arial" w:hAnsi="Arial" w:cs="Arial"/>
          <w:sz w:val="24"/>
          <w:szCs w:val="24"/>
        </w:rPr>
        <w:t xml:space="preserve"> </w:t>
      </w:r>
      <w:r w:rsidRPr="00A83C89">
        <w:rPr>
          <w:rFonts w:ascii="Arial" w:hAnsi="Arial" w:cs="Arial"/>
          <w:sz w:val="24"/>
          <w:szCs w:val="24"/>
        </w:rPr>
        <w:t xml:space="preserve">However, neither of them augments sound waves generated by speech in ordinary conversation. </w:t>
      </w:r>
      <w:r w:rsidR="006B2691">
        <w:rPr>
          <w:rFonts w:ascii="Arial" w:hAnsi="Arial" w:cs="Arial"/>
          <w:sz w:val="24"/>
          <w:szCs w:val="24"/>
        </w:rPr>
        <w:t xml:space="preserve"> </w:t>
      </w:r>
      <w:r w:rsidRPr="00A83C89">
        <w:rPr>
          <w:rFonts w:ascii="Arial" w:hAnsi="Arial" w:cs="Arial"/>
          <w:sz w:val="24"/>
          <w:szCs w:val="24"/>
        </w:rPr>
        <w:t xml:space="preserve">One turns keyboard input into computer generated sound, while the other turns keyboard input into text. </w:t>
      </w:r>
      <w:r w:rsidR="006B2691">
        <w:rPr>
          <w:rFonts w:ascii="Arial" w:hAnsi="Arial" w:cs="Arial"/>
          <w:sz w:val="24"/>
          <w:szCs w:val="24"/>
        </w:rPr>
        <w:t xml:space="preserve"> </w:t>
      </w:r>
      <w:r w:rsidRPr="00A83C89">
        <w:rPr>
          <w:rFonts w:ascii="Arial" w:hAnsi="Arial" w:cs="Arial"/>
          <w:sz w:val="24"/>
          <w:szCs w:val="24"/>
        </w:rPr>
        <w:t xml:space="preserve">Neither of them, therefore, involves communicating orally, but both of them involve communicating verbally. </w:t>
      </w:r>
      <w:r w:rsidR="006B2691">
        <w:rPr>
          <w:rFonts w:ascii="Arial" w:hAnsi="Arial" w:cs="Arial"/>
          <w:sz w:val="24"/>
          <w:szCs w:val="24"/>
        </w:rPr>
        <w:t xml:space="preserve"> </w:t>
      </w:r>
      <w:r w:rsidRPr="00A83C89">
        <w:rPr>
          <w:rFonts w:ascii="Arial" w:hAnsi="Arial" w:cs="Arial"/>
          <w:sz w:val="24"/>
          <w:szCs w:val="24"/>
        </w:rPr>
        <w:t>Would a claimant using either device be</w:t>
      </w:r>
      <w:r w:rsidRPr="00A83C89">
        <w:rPr>
          <w:rFonts w:ascii="Arial" w:hAnsi="Arial" w:cs="Arial"/>
          <w:sz w:val="24"/>
          <w:szCs w:val="24"/>
          <w:lang w:eastAsia="en-GB"/>
        </w:rPr>
        <w:t xml:space="preserve"> using an </w:t>
      </w:r>
      <w:r w:rsidRPr="006B2691">
        <w:rPr>
          <w:rStyle w:val="Hyperlink"/>
          <w:rFonts w:ascii="Arial" w:hAnsi="Arial" w:cs="Arial"/>
          <w:sz w:val="24"/>
          <w:szCs w:val="24"/>
          <w:lang w:eastAsia="en-GB"/>
        </w:rPr>
        <w:t>aid or appliance</w:t>
      </w:r>
      <w:r w:rsidRPr="00A83C89">
        <w:rPr>
          <w:rFonts w:ascii="Arial" w:hAnsi="Arial" w:cs="Arial"/>
          <w:sz w:val="24"/>
          <w:szCs w:val="24"/>
          <w:lang w:eastAsia="en-GB"/>
        </w:rPr>
        <w:t xml:space="preserve"> to be able to speak or hear? </w:t>
      </w:r>
      <w:r w:rsidR="006B2691">
        <w:rPr>
          <w:rFonts w:ascii="Arial" w:hAnsi="Arial" w:cs="Arial"/>
          <w:sz w:val="24"/>
          <w:szCs w:val="24"/>
          <w:lang w:eastAsia="en-GB"/>
        </w:rPr>
        <w:t xml:space="preserve"> </w:t>
      </w:r>
      <w:r w:rsidRPr="00A83C89">
        <w:rPr>
          <w:rFonts w:ascii="Arial" w:hAnsi="Arial" w:cs="Arial"/>
          <w:sz w:val="24"/>
          <w:szCs w:val="24"/>
          <w:lang w:eastAsia="en-GB"/>
        </w:rPr>
        <w:t xml:space="preserve">On the definition of aid that means a device that </w:t>
      </w:r>
      <w:r w:rsidRPr="00A83C89">
        <w:rPr>
          <w:rFonts w:ascii="Arial" w:hAnsi="Arial" w:cs="Arial"/>
          <w:sz w:val="24"/>
          <w:szCs w:val="24"/>
        </w:rPr>
        <w:t>improves, provides or, crucially, replaces s</w:t>
      </w:r>
      <w:r w:rsidR="006B2691">
        <w:rPr>
          <w:rFonts w:ascii="Arial" w:hAnsi="Arial" w:cs="Arial"/>
          <w:sz w:val="24"/>
          <w:szCs w:val="24"/>
        </w:rPr>
        <w:t>peech or hearing, I believe so.</w:t>
      </w:r>
    </w:p>
    <w:p w:rsidR="00AD767A" w:rsidRPr="00A83C89" w:rsidRDefault="00AD767A" w:rsidP="00A83C89">
      <w:pPr>
        <w:tabs>
          <w:tab w:val="left" w:pos="510"/>
          <w:tab w:val="left" w:pos="1077"/>
          <w:tab w:val="left" w:pos="1797"/>
        </w:tabs>
        <w:jc w:val="both"/>
        <w:rPr>
          <w:rFonts w:ascii="Arial" w:hAnsi="Arial" w:cs="Arial"/>
          <w:sz w:val="24"/>
          <w:szCs w:val="24"/>
        </w:rPr>
      </w:pPr>
    </w:p>
    <w:p w:rsidR="00AD767A" w:rsidRPr="00A83C89" w:rsidRDefault="00AD767A" w:rsidP="00A83C89">
      <w:pPr>
        <w:tabs>
          <w:tab w:val="left" w:pos="510"/>
          <w:tab w:val="left" w:pos="1077"/>
          <w:tab w:val="left" w:pos="1797"/>
        </w:tabs>
        <w:jc w:val="both"/>
        <w:rPr>
          <w:rFonts w:ascii="Arial" w:hAnsi="Arial" w:cs="Arial"/>
          <w:sz w:val="24"/>
          <w:szCs w:val="24"/>
        </w:rPr>
      </w:pPr>
      <w:r w:rsidRPr="00A83C89">
        <w:rPr>
          <w:rFonts w:ascii="Arial" w:hAnsi="Arial" w:cs="Arial"/>
          <w:sz w:val="24"/>
          <w:szCs w:val="24"/>
        </w:rPr>
        <w:t>32.</w:t>
      </w:r>
      <w:r w:rsidRPr="00A83C89">
        <w:rPr>
          <w:rFonts w:ascii="Arial" w:hAnsi="Arial" w:cs="Arial"/>
          <w:sz w:val="24"/>
          <w:szCs w:val="24"/>
        </w:rPr>
        <w:tab/>
        <w:t>However, Judge Gray said further at paragraph 44:</w:t>
      </w:r>
    </w:p>
    <w:p w:rsidR="00AD767A" w:rsidRPr="00A83C89" w:rsidRDefault="00AD767A" w:rsidP="00A83C89">
      <w:pPr>
        <w:tabs>
          <w:tab w:val="left" w:pos="510"/>
          <w:tab w:val="left" w:pos="1077"/>
          <w:tab w:val="left" w:pos="1797"/>
        </w:tabs>
        <w:jc w:val="both"/>
        <w:rPr>
          <w:rFonts w:ascii="Arial" w:hAnsi="Arial" w:cs="Arial"/>
          <w:sz w:val="24"/>
          <w:szCs w:val="24"/>
        </w:rPr>
      </w:pPr>
    </w:p>
    <w:p w:rsidR="00AD767A" w:rsidRPr="00A83C89" w:rsidRDefault="00AD767A" w:rsidP="00115ABE">
      <w:pPr>
        <w:tabs>
          <w:tab w:val="left" w:pos="510"/>
          <w:tab w:val="left" w:pos="1077"/>
          <w:tab w:val="left" w:pos="1797"/>
        </w:tabs>
        <w:ind w:left="1077" w:right="1077"/>
        <w:jc w:val="both"/>
        <w:rPr>
          <w:rFonts w:ascii="Arial" w:hAnsi="Arial" w:cs="Arial"/>
          <w:sz w:val="24"/>
          <w:szCs w:val="24"/>
        </w:rPr>
      </w:pPr>
      <w:r w:rsidRPr="00A83C89">
        <w:rPr>
          <w:rFonts w:ascii="Arial" w:hAnsi="Arial" w:cs="Arial"/>
          <w:sz w:val="24"/>
          <w:szCs w:val="24"/>
        </w:rPr>
        <w:t xml:space="preserve">“44. The baseline descriptor for activity 7, a “can express and understand verbal information unaided” refers to the spoken word and does not include written communication. </w:t>
      </w:r>
      <w:r w:rsidR="00115ABE">
        <w:rPr>
          <w:rFonts w:ascii="Arial" w:hAnsi="Arial" w:cs="Arial"/>
          <w:sz w:val="24"/>
          <w:szCs w:val="24"/>
        </w:rPr>
        <w:t xml:space="preserve"> </w:t>
      </w:r>
      <w:r w:rsidRPr="00A83C89">
        <w:rPr>
          <w:rFonts w:ascii="Arial" w:hAnsi="Arial" w:cs="Arial"/>
          <w:sz w:val="24"/>
          <w:szCs w:val="24"/>
        </w:rPr>
        <w:t>The wording of descriptor b, meriting 2 points, “needs to use an aid or appliance to be able to speak or hear” is not assessing the ability to communicate in writing.</w:t>
      </w:r>
      <w:r w:rsidR="00115ABE">
        <w:rPr>
          <w:rFonts w:ascii="Arial" w:hAnsi="Arial" w:cs="Arial"/>
          <w:sz w:val="24"/>
          <w:szCs w:val="24"/>
        </w:rPr>
        <w:t xml:space="preserve"> </w:t>
      </w:r>
      <w:r w:rsidRPr="00A83C89">
        <w:rPr>
          <w:rFonts w:ascii="Arial" w:hAnsi="Arial" w:cs="Arial"/>
          <w:sz w:val="24"/>
          <w:szCs w:val="24"/>
        </w:rPr>
        <w:t xml:space="preserve"> Under my analysis a text to speech machine, or even a mobile phone used for a similar purpose, which communicated information at least in part in written words to another person does not satisfy the concept of two way communicat</w:t>
      </w:r>
      <w:r w:rsidR="00115ABE">
        <w:rPr>
          <w:rFonts w:ascii="Arial" w:hAnsi="Arial" w:cs="Arial"/>
          <w:sz w:val="24"/>
          <w:szCs w:val="24"/>
        </w:rPr>
        <w:t>ion by way of the spoken word”.</w:t>
      </w:r>
    </w:p>
    <w:p w:rsidR="00AD767A" w:rsidRPr="00A83C89" w:rsidRDefault="00AD767A" w:rsidP="00A83C89">
      <w:pPr>
        <w:tabs>
          <w:tab w:val="left" w:pos="510"/>
          <w:tab w:val="left" w:pos="1077"/>
          <w:tab w:val="left" w:pos="1797"/>
        </w:tabs>
        <w:jc w:val="both"/>
        <w:rPr>
          <w:rFonts w:ascii="Arial" w:hAnsi="Arial" w:cs="Arial"/>
          <w:sz w:val="24"/>
          <w:szCs w:val="24"/>
        </w:rPr>
      </w:pPr>
    </w:p>
    <w:p w:rsidR="00AD767A" w:rsidRPr="00A83C89" w:rsidRDefault="00AD767A" w:rsidP="00115ABE">
      <w:pPr>
        <w:tabs>
          <w:tab w:val="left" w:pos="510"/>
          <w:tab w:val="left" w:pos="1077"/>
          <w:tab w:val="left" w:pos="1797"/>
        </w:tabs>
        <w:ind w:left="510" w:hanging="510"/>
        <w:jc w:val="both"/>
        <w:rPr>
          <w:rFonts w:ascii="Arial" w:hAnsi="Arial" w:cs="Arial"/>
          <w:sz w:val="24"/>
          <w:szCs w:val="24"/>
        </w:rPr>
      </w:pPr>
      <w:r w:rsidRPr="00A83C89">
        <w:rPr>
          <w:rFonts w:ascii="Arial" w:hAnsi="Arial" w:cs="Arial"/>
          <w:sz w:val="24"/>
          <w:szCs w:val="24"/>
        </w:rPr>
        <w:t>33.</w:t>
      </w:r>
      <w:r w:rsidRPr="00A83C89">
        <w:rPr>
          <w:rFonts w:ascii="Arial" w:hAnsi="Arial" w:cs="Arial"/>
          <w:sz w:val="24"/>
          <w:szCs w:val="24"/>
        </w:rPr>
        <w:tab/>
        <w:t xml:space="preserve">This passage is the foundation of the Department’s appeal in the present case. </w:t>
      </w:r>
      <w:r w:rsidR="00115ABE">
        <w:rPr>
          <w:rFonts w:ascii="Arial" w:hAnsi="Arial" w:cs="Arial"/>
          <w:sz w:val="24"/>
          <w:szCs w:val="24"/>
        </w:rPr>
        <w:t xml:space="preserve"> </w:t>
      </w:r>
      <w:r w:rsidRPr="00A83C89">
        <w:rPr>
          <w:rFonts w:ascii="Arial" w:hAnsi="Arial" w:cs="Arial"/>
          <w:sz w:val="24"/>
          <w:szCs w:val="24"/>
        </w:rPr>
        <w:t xml:space="preserve">The Department interprets Judge Gray to be saying that the use of an aid based around the input of text cannot be considered under activity 7(b). </w:t>
      </w:r>
      <w:r w:rsidR="00115ABE">
        <w:rPr>
          <w:rFonts w:ascii="Arial" w:hAnsi="Arial" w:cs="Arial"/>
          <w:sz w:val="24"/>
          <w:szCs w:val="24"/>
        </w:rPr>
        <w:t xml:space="preserve"> </w:t>
      </w:r>
      <w:r w:rsidRPr="00A83C89">
        <w:rPr>
          <w:rFonts w:ascii="Arial" w:hAnsi="Arial" w:cs="Arial"/>
          <w:sz w:val="24"/>
          <w:szCs w:val="24"/>
        </w:rPr>
        <w:t xml:space="preserve">However, on the basis of my own analysis of 7(b) above, I must respectfully disagree with what I also understand Judge Gray to say at paragraph 44 of </w:t>
      </w:r>
      <w:r w:rsidRPr="00A83C89">
        <w:rPr>
          <w:rFonts w:ascii="Arial" w:hAnsi="Arial" w:cs="Arial"/>
          <w:i/>
          <w:sz w:val="24"/>
          <w:szCs w:val="24"/>
        </w:rPr>
        <w:t xml:space="preserve">EG v SSWP, </w:t>
      </w:r>
      <w:r w:rsidRPr="00A83C89">
        <w:rPr>
          <w:rFonts w:ascii="Arial" w:hAnsi="Arial" w:cs="Arial"/>
          <w:sz w:val="24"/>
          <w:szCs w:val="24"/>
        </w:rPr>
        <w:t xml:space="preserve">and with the Department’s reliance </w:t>
      </w:r>
      <w:r w:rsidR="00115ABE">
        <w:rPr>
          <w:rFonts w:ascii="Arial" w:hAnsi="Arial" w:cs="Arial"/>
          <w:sz w:val="24"/>
          <w:szCs w:val="24"/>
        </w:rPr>
        <w:t>on her decision to that effect.</w:t>
      </w:r>
    </w:p>
    <w:p w:rsidR="00AD767A" w:rsidRPr="00A83C89" w:rsidRDefault="00AD767A" w:rsidP="00115ABE">
      <w:pPr>
        <w:tabs>
          <w:tab w:val="left" w:pos="510"/>
          <w:tab w:val="left" w:pos="1077"/>
          <w:tab w:val="left" w:pos="1797"/>
        </w:tabs>
        <w:ind w:left="510" w:hanging="510"/>
        <w:jc w:val="both"/>
        <w:rPr>
          <w:rFonts w:ascii="Arial" w:hAnsi="Arial" w:cs="Arial"/>
          <w:sz w:val="24"/>
          <w:szCs w:val="24"/>
        </w:rPr>
      </w:pPr>
    </w:p>
    <w:p w:rsidR="00AD767A" w:rsidRPr="00A83C89" w:rsidRDefault="00AD767A" w:rsidP="00115ABE">
      <w:pPr>
        <w:tabs>
          <w:tab w:val="left" w:pos="510"/>
          <w:tab w:val="left" w:pos="1077"/>
          <w:tab w:val="left" w:pos="1797"/>
        </w:tabs>
        <w:ind w:left="510" w:hanging="510"/>
        <w:jc w:val="both"/>
        <w:rPr>
          <w:rFonts w:ascii="Arial" w:hAnsi="Arial" w:cs="Arial"/>
          <w:sz w:val="24"/>
          <w:szCs w:val="24"/>
        </w:rPr>
      </w:pPr>
      <w:r w:rsidRPr="00A83C89">
        <w:rPr>
          <w:rFonts w:ascii="Arial" w:hAnsi="Arial" w:cs="Arial"/>
          <w:sz w:val="24"/>
          <w:szCs w:val="24"/>
        </w:rPr>
        <w:t>34.</w:t>
      </w:r>
      <w:r w:rsidRPr="00A83C89">
        <w:rPr>
          <w:rFonts w:ascii="Arial" w:hAnsi="Arial" w:cs="Arial"/>
          <w:sz w:val="24"/>
          <w:szCs w:val="24"/>
        </w:rPr>
        <w:tab/>
        <w:t xml:space="preserve">The above discussion does not resolve the precise issue that falls for determination in this case, of course. </w:t>
      </w:r>
      <w:r w:rsidR="00115ABE">
        <w:rPr>
          <w:rFonts w:ascii="Arial" w:hAnsi="Arial" w:cs="Arial"/>
          <w:sz w:val="24"/>
          <w:szCs w:val="24"/>
        </w:rPr>
        <w:t xml:space="preserve"> </w:t>
      </w:r>
      <w:r w:rsidRPr="00A83C89">
        <w:rPr>
          <w:rFonts w:ascii="Arial" w:hAnsi="Arial" w:cs="Arial"/>
          <w:sz w:val="24"/>
          <w:szCs w:val="24"/>
        </w:rPr>
        <w:t>That issue is whether using a pen and paper to communicate in the absence of speech falls within the scope of using an aid or appliance to be able to speak or hear.</w:t>
      </w:r>
    </w:p>
    <w:p w:rsidR="00AD767A" w:rsidRPr="00A83C89" w:rsidRDefault="00AD767A" w:rsidP="00115ABE">
      <w:pPr>
        <w:tabs>
          <w:tab w:val="left" w:pos="510"/>
          <w:tab w:val="left" w:pos="1077"/>
          <w:tab w:val="left" w:pos="1797"/>
        </w:tabs>
        <w:ind w:left="510" w:hanging="510"/>
        <w:jc w:val="both"/>
        <w:rPr>
          <w:rFonts w:ascii="Arial" w:hAnsi="Arial" w:cs="Arial"/>
          <w:sz w:val="24"/>
          <w:szCs w:val="24"/>
        </w:rPr>
      </w:pPr>
    </w:p>
    <w:p w:rsidR="00AD767A" w:rsidRPr="00A83C89" w:rsidRDefault="00AD767A" w:rsidP="00115ABE">
      <w:pPr>
        <w:tabs>
          <w:tab w:val="left" w:pos="510"/>
          <w:tab w:val="left" w:pos="1077"/>
          <w:tab w:val="left" w:pos="1797"/>
        </w:tabs>
        <w:ind w:left="510" w:hanging="510"/>
        <w:jc w:val="both"/>
        <w:rPr>
          <w:rFonts w:ascii="Arial" w:hAnsi="Arial" w:cs="Arial"/>
          <w:sz w:val="24"/>
          <w:szCs w:val="24"/>
        </w:rPr>
      </w:pPr>
      <w:r w:rsidRPr="00A83C89">
        <w:rPr>
          <w:rFonts w:ascii="Arial" w:hAnsi="Arial" w:cs="Arial"/>
          <w:sz w:val="24"/>
          <w:szCs w:val="24"/>
        </w:rPr>
        <w:t>35.</w:t>
      </w:r>
      <w:r w:rsidRPr="00A83C89">
        <w:rPr>
          <w:rFonts w:ascii="Arial" w:hAnsi="Arial" w:cs="Arial"/>
          <w:sz w:val="24"/>
          <w:szCs w:val="24"/>
        </w:rPr>
        <w:tab/>
        <w:t>While the descriptor in issue reads “needs to use an aid or appliance to be able to speak or hear”, an aid is something that improves, provides or replaces the claimant’s impaired physical or mental function.</w:t>
      </w:r>
      <w:r w:rsidR="00115ABE">
        <w:rPr>
          <w:rFonts w:ascii="Arial" w:hAnsi="Arial" w:cs="Arial"/>
          <w:sz w:val="24"/>
          <w:szCs w:val="24"/>
        </w:rPr>
        <w:t xml:space="preserve"> </w:t>
      </w:r>
      <w:r w:rsidRPr="00A83C89">
        <w:rPr>
          <w:rFonts w:ascii="Arial" w:hAnsi="Arial" w:cs="Arial"/>
          <w:sz w:val="24"/>
          <w:szCs w:val="24"/>
        </w:rPr>
        <w:t xml:space="preserve"> The impaired physical function in this case is the ability of the respondent to speak.</w:t>
      </w:r>
      <w:r w:rsidR="00115ABE">
        <w:rPr>
          <w:rFonts w:ascii="Arial" w:hAnsi="Arial" w:cs="Arial"/>
          <w:sz w:val="24"/>
          <w:szCs w:val="24"/>
        </w:rPr>
        <w:t xml:space="preserve"> </w:t>
      </w:r>
      <w:r w:rsidRPr="00A83C89">
        <w:rPr>
          <w:rFonts w:ascii="Arial" w:hAnsi="Arial" w:cs="Arial"/>
          <w:sz w:val="24"/>
          <w:szCs w:val="24"/>
        </w:rPr>
        <w:t xml:space="preserve"> The tribunal was satisfied on the evidence that the respondent used a pen and paper to replace her impaired speech.</w:t>
      </w:r>
      <w:r w:rsidR="00115ABE">
        <w:rPr>
          <w:rFonts w:ascii="Arial" w:hAnsi="Arial" w:cs="Arial"/>
          <w:sz w:val="24"/>
          <w:szCs w:val="24"/>
        </w:rPr>
        <w:t xml:space="preserve"> </w:t>
      </w:r>
      <w:r w:rsidRPr="00A83C89">
        <w:rPr>
          <w:rFonts w:ascii="Arial" w:hAnsi="Arial" w:cs="Arial"/>
          <w:sz w:val="24"/>
          <w:szCs w:val="24"/>
        </w:rPr>
        <w:t xml:space="preserve"> In making the finding that the respondent satisfied descriptor 7(b), </w:t>
      </w:r>
      <w:r w:rsidR="00F24CF2" w:rsidRPr="00A83C89">
        <w:rPr>
          <w:rFonts w:ascii="Arial" w:hAnsi="Arial" w:cs="Arial"/>
          <w:sz w:val="24"/>
          <w:szCs w:val="24"/>
        </w:rPr>
        <w:t xml:space="preserve">in view of the activity heading “Communicating verbally” </w:t>
      </w:r>
      <w:r w:rsidRPr="00A83C89">
        <w:rPr>
          <w:rFonts w:ascii="Arial" w:hAnsi="Arial" w:cs="Arial"/>
          <w:sz w:val="24"/>
          <w:szCs w:val="24"/>
        </w:rPr>
        <w:t>and considering the definition of an aid or appliance at regulation 2 of the 2016 Regulations, I cannot say that it has</w:t>
      </w:r>
      <w:r w:rsidR="00115ABE">
        <w:rPr>
          <w:rFonts w:ascii="Arial" w:hAnsi="Arial" w:cs="Arial"/>
          <w:sz w:val="24"/>
          <w:szCs w:val="24"/>
        </w:rPr>
        <w:t xml:space="preserve"> misdirected itself on the law.</w:t>
      </w:r>
    </w:p>
    <w:p w:rsidR="00AD767A" w:rsidRPr="00A83C89" w:rsidRDefault="00AD767A" w:rsidP="00A83C89">
      <w:pPr>
        <w:tabs>
          <w:tab w:val="left" w:pos="510"/>
          <w:tab w:val="left" w:pos="1077"/>
          <w:tab w:val="left" w:pos="1797"/>
        </w:tabs>
        <w:jc w:val="both"/>
        <w:rPr>
          <w:rFonts w:ascii="Arial" w:hAnsi="Arial" w:cs="Arial"/>
          <w:sz w:val="24"/>
          <w:szCs w:val="24"/>
        </w:rPr>
      </w:pPr>
    </w:p>
    <w:p w:rsidR="00AD767A" w:rsidRPr="00A83C89" w:rsidRDefault="00AD767A" w:rsidP="00A83C89">
      <w:pPr>
        <w:tabs>
          <w:tab w:val="left" w:pos="510"/>
          <w:tab w:val="left" w:pos="1077"/>
          <w:tab w:val="left" w:pos="1797"/>
        </w:tabs>
        <w:jc w:val="both"/>
        <w:rPr>
          <w:rFonts w:ascii="Arial" w:hAnsi="Arial" w:cs="Arial"/>
          <w:sz w:val="24"/>
          <w:szCs w:val="24"/>
        </w:rPr>
      </w:pPr>
      <w:r w:rsidRPr="00A83C89">
        <w:rPr>
          <w:rFonts w:ascii="Arial" w:hAnsi="Arial" w:cs="Arial"/>
          <w:sz w:val="24"/>
          <w:szCs w:val="24"/>
        </w:rPr>
        <w:t>36.</w:t>
      </w:r>
      <w:r w:rsidRPr="00A83C89">
        <w:rPr>
          <w:rFonts w:ascii="Arial" w:hAnsi="Arial" w:cs="Arial"/>
          <w:sz w:val="24"/>
          <w:szCs w:val="24"/>
        </w:rPr>
        <w:tab/>
        <w:t>It follows that I must disallow the Department’s appeal.</w:t>
      </w:r>
    </w:p>
    <w:p w:rsidR="00AD767A" w:rsidRPr="00A83C89" w:rsidRDefault="00AD767A" w:rsidP="00AD767A">
      <w:pPr>
        <w:rPr>
          <w:rFonts w:ascii="Arial" w:hAnsi="Arial" w:cs="Arial"/>
          <w:sz w:val="24"/>
          <w:szCs w:val="24"/>
        </w:rPr>
      </w:pPr>
    </w:p>
    <w:p w:rsidR="00AD767A" w:rsidRPr="00A83C89" w:rsidRDefault="00AD767A" w:rsidP="00AD767A">
      <w:pPr>
        <w:rPr>
          <w:rFonts w:ascii="Arial" w:hAnsi="Arial" w:cs="Arial"/>
          <w:sz w:val="24"/>
          <w:szCs w:val="24"/>
        </w:rPr>
      </w:pPr>
    </w:p>
    <w:p w:rsidR="00AD767A" w:rsidRPr="00115ABE" w:rsidRDefault="00AD767A" w:rsidP="00115ABE">
      <w:pPr>
        <w:rPr>
          <w:rFonts w:ascii="Arial" w:hAnsi="Arial" w:cs="Arial"/>
          <w:sz w:val="24"/>
          <w:szCs w:val="24"/>
        </w:rPr>
      </w:pPr>
      <w:r w:rsidRPr="00A83C89">
        <w:rPr>
          <w:rFonts w:ascii="Arial" w:hAnsi="Arial" w:cs="Arial"/>
          <w:sz w:val="24"/>
          <w:szCs w:val="24"/>
        </w:rPr>
        <w:t>(signed)</w:t>
      </w:r>
      <w:r w:rsidR="00115ABE">
        <w:rPr>
          <w:rFonts w:ascii="Arial" w:hAnsi="Arial" w:cs="Arial"/>
          <w:sz w:val="24"/>
          <w:szCs w:val="24"/>
        </w:rPr>
        <w:t xml:space="preserve">:  </w:t>
      </w:r>
      <w:r w:rsidRPr="00115ABE">
        <w:rPr>
          <w:rFonts w:ascii="Arial" w:hAnsi="Arial" w:cs="Arial"/>
          <w:sz w:val="24"/>
          <w:szCs w:val="24"/>
        </w:rPr>
        <w:t>O Stockman</w:t>
      </w:r>
    </w:p>
    <w:p w:rsidR="00115ABE" w:rsidRDefault="00115ABE" w:rsidP="00115ABE">
      <w:pPr>
        <w:rPr>
          <w:rFonts w:ascii="Arial" w:hAnsi="Arial" w:cs="Arial"/>
          <w:sz w:val="24"/>
          <w:szCs w:val="24"/>
        </w:rPr>
      </w:pPr>
    </w:p>
    <w:p w:rsidR="00AD767A" w:rsidRPr="00115ABE" w:rsidRDefault="00AD767A" w:rsidP="00115ABE">
      <w:pPr>
        <w:rPr>
          <w:rFonts w:ascii="Arial" w:hAnsi="Arial" w:cs="Arial"/>
          <w:sz w:val="24"/>
          <w:szCs w:val="24"/>
        </w:rPr>
      </w:pPr>
      <w:r w:rsidRPr="00115ABE">
        <w:rPr>
          <w:rFonts w:ascii="Arial" w:hAnsi="Arial" w:cs="Arial"/>
          <w:sz w:val="24"/>
          <w:szCs w:val="24"/>
        </w:rPr>
        <w:t>Commissioner</w:t>
      </w:r>
    </w:p>
    <w:p w:rsidR="00AD767A" w:rsidRDefault="00AD767A" w:rsidP="00115ABE">
      <w:pPr>
        <w:rPr>
          <w:rFonts w:ascii="Arial" w:hAnsi="Arial" w:cs="Arial"/>
          <w:sz w:val="24"/>
          <w:szCs w:val="24"/>
        </w:rPr>
      </w:pPr>
    </w:p>
    <w:p w:rsidR="00115ABE" w:rsidRDefault="00115ABE" w:rsidP="00115ABE">
      <w:pPr>
        <w:rPr>
          <w:rFonts w:ascii="Arial" w:hAnsi="Arial" w:cs="Arial"/>
          <w:sz w:val="24"/>
          <w:szCs w:val="24"/>
        </w:rPr>
      </w:pPr>
    </w:p>
    <w:p w:rsidR="00115ABE" w:rsidRPr="00115ABE" w:rsidRDefault="00115ABE" w:rsidP="00115ABE">
      <w:pPr>
        <w:rPr>
          <w:rFonts w:ascii="Arial" w:hAnsi="Arial" w:cs="Arial"/>
          <w:sz w:val="24"/>
          <w:szCs w:val="24"/>
        </w:rPr>
      </w:pPr>
    </w:p>
    <w:p w:rsidR="00AD767A" w:rsidRPr="00A83C89" w:rsidRDefault="00AD767A" w:rsidP="00AD767A">
      <w:pPr>
        <w:rPr>
          <w:rFonts w:ascii="Arial" w:hAnsi="Arial" w:cs="Arial"/>
          <w:sz w:val="24"/>
          <w:szCs w:val="24"/>
        </w:rPr>
      </w:pPr>
      <w:r w:rsidRPr="00115ABE">
        <w:rPr>
          <w:rFonts w:ascii="Arial" w:hAnsi="Arial" w:cs="Arial"/>
          <w:sz w:val="24"/>
          <w:szCs w:val="24"/>
        </w:rPr>
        <w:t>3 July 2019</w:t>
      </w:r>
    </w:p>
    <w:sectPr w:rsidR="00AD767A" w:rsidRPr="00A83C89" w:rsidSect="00A83C89">
      <w:footerReference w:type="default" r:id="rId7"/>
      <w:pgSz w:w="11906" w:h="16838"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3E68" w:rsidRDefault="00803E68" w:rsidP="00AD767A">
      <w:r>
        <w:separator/>
      </w:r>
    </w:p>
  </w:endnote>
  <w:endnote w:type="continuationSeparator" w:id="0">
    <w:p w:rsidR="00803E68" w:rsidRDefault="00803E68" w:rsidP="00AD7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67A" w:rsidRPr="00A83C89" w:rsidRDefault="00AD767A" w:rsidP="00A83C89">
    <w:pPr>
      <w:pStyle w:val="Footer"/>
      <w:jc w:val="center"/>
      <w:rPr>
        <w:rFonts w:ascii="Arial" w:hAnsi="Arial" w:cs="Arial"/>
        <w:sz w:val="24"/>
        <w:szCs w:val="24"/>
      </w:rPr>
    </w:pPr>
    <w:r w:rsidRPr="00A83C89">
      <w:rPr>
        <w:rFonts w:ascii="Arial" w:hAnsi="Arial" w:cs="Arial"/>
        <w:sz w:val="24"/>
        <w:szCs w:val="24"/>
      </w:rPr>
      <w:fldChar w:fldCharType="begin"/>
    </w:r>
    <w:r w:rsidRPr="00A83C89">
      <w:rPr>
        <w:rFonts w:ascii="Arial" w:hAnsi="Arial" w:cs="Arial"/>
        <w:sz w:val="24"/>
        <w:szCs w:val="24"/>
      </w:rPr>
      <w:instrText xml:space="preserve"> PAGE   \* MERGEFORMAT </w:instrText>
    </w:r>
    <w:r w:rsidRPr="00A83C89">
      <w:rPr>
        <w:rFonts w:ascii="Arial" w:hAnsi="Arial" w:cs="Arial"/>
        <w:sz w:val="24"/>
        <w:szCs w:val="24"/>
      </w:rPr>
      <w:fldChar w:fldCharType="separate"/>
    </w:r>
    <w:r w:rsidR="00676560">
      <w:rPr>
        <w:rFonts w:ascii="Arial" w:hAnsi="Arial" w:cs="Arial"/>
        <w:noProof/>
        <w:sz w:val="24"/>
        <w:szCs w:val="24"/>
      </w:rPr>
      <w:t>1</w:t>
    </w:r>
    <w:r w:rsidRPr="00A83C89">
      <w:rPr>
        <w:rFonts w:ascii="Arial" w:hAnsi="Arial" w:cs="Arial"/>
        <w:noProof/>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3E68" w:rsidRDefault="00803E68" w:rsidP="00AD767A">
      <w:r>
        <w:separator/>
      </w:r>
    </w:p>
  </w:footnote>
  <w:footnote w:type="continuationSeparator" w:id="0">
    <w:p w:rsidR="00803E68" w:rsidRDefault="00803E68" w:rsidP="00AD76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AE6BB2"/>
    <w:multiLevelType w:val="hybridMultilevel"/>
    <w:tmpl w:val="2584BF3C"/>
    <w:lvl w:ilvl="0" w:tplc="D478B916">
      <w:start w:val="1"/>
      <w:numFmt w:val="lowerLetter"/>
      <w:lvlText w:val="(%1)"/>
      <w:lvlJc w:val="left"/>
      <w:pPr>
        <w:ind w:left="1800" w:hanging="360"/>
      </w:pPr>
      <w:rPr>
        <w:rFonts w:ascii="Calibri" w:eastAsia="Calibri" w:hAnsi="Calibri" w:cs="Times New Roman"/>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767A"/>
    <w:rsid w:val="00115ABE"/>
    <w:rsid w:val="002D35D0"/>
    <w:rsid w:val="003515AD"/>
    <w:rsid w:val="003C5906"/>
    <w:rsid w:val="0061657A"/>
    <w:rsid w:val="0062627D"/>
    <w:rsid w:val="00650E62"/>
    <w:rsid w:val="00676560"/>
    <w:rsid w:val="00695E6E"/>
    <w:rsid w:val="006B2691"/>
    <w:rsid w:val="007640A4"/>
    <w:rsid w:val="00803E68"/>
    <w:rsid w:val="008D16CE"/>
    <w:rsid w:val="009C6D1D"/>
    <w:rsid w:val="00A83C89"/>
    <w:rsid w:val="00AD767A"/>
    <w:rsid w:val="00B47E1D"/>
    <w:rsid w:val="00BC099D"/>
    <w:rsid w:val="00C45BBC"/>
    <w:rsid w:val="00C754C3"/>
    <w:rsid w:val="00DC0859"/>
    <w:rsid w:val="00F24C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423EE8-5474-42E6-BEEE-872660D9E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D767A"/>
    <w:rPr>
      <w:color w:val="0000FF"/>
      <w:u w:val="single"/>
    </w:rPr>
  </w:style>
  <w:style w:type="paragraph" w:styleId="ListParagraph">
    <w:name w:val="List Paragraph"/>
    <w:basedOn w:val="Normal"/>
    <w:uiPriority w:val="34"/>
    <w:qFormat/>
    <w:rsid w:val="00AD767A"/>
    <w:pPr>
      <w:spacing w:after="200" w:line="276" w:lineRule="auto"/>
      <w:ind w:left="720"/>
      <w:contextualSpacing/>
    </w:pPr>
  </w:style>
  <w:style w:type="paragraph" w:styleId="Header">
    <w:name w:val="header"/>
    <w:basedOn w:val="Normal"/>
    <w:link w:val="HeaderChar"/>
    <w:uiPriority w:val="99"/>
    <w:unhideWhenUsed/>
    <w:rsid w:val="00AD767A"/>
    <w:pPr>
      <w:tabs>
        <w:tab w:val="center" w:pos="4513"/>
        <w:tab w:val="right" w:pos="9026"/>
      </w:tabs>
    </w:pPr>
  </w:style>
  <w:style w:type="character" w:customStyle="1" w:styleId="HeaderChar">
    <w:name w:val="Header Char"/>
    <w:link w:val="Header"/>
    <w:uiPriority w:val="99"/>
    <w:rsid w:val="00AD767A"/>
    <w:rPr>
      <w:sz w:val="22"/>
      <w:szCs w:val="22"/>
      <w:lang w:eastAsia="en-US"/>
    </w:rPr>
  </w:style>
  <w:style w:type="paragraph" w:styleId="Footer">
    <w:name w:val="footer"/>
    <w:basedOn w:val="Normal"/>
    <w:link w:val="FooterChar"/>
    <w:uiPriority w:val="99"/>
    <w:unhideWhenUsed/>
    <w:rsid w:val="00AD767A"/>
    <w:pPr>
      <w:tabs>
        <w:tab w:val="center" w:pos="4513"/>
        <w:tab w:val="right" w:pos="9026"/>
      </w:tabs>
    </w:pPr>
  </w:style>
  <w:style w:type="character" w:customStyle="1" w:styleId="FooterChar">
    <w:name w:val="Footer Char"/>
    <w:link w:val="Footer"/>
    <w:uiPriority w:val="99"/>
    <w:rsid w:val="00AD767A"/>
    <w:rPr>
      <w:sz w:val="22"/>
      <w:szCs w:val="22"/>
      <w:lang w:eastAsia="en-US"/>
    </w:rPr>
  </w:style>
  <w:style w:type="character" w:styleId="FollowedHyperlink">
    <w:name w:val="FollowedHyperlink"/>
    <w:basedOn w:val="DefaultParagraphFont"/>
    <w:uiPriority w:val="99"/>
    <w:semiHidden/>
    <w:unhideWhenUsed/>
    <w:rsid w:val="003C590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1</Pages>
  <Words>3451</Words>
  <Characters>19675</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C3/8-19(PIP)</vt:lpstr>
    </vt:vector>
  </TitlesOfParts>
  <Company/>
  <LinksUpToDate>false</LinksUpToDate>
  <CharactersWithSpaces>23080</CharactersWithSpaces>
  <SharedDoc>false</SharedDoc>
  <HLinks>
    <vt:vector size="54" baseType="variant">
      <vt:variant>
        <vt:i4>7667817</vt:i4>
      </vt:variant>
      <vt:variant>
        <vt:i4>24</vt:i4>
      </vt:variant>
      <vt:variant>
        <vt:i4>0</vt:i4>
      </vt:variant>
      <vt:variant>
        <vt:i4>5</vt:i4>
      </vt:variant>
      <vt:variant>
        <vt:lpwstr/>
      </vt:variant>
      <vt:variant>
        <vt:lpwstr>aidORappliance</vt:lpwstr>
      </vt:variant>
      <vt:variant>
        <vt:i4>7667817</vt:i4>
      </vt:variant>
      <vt:variant>
        <vt:i4>21</vt:i4>
      </vt:variant>
      <vt:variant>
        <vt:i4>0</vt:i4>
      </vt:variant>
      <vt:variant>
        <vt:i4>5</vt:i4>
      </vt:variant>
      <vt:variant>
        <vt:lpwstr/>
      </vt:variant>
      <vt:variant>
        <vt:lpwstr>aidORappliance</vt:lpwstr>
      </vt:variant>
      <vt:variant>
        <vt:i4>786435</vt:i4>
      </vt:variant>
      <vt:variant>
        <vt:i4>18</vt:i4>
      </vt:variant>
      <vt:variant>
        <vt:i4>0</vt:i4>
      </vt:variant>
      <vt:variant>
        <vt:i4>5</vt:i4>
      </vt:variant>
      <vt:variant>
        <vt:lpwstr/>
      </vt:variant>
      <vt:variant>
        <vt:lpwstr>CommunicationSupport</vt:lpwstr>
      </vt:variant>
      <vt:variant>
        <vt:i4>7733358</vt:i4>
      </vt:variant>
      <vt:variant>
        <vt:i4>15</vt:i4>
      </vt:variant>
      <vt:variant>
        <vt:i4>0</vt:i4>
      </vt:variant>
      <vt:variant>
        <vt:i4>5</vt:i4>
      </vt:variant>
      <vt:variant>
        <vt:lpwstr/>
      </vt:variant>
      <vt:variant>
        <vt:lpwstr>BasicVerbalInformation</vt:lpwstr>
      </vt:variant>
      <vt:variant>
        <vt:i4>786435</vt:i4>
      </vt:variant>
      <vt:variant>
        <vt:i4>12</vt:i4>
      </vt:variant>
      <vt:variant>
        <vt:i4>0</vt:i4>
      </vt:variant>
      <vt:variant>
        <vt:i4>5</vt:i4>
      </vt:variant>
      <vt:variant>
        <vt:lpwstr/>
      </vt:variant>
      <vt:variant>
        <vt:lpwstr>CommunicationSupport</vt:lpwstr>
      </vt:variant>
      <vt:variant>
        <vt:i4>262150</vt:i4>
      </vt:variant>
      <vt:variant>
        <vt:i4>9</vt:i4>
      </vt:variant>
      <vt:variant>
        <vt:i4>0</vt:i4>
      </vt:variant>
      <vt:variant>
        <vt:i4>5</vt:i4>
      </vt:variant>
      <vt:variant>
        <vt:lpwstr/>
      </vt:variant>
      <vt:variant>
        <vt:lpwstr>ComplexVerbalInformation</vt:lpwstr>
      </vt:variant>
      <vt:variant>
        <vt:i4>786435</vt:i4>
      </vt:variant>
      <vt:variant>
        <vt:i4>6</vt:i4>
      </vt:variant>
      <vt:variant>
        <vt:i4>0</vt:i4>
      </vt:variant>
      <vt:variant>
        <vt:i4>5</vt:i4>
      </vt:variant>
      <vt:variant>
        <vt:lpwstr/>
      </vt:variant>
      <vt:variant>
        <vt:lpwstr>CommunicationSupport</vt:lpwstr>
      </vt:variant>
      <vt:variant>
        <vt:i4>7667817</vt:i4>
      </vt:variant>
      <vt:variant>
        <vt:i4>3</vt:i4>
      </vt:variant>
      <vt:variant>
        <vt:i4>0</vt:i4>
      </vt:variant>
      <vt:variant>
        <vt:i4>5</vt:i4>
      </vt:variant>
      <vt:variant>
        <vt:lpwstr/>
      </vt:variant>
      <vt:variant>
        <vt:lpwstr>aidORappliance</vt:lpwstr>
      </vt:variant>
      <vt:variant>
        <vt:i4>6422640</vt:i4>
      </vt:variant>
      <vt:variant>
        <vt:i4>0</vt:i4>
      </vt:variant>
      <vt:variant>
        <vt:i4>0</vt:i4>
      </vt:variant>
      <vt:variant>
        <vt:i4>5</vt:i4>
      </vt:variant>
      <vt:variant>
        <vt:lpwstr/>
      </vt:variant>
      <vt:variant>
        <vt:lpwstr>Unaided</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C3/8-19(PIP)</dc:title>
  <dc:subject/>
  <dc:creator>Marie Bowman</dc:creator>
  <cp:keywords/>
  <cp:lastModifiedBy>Marie Bowman</cp:lastModifiedBy>
  <cp:revision>3</cp:revision>
  <dcterms:created xsi:type="dcterms:W3CDTF">2019-08-01T10:48:00Z</dcterms:created>
  <dcterms:modified xsi:type="dcterms:W3CDTF">2019-08-01T13:18:00Z</dcterms:modified>
</cp:coreProperties>
</file>