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3DFA9" w14:textId="45AAB89E" w:rsidR="00496F65" w:rsidRDefault="00496F65" w:rsidP="00156DF3">
      <w:pPr>
        <w:spacing w:after="0" w:line="240" w:lineRule="auto"/>
        <w:jc w:val="right"/>
        <w:rPr>
          <w:rFonts w:ascii="Arial" w:hAnsi="Arial" w:cs="Arial"/>
          <w:color w:val="000000"/>
          <w:sz w:val="24"/>
          <w:szCs w:val="24"/>
        </w:rPr>
      </w:pPr>
      <w:r>
        <w:rPr>
          <w:rFonts w:ascii="Arial" w:hAnsi="Arial" w:cs="Arial"/>
          <w:color w:val="000000"/>
          <w:sz w:val="24"/>
          <w:szCs w:val="24"/>
        </w:rPr>
        <w:t>SM</w:t>
      </w:r>
      <w:r w:rsidR="00D14059">
        <w:rPr>
          <w:rFonts w:ascii="Arial" w:hAnsi="Arial" w:cs="Arial"/>
          <w:color w:val="000000"/>
          <w:sz w:val="24"/>
          <w:szCs w:val="24"/>
        </w:rPr>
        <w:t>cM</w:t>
      </w:r>
      <w:r>
        <w:rPr>
          <w:rFonts w:ascii="Arial" w:hAnsi="Arial" w:cs="Arial"/>
          <w:color w:val="000000"/>
          <w:sz w:val="24"/>
          <w:szCs w:val="24"/>
        </w:rPr>
        <w:t>-v-Department for Communities</w:t>
      </w:r>
      <w:r w:rsidRPr="00156DF3">
        <w:rPr>
          <w:rFonts w:ascii="Arial" w:hAnsi="Arial" w:cs="Arial"/>
          <w:color w:val="000000"/>
          <w:sz w:val="24"/>
          <w:szCs w:val="24"/>
        </w:rPr>
        <w:t xml:space="preserve"> </w:t>
      </w:r>
      <w:r>
        <w:rPr>
          <w:rFonts w:ascii="Arial" w:hAnsi="Arial" w:cs="Arial"/>
          <w:color w:val="000000"/>
          <w:sz w:val="24"/>
          <w:szCs w:val="24"/>
        </w:rPr>
        <w:t>(PIP) [2024] NICom</w:t>
      </w:r>
      <w:r w:rsidR="00515E77">
        <w:rPr>
          <w:rFonts w:ascii="Arial" w:hAnsi="Arial" w:cs="Arial"/>
          <w:color w:val="000000"/>
          <w:sz w:val="24"/>
          <w:szCs w:val="24"/>
        </w:rPr>
        <w:t xml:space="preserve"> 20</w:t>
      </w:r>
    </w:p>
    <w:p w14:paraId="19E85BB2" w14:textId="77777777" w:rsidR="00496F65" w:rsidRDefault="00496F65" w:rsidP="00156DF3">
      <w:pPr>
        <w:tabs>
          <w:tab w:val="right" w:pos="8931"/>
        </w:tabs>
        <w:spacing w:after="0" w:line="240" w:lineRule="auto"/>
        <w:rPr>
          <w:rFonts w:ascii="Arial" w:hAnsi="Arial" w:cs="Arial"/>
          <w:color w:val="000000"/>
          <w:sz w:val="24"/>
          <w:szCs w:val="24"/>
        </w:rPr>
      </w:pPr>
    </w:p>
    <w:p w14:paraId="0212748A" w14:textId="0D5BEA70" w:rsidR="00374D88" w:rsidRDefault="00496F65" w:rsidP="00156DF3">
      <w:pPr>
        <w:tabs>
          <w:tab w:val="right" w:pos="8931"/>
        </w:tabs>
        <w:spacing w:after="0" w:line="240" w:lineRule="auto"/>
        <w:jc w:val="right"/>
        <w:rPr>
          <w:rFonts w:ascii="Arial" w:hAnsi="Arial" w:cs="Arial"/>
          <w:color w:val="000000"/>
          <w:sz w:val="24"/>
          <w:szCs w:val="24"/>
        </w:rPr>
      </w:pPr>
      <w:r>
        <w:rPr>
          <w:rFonts w:ascii="Arial" w:hAnsi="Arial" w:cs="Arial"/>
          <w:color w:val="000000"/>
          <w:sz w:val="24"/>
          <w:szCs w:val="24"/>
        </w:rPr>
        <w:t xml:space="preserve">Decision No: </w:t>
      </w:r>
      <w:r w:rsidR="006F486D">
        <w:rPr>
          <w:rFonts w:ascii="Arial" w:hAnsi="Arial" w:cs="Arial"/>
          <w:color w:val="000000"/>
          <w:sz w:val="24"/>
          <w:szCs w:val="24"/>
        </w:rPr>
        <w:t xml:space="preserve"> </w:t>
      </w:r>
      <w:r w:rsidR="00515E77">
        <w:rPr>
          <w:rFonts w:ascii="Arial" w:hAnsi="Arial" w:cs="Arial"/>
          <w:color w:val="000000"/>
          <w:sz w:val="24"/>
          <w:szCs w:val="24"/>
        </w:rPr>
        <w:t>C6/24-25</w:t>
      </w:r>
      <w:r>
        <w:rPr>
          <w:rFonts w:ascii="Arial" w:hAnsi="Arial" w:cs="Arial"/>
          <w:color w:val="000000"/>
          <w:sz w:val="24"/>
          <w:szCs w:val="24"/>
        </w:rPr>
        <w:t>(PIP)</w:t>
      </w:r>
    </w:p>
    <w:p w14:paraId="734791F3" w14:textId="77777777" w:rsidR="00496F65" w:rsidRDefault="00496F65" w:rsidP="00156DF3">
      <w:pPr>
        <w:spacing w:after="0" w:line="240" w:lineRule="auto"/>
        <w:rPr>
          <w:rFonts w:ascii="Arial" w:hAnsi="Arial" w:cs="Arial"/>
          <w:color w:val="000000"/>
          <w:sz w:val="24"/>
          <w:szCs w:val="24"/>
        </w:rPr>
      </w:pPr>
    </w:p>
    <w:p w14:paraId="1BB7172F" w14:textId="074C18B1" w:rsidR="001D7BB9" w:rsidRDefault="001D7BB9" w:rsidP="00156DF3">
      <w:pPr>
        <w:spacing w:after="0" w:line="240" w:lineRule="auto"/>
        <w:rPr>
          <w:rFonts w:ascii="Arial" w:hAnsi="Arial" w:cs="Arial"/>
          <w:color w:val="000000"/>
          <w:sz w:val="24"/>
          <w:szCs w:val="24"/>
        </w:rPr>
      </w:pPr>
    </w:p>
    <w:p w14:paraId="5A011BF2" w14:textId="77777777" w:rsidR="00496F65" w:rsidRDefault="00496F65" w:rsidP="00156DF3">
      <w:pPr>
        <w:spacing w:after="0" w:line="240" w:lineRule="auto"/>
        <w:rPr>
          <w:rFonts w:ascii="Arial" w:hAnsi="Arial" w:cs="Arial"/>
          <w:color w:val="000000"/>
          <w:kern w:val="2"/>
          <w:sz w:val="24"/>
          <w:szCs w:val="24"/>
        </w:rPr>
      </w:pPr>
    </w:p>
    <w:p w14:paraId="779A03C1" w14:textId="77777777" w:rsidR="00496F65" w:rsidRDefault="00496F65" w:rsidP="00156DF3">
      <w:pPr>
        <w:spacing w:after="0" w:line="240" w:lineRule="auto"/>
        <w:rPr>
          <w:rFonts w:ascii="Arial" w:hAnsi="Arial" w:cs="Arial"/>
          <w:color w:val="000000"/>
          <w:sz w:val="24"/>
          <w:szCs w:val="24"/>
          <w:lang w:val="en-US"/>
        </w:rPr>
      </w:pPr>
    </w:p>
    <w:p w14:paraId="6A8EF214" w14:textId="77777777" w:rsidR="00496F65" w:rsidRDefault="00496F65" w:rsidP="00156DF3">
      <w:pPr>
        <w:spacing w:after="0" w:line="240" w:lineRule="auto"/>
        <w:jc w:val="center"/>
        <w:rPr>
          <w:rFonts w:ascii="Arial" w:hAnsi="Arial" w:cs="Arial"/>
          <w:b/>
          <w:bCs/>
          <w:color w:val="000000"/>
          <w:spacing w:val="-3"/>
          <w:sz w:val="24"/>
          <w:szCs w:val="24"/>
        </w:rPr>
      </w:pPr>
      <w:r>
        <w:rPr>
          <w:rFonts w:ascii="Arial" w:hAnsi="Arial" w:cs="Arial"/>
          <w:b/>
          <w:bCs/>
          <w:color w:val="000000"/>
          <w:spacing w:val="-3"/>
          <w:sz w:val="24"/>
          <w:szCs w:val="24"/>
        </w:rPr>
        <w:t>SOCIAL SECURITY ADMINISTRATION (NORTHERN IRELAND) ACT 1992</w:t>
      </w:r>
    </w:p>
    <w:p w14:paraId="08E9E9EC" w14:textId="77777777" w:rsidR="00496F65" w:rsidRDefault="00496F65" w:rsidP="00156DF3">
      <w:pPr>
        <w:spacing w:after="0" w:line="240" w:lineRule="auto"/>
        <w:jc w:val="center"/>
        <w:rPr>
          <w:rFonts w:ascii="Arial" w:hAnsi="Arial" w:cs="Arial"/>
          <w:b/>
          <w:bCs/>
          <w:color w:val="000000"/>
          <w:spacing w:val="-3"/>
          <w:sz w:val="24"/>
          <w:szCs w:val="24"/>
        </w:rPr>
      </w:pPr>
    </w:p>
    <w:p w14:paraId="10BFB17E" w14:textId="77777777" w:rsidR="00496F65" w:rsidRDefault="00496F65" w:rsidP="00156DF3">
      <w:pPr>
        <w:spacing w:after="0" w:line="240" w:lineRule="auto"/>
        <w:jc w:val="center"/>
        <w:rPr>
          <w:rFonts w:ascii="Arial" w:hAnsi="Arial" w:cs="Arial"/>
          <w:b/>
          <w:bCs/>
          <w:color w:val="000000"/>
          <w:spacing w:val="-3"/>
          <w:sz w:val="24"/>
          <w:szCs w:val="24"/>
        </w:rPr>
      </w:pPr>
      <w:r>
        <w:rPr>
          <w:rFonts w:ascii="Arial" w:hAnsi="Arial" w:cs="Arial"/>
          <w:b/>
          <w:bCs/>
          <w:color w:val="000000"/>
          <w:spacing w:val="-3"/>
          <w:sz w:val="24"/>
          <w:szCs w:val="24"/>
        </w:rPr>
        <w:t>SOCIAL SECURITY (NORTHERN IRELAND) ORDER 1998</w:t>
      </w:r>
    </w:p>
    <w:p w14:paraId="2508EF70" w14:textId="77777777" w:rsidR="00496F65" w:rsidRDefault="00496F65" w:rsidP="00156DF3">
      <w:pPr>
        <w:spacing w:after="0" w:line="240" w:lineRule="auto"/>
        <w:jc w:val="center"/>
        <w:rPr>
          <w:rFonts w:ascii="Arial" w:hAnsi="Arial" w:cs="Arial"/>
          <w:b/>
          <w:bCs/>
          <w:color w:val="000000"/>
          <w:spacing w:val="-3"/>
          <w:sz w:val="24"/>
          <w:szCs w:val="24"/>
        </w:rPr>
      </w:pPr>
    </w:p>
    <w:p w14:paraId="62D66C29" w14:textId="77777777" w:rsidR="00496F65" w:rsidRDefault="00496F65" w:rsidP="00156DF3">
      <w:pPr>
        <w:spacing w:after="0" w:line="240" w:lineRule="auto"/>
        <w:jc w:val="center"/>
        <w:rPr>
          <w:rFonts w:ascii="Arial" w:hAnsi="Arial" w:cs="Arial"/>
          <w:b/>
          <w:bCs/>
          <w:color w:val="000000"/>
          <w:spacing w:val="-3"/>
          <w:sz w:val="24"/>
          <w:szCs w:val="24"/>
        </w:rPr>
      </w:pPr>
    </w:p>
    <w:p w14:paraId="57003DE1" w14:textId="2AAFC560" w:rsidR="00496F65" w:rsidRDefault="00496F65" w:rsidP="00156DF3">
      <w:pPr>
        <w:spacing w:after="0" w:line="240" w:lineRule="auto"/>
        <w:jc w:val="center"/>
        <w:rPr>
          <w:rFonts w:ascii="Arial" w:hAnsi="Arial" w:cs="Arial"/>
          <w:color w:val="000000"/>
          <w:spacing w:val="-3"/>
          <w:sz w:val="24"/>
          <w:szCs w:val="24"/>
          <w:u w:val="single"/>
        </w:rPr>
      </w:pPr>
      <w:r>
        <w:rPr>
          <w:rFonts w:ascii="Arial" w:hAnsi="Arial" w:cs="Arial"/>
          <w:b/>
          <w:bCs/>
          <w:color w:val="000000"/>
          <w:spacing w:val="-3"/>
          <w:sz w:val="24"/>
          <w:szCs w:val="24"/>
          <w:u w:val="single"/>
        </w:rPr>
        <w:t>PERSONAL INDEPENDENCE PAYMENT</w:t>
      </w:r>
    </w:p>
    <w:p w14:paraId="3F52CA8A" w14:textId="77777777" w:rsidR="00496F65" w:rsidRDefault="00496F65" w:rsidP="00156DF3">
      <w:pPr>
        <w:tabs>
          <w:tab w:val="left" w:pos="-720"/>
        </w:tabs>
        <w:spacing w:after="0" w:line="240" w:lineRule="auto"/>
        <w:jc w:val="center"/>
        <w:rPr>
          <w:rFonts w:ascii="Arial" w:hAnsi="Arial" w:cs="Arial"/>
          <w:color w:val="000000"/>
          <w:spacing w:val="-3"/>
          <w:sz w:val="24"/>
          <w:szCs w:val="24"/>
        </w:rPr>
      </w:pPr>
    </w:p>
    <w:p w14:paraId="6630D5E4" w14:textId="77777777" w:rsidR="00496F65" w:rsidRDefault="00496F65" w:rsidP="00156DF3">
      <w:pPr>
        <w:tabs>
          <w:tab w:val="left" w:pos="-720"/>
        </w:tabs>
        <w:spacing w:after="0" w:line="240" w:lineRule="auto"/>
        <w:jc w:val="center"/>
        <w:rPr>
          <w:rFonts w:ascii="Arial" w:hAnsi="Arial" w:cs="Arial"/>
          <w:color w:val="000000"/>
          <w:spacing w:val="-3"/>
          <w:sz w:val="24"/>
          <w:szCs w:val="24"/>
        </w:rPr>
      </w:pPr>
    </w:p>
    <w:p w14:paraId="7A8A69C9" w14:textId="3829937F" w:rsidR="00496F65" w:rsidRDefault="00496F65" w:rsidP="00156DF3">
      <w:pPr>
        <w:spacing w:after="0" w:line="240" w:lineRule="auto"/>
        <w:jc w:val="center"/>
        <w:rPr>
          <w:rFonts w:ascii="Arial" w:hAnsi="Arial" w:cs="Arial"/>
          <w:color w:val="000000"/>
          <w:spacing w:val="-3"/>
          <w:sz w:val="24"/>
          <w:szCs w:val="24"/>
        </w:rPr>
      </w:pPr>
      <w:r>
        <w:rPr>
          <w:rFonts w:ascii="Arial" w:hAnsi="Arial" w:cs="Arial"/>
          <w:color w:val="000000"/>
          <w:spacing w:val="-3"/>
          <w:sz w:val="24"/>
          <w:szCs w:val="24"/>
        </w:rPr>
        <w:t>Application by the claimant for leave to appeal</w:t>
      </w:r>
    </w:p>
    <w:p w14:paraId="2B093BAE" w14:textId="2E0C436F" w:rsidR="00496F65" w:rsidRDefault="00496F65" w:rsidP="00156DF3">
      <w:pPr>
        <w:spacing w:after="0" w:line="240" w:lineRule="auto"/>
        <w:jc w:val="center"/>
        <w:rPr>
          <w:rFonts w:ascii="Arial" w:hAnsi="Arial" w:cs="Arial"/>
          <w:color w:val="000000"/>
          <w:spacing w:val="-3"/>
          <w:sz w:val="24"/>
          <w:szCs w:val="24"/>
        </w:rPr>
      </w:pPr>
      <w:r>
        <w:rPr>
          <w:rFonts w:ascii="Arial" w:hAnsi="Arial" w:cs="Arial"/>
          <w:color w:val="000000"/>
          <w:spacing w:val="-3"/>
          <w:sz w:val="24"/>
          <w:szCs w:val="24"/>
        </w:rPr>
        <w:t>and appeal to a Social Security Commissioner</w:t>
      </w:r>
    </w:p>
    <w:p w14:paraId="1C435F33" w14:textId="2783BA10" w:rsidR="00496F65" w:rsidRDefault="00496F65" w:rsidP="00156DF3">
      <w:pPr>
        <w:spacing w:after="0" w:line="240" w:lineRule="auto"/>
        <w:jc w:val="center"/>
        <w:rPr>
          <w:rFonts w:ascii="Arial" w:hAnsi="Arial" w:cs="Arial"/>
          <w:color w:val="000000"/>
          <w:spacing w:val="-3"/>
          <w:sz w:val="24"/>
          <w:szCs w:val="24"/>
        </w:rPr>
      </w:pPr>
      <w:r>
        <w:rPr>
          <w:rFonts w:ascii="Arial" w:hAnsi="Arial" w:cs="Arial"/>
          <w:color w:val="000000"/>
          <w:spacing w:val="-3"/>
          <w:sz w:val="24"/>
          <w:szCs w:val="24"/>
        </w:rPr>
        <w:t>on a question of law from a Tribunal’s decision</w:t>
      </w:r>
    </w:p>
    <w:p w14:paraId="5FA7EAF6" w14:textId="0385CF42" w:rsidR="00496F65" w:rsidRDefault="00496F65" w:rsidP="00156DF3">
      <w:pPr>
        <w:spacing w:after="0" w:line="240" w:lineRule="auto"/>
        <w:jc w:val="center"/>
        <w:rPr>
          <w:rFonts w:ascii="Arial" w:hAnsi="Arial" w:cs="Arial"/>
          <w:color w:val="000000"/>
          <w:spacing w:val="-3"/>
          <w:sz w:val="24"/>
          <w:szCs w:val="24"/>
        </w:rPr>
      </w:pPr>
      <w:r>
        <w:rPr>
          <w:rFonts w:ascii="Arial" w:hAnsi="Arial" w:cs="Arial"/>
          <w:color w:val="000000"/>
          <w:spacing w:val="-3"/>
          <w:sz w:val="24"/>
          <w:szCs w:val="24"/>
        </w:rPr>
        <w:t>dated 28 December 2017</w:t>
      </w:r>
    </w:p>
    <w:p w14:paraId="47EDCB7D" w14:textId="77777777" w:rsidR="00496F65" w:rsidRDefault="00496F65" w:rsidP="00156DF3">
      <w:pPr>
        <w:tabs>
          <w:tab w:val="left" w:pos="-720"/>
        </w:tabs>
        <w:spacing w:after="0" w:line="240" w:lineRule="auto"/>
        <w:jc w:val="center"/>
        <w:rPr>
          <w:rFonts w:ascii="Arial" w:hAnsi="Arial" w:cs="Arial"/>
          <w:color w:val="000000"/>
          <w:spacing w:val="-3"/>
          <w:sz w:val="24"/>
          <w:szCs w:val="24"/>
        </w:rPr>
      </w:pPr>
    </w:p>
    <w:p w14:paraId="08A45860" w14:textId="77777777" w:rsidR="00496F65" w:rsidRDefault="00496F65" w:rsidP="00156DF3">
      <w:pPr>
        <w:tabs>
          <w:tab w:val="left" w:pos="-720"/>
        </w:tabs>
        <w:spacing w:after="0" w:line="240" w:lineRule="auto"/>
        <w:jc w:val="center"/>
        <w:rPr>
          <w:rFonts w:ascii="Arial" w:hAnsi="Arial" w:cs="Arial"/>
          <w:color w:val="000000"/>
          <w:spacing w:val="-3"/>
          <w:sz w:val="24"/>
          <w:szCs w:val="24"/>
        </w:rPr>
      </w:pPr>
    </w:p>
    <w:p w14:paraId="23DF05D0" w14:textId="3F6CC97B" w:rsidR="00496F65" w:rsidRDefault="00496F65" w:rsidP="00156DF3">
      <w:pPr>
        <w:spacing w:after="0" w:line="240" w:lineRule="auto"/>
        <w:jc w:val="center"/>
        <w:rPr>
          <w:rFonts w:ascii="Arial" w:hAnsi="Arial" w:cs="Arial"/>
          <w:color w:val="000000"/>
          <w:spacing w:val="-3"/>
          <w:sz w:val="24"/>
          <w:szCs w:val="24"/>
        </w:rPr>
      </w:pPr>
      <w:r>
        <w:rPr>
          <w:rFonts w:ascii="Arial" w:hAnsi="Arial" w:cs="Arial"/>
          <w:color w:val="000000"/>
          <w:spacing w:val="-3"/>
          <w:sz w:val="24"/>
          <w:szCs w:val="24"/>
          <w:u w:val="single"/>
        </w:rPr>
        <w:t>DECISION OF THE SOCIAL SECURITY COMMISSIONER</w:t>
      </w:r>
    </w:p>
    <w:p w14:paraId="3DEEB31C" w14:textId="77777777" w:rsidR="001D7BB9" w:rsidRDefault="001D7BB9" w:rsidP="00156DF3">
      <w:pPr>
        <w:spacing w:after="0" w:line="240" w:lineRule="auto"/>
        <w:rPr>
          <w:rFonts w:ascii="Arial" w:hAnsi="Arial" w:cs="Arial"/>
          <w:color w:val="000000"/>
          <w:sz w:val="24"/>
          <w:szCs w:val="24"/>
        </w:rPr>
      </w:pPr>
    </w:p>
    <w:p w14:paraId="095A1C02" w14:textId="77777777" w:rsidR="001D7BB9" w:rsidRDefault="001D7BB9" w:rsidP="00156DF3">
      <w:pPr>
        <w:spacing w:after="0" w:line="240" w:lineRule="auto"/>
        <w:rPr>
          <w:rFonts w:ascii="Arial" w:hAnsi="Arial" w:cs="Arial"/>
          <w:color w:val="000000"/>
          <w:sz w:val="24"/>
          <w:szCs w:val="24"/>
        </w:rPr>
      </w:pPr>
    </w:p>
    <w:p w14:paraId="60F11C3E" w14:textId="01234AC1" w:rsidR="00D14059" w:rsidRDefault="00824048" w:rsidP="00156DF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w:t>
      </w:r>
      <w:r>
        <w:rPr>
          <w:rFonts w:ascii="Arial" w:hAnsi="Arial" w:cs="Arial"/>
          <w:color w:val="000000"/>
          <w:sz w:val="24"/>
          <w:szCs w:val="24"/>
        </w:rPr>
        <w:tab/>
      </w:r>
      <w:r w:rsidR="001D7BB9">
        <w:rPr>
          <w:rFonts w:ascii="Arial" w:hAnsi="Arial" w:cs="Arial"/>
          <w:color w:val="000000"/>
          <w:sz w:val="24"/>
          <w:szCs w:val="24"/>
        </w:rPr>
        <w:t xml:space="preserve">This is a claimant’s </w:t>
      </w:r>
      <w:r w:rsidR="00D840BF">
        <w:rPr>
          <w:rFonts w:ascii="Arial" w:hAnsi="Arial" w:cs="Arial"/>
          <w:color w:val="000000"/>
          <w:sz w:val="24"/>
          <w:szCs w:val="24"/>
        </w:rPr>
        <w:t xml:space="preserve">late </w:t>
      </w:r>
      <w:r w:rsidR="001D7BB9">
        <w:rPr>
          <w:rFonts w:ascii="Arial" w:hAnsi="Arial" w:cs="Arial"/>
          <w:color w:val="000000"/>
          <w:sz w:val="24"/>
          <w:szCs w:val="24"/>
        </w:rPr>
        <w:t xml:space="preserve">application for leave to appeal from the decision of an appeal tribunal </w:t>
      </w:r>
      <w:r w:rsidR="0035349C">
        <w:rPr>
          <w:rFonts w:ascii="Arial" w:hAnsi="Arial" w:cs="Arial"/>
          <w:color w:val="000000"/>
          <w:sz w:val="24"/>
          <w:szCs w:val="24"/>
        </w:rPr>
        <w:t>with reference</w:t>
      </w:r>
      <w:r w:rsidR="00DB01EE">
        <w:rPr>
          <w:rFonts w:ascii="Arial" w:hAnsi="Arial" w:cs="Arial"/>
          <w:color w:val="000000"/>
          <w:sz w:val="24"/>
          <w:szCs w:val="24"/>
        </w:rPr>
        <w:t xml:space="preserve"> AR/6935/17/03/D.</w:t>
      </w:r>
    </w:p>
    <w:p w14:paraId="1CD5541D" w14:textId="77777777" w:rsidR="00D14059" w:rsidRDefault="00D14059" w:rsidP="00156DF3">
      <w:pPr>
        <w:tabs>
          <w:tab w:val="left" w:pos="510"/>
          <w:tab w:val="left" w:pos="1077"/>
          <w:tab w:val="left" w:pos="1797"/>
        </w:tabs>
        <w:spacing w:after="0" w:line="240" w:lineRule="auto"/>
        <w:ind w:left="510" w:hanging="510"/>
        <w:jc w:val="both"/>
        <w:rPr>
          <w:rFonts w:ascii="Arial" w:hAnsi="Arial" w:cs="Arial"/>
          <w:color w:val="000000"/>
          <w:sz w:val="24"/>
          <w:szCs w:val="24"/>
        </w:rPr>
      </w:pPr>
    </w:p>
    <w:p w14:paraId="3F088AFE" w14:textId="1357B85B" w:rsidR="001D7BB9" w:rsidRDefault="00824048" w:rsidP="00156DF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w:t>
      </w:r>
      <w:r>
        <w:rPr>
          <w:rFonts w:ascii="Arial" w:hAnsi="Arial" w:cs="Arial"/>
          <w:color w:val="000000"/>
          <w:sz w:val="24"/>
          <w:szCs w:val="24"/>
        </w:rPr>
        <w:tab/>
      </w:r>
      <w:r w:rsidR="001D7BB9">
        <w:rPr>
          <w:rFonts w:ascii="Arial" w:hAnsi="Arial" w:cs="Arial"/>
          <w:color w:val="000000"/>
          <w:sz w:val="24"/>
          <w:szCs w:val="24"/>
        </w:rPr>
        <w:t>For the reasons I give below, I</w:t>
      </w:r>
      <w:r w:rsidR="00142715">
        <w:rPr>
          <w:rFonts w:ascii="Arial" w:hAnsi="Arial" w:cs="Arial"/>
          <w:color w:val="000000"/>
          <w:sz w:val="24"/>
          <w:szCs w:val="24"/>
        </w:rPr>
        <w:t xml:space="preserve"> grant leave to appeal and I allow the appeal</w:t>
      </w:r>
      <w:r w:rsidR="0095444A">
        <w:rPr>
          <w:rFonts w:ascii="Arial" w:hAnsi="Arial" w:cs="Arial"/>
          <w:color w:val="000000"/>
          <w:sz w:val="24"/>
          <w:szCs w:val="24"/>
        </w:rPr>
        <w:t>.</w:t>
      </w:r>
      <w:r>
        <w:rPr>
          <w:rFonts w:ascii="Arial" w:hAnsi="Arial" w:cs="Arial"/>
          <w:color w:val="000000"/>
          <w:sz w:val="24"/>
          <w:szCs w:val="24"/>
        </w:rPr>
        <w:t xml:space="preserve"> </w:t>
      </w:r>
      <w:r w:rsidR="00142715">
        <w:rPr>
          <w:rFonts w:ascii="Arial" w:hAnsi="Arial" w:cs="Arial"/>
          <w:color w:val="000000"/>
          <w:sz w:val="24"/>
          <w:szCs w:val="24"/>
        </w:rPr>
        <w:t xml:space="preserve"> I set aside the decision of the appeal tribunal under Article 15(8)(b) of the Social Security (NI) Order 1998 and I refer the appeal to a newly constituted tribunal for determination.</w:t>
      </w:r>
    </w:p>
    <w:p w14:paraId="45C8FD6D" w14:textId="208ED43D" w:rsidR="001D7BB9" w:rsidRDefault="001D7BB9" w:rsidP="00156DF3">
      <w:pPr>
        <w:tabs>
          <w:tab w:val="left" w:pos="510"/>
          <w:tab w:val="left" w:pos="1077"/>
          <w:tab w:val="left" w:pos="1797"/>
        </w:tabs>
        <w:spacing w:after="0" w:line="240" w:lineRule="auto"/>
        <w:rPr>
          <w:rFonts w:ascii="Arial" w:hAnsi="Arial" w:cs="Arial"/>
          <w:color w:val="000000"/>
          <w:sz w:val="24"/>
          <w:szCs w:val="24"/>
        </w:rPr>
      </w:pPr>
    </w:p>
    <w:p w14:paraId="4AAF1F8E" w14:textId="77777777" w:rsidR="001D7BB9" w:rsidRDefault="001D7BB9" w:rsidP="00156DF3">
      <w:pPr>
        <w:tabs>
          <w:tab w:val="left" w:pos="510"/>
          <w:tab w:val="left" w:pos="1077"/>
          <w:tab w:val="left" w:pos="1797"/>
        </w:tabs>
        <w:spacing w:after="0" w:line="240" w:lineRule="auto"/>
        <w:jc w:val="center"/>
        <w:rPr>
          <w:rFonts w:ascii="Arial" w:hAnsi="Arial" w:cs="Arial"/>
          <w:b/>
          <w:bCs/>
          <w:color w:val="000000"/>
          <w:sz w:val="24"/>
          <w:szCs w:val="24"/>
          <w:u w:val="single"/>
        </w:rPr>
      </w:pPr>
      <w:r>
        <w:rPr>
          <w:rFonts w:ascii="Arial" w:hAnsi="Arial" w:cs="Arial"/>
          <w:b/>
          <w:bCs/>
          <w:color w:val="000000"/>
          <w:sz w:val="24"/>
          <w:szCs w:val="24"/>
          <w:u w:val="single"/>
        </w:rPr>
        <w:t>REASONS</w:t>
      </w:r>
    </w:p>
    <w:p w14:paraId="3B5A6613" w14:textId="77777777" w:rsidR="001D7BB9" w:rsidRDefault="001D7BB9" w:rsidP="00156DF3">
      <w:pPr>
        <w:tabs>
          <w:tab w:val="left" w:pos="510"/>
          <w:tab w:val="left" w:pos="1077"/>
          <w:tab w:val="left" w:pos="1797"/>
        </w:tabs>
        <w:spacing w:after="0" w:line="240" w:lineRule="auto"/>
        <w:rPr>
          <w:rFonts w:ascii="Arial" w:hAnsi="Arial" w:cs="Arial"/>
          <w:color w:val="000000"/>
          <w:sz w:val="24"/>
          <w:szCs w:val="24"/>
        </w:rPr>
      </w:pPr>
    </w:p>
    <w:p w14:paraId="160AB86D" w14:textId="77161177" w:rsidR="00D14059" w:rsidRDefault="00B3596E" w:rsidP="00156DF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3.</w:t>
      </w:r>
      <w:r>
        <w:rPr>
          <w:rFonts w:ascii="Arial" w:hAnsi="Arial" w:cs="Arial"/>
          <w:color w:val="000000"/>
          <w:sz w:val="24"/>
          <w:szCs w:val="24"/>
        </w:rPr>
        <w:tab/>
      </w:r>
      <w:r w:rsidR="00142715">
        <w:rPr>
          <w:rFonts w:ascii="Arial" w:hAnsi="Arial" w:cs="Arial"/>
          <w:color w:val="000000"/>
          <w:sz w:val="24"/>
          <w:szCs w:val="24"/>
        </w:rPr>
        <w:t xml:space="preserve">The proceedings in this case were stayed on 9 December 2020 pending the decision of a Tribunal of Commissioners in </w:t>
      </w:r>
      <w:r w:rsidR="00142715">
        <w:rPr>
          <w:rFonts w:ascii="Arial" w:hAnsi="Arial" w:cs="Arial"/>
          <w:i/>
          <w:iCs/>
          <w:color w:val="000000"/>
          <w:sz w:val="24"/>
          <w:szCs w:val="24"/>
        </w:rPr>
        <w:t>HH v Department for Communities</w:t>
      </w:r>
      <w:r w:rsidR="00142715">
        <w:rPr>
          <w:rFonts w:ascii="Arial" w:hAnsi="Arial" w:cs="Arial"/>
          <w:color w:val="000000"/>
          <w:sz w:val="24"/>
          <w:szCs w:val="24"/>
        </w:rPr>
        <w:t xml:space="preserve"> [2024] NI Com 8. </w:t>
      </w:r>
      <w:r>
        <w:rPr>
          <w:rFonts w:ascii="Arial" w:hAnsi="Arial" w:cs="Arial"/>
          <w:color w:val="000000"/>
          <w:sz w:val="24"/>
          <w:szCs w:val="24"/>
        </w:rPr>
        <w:t xml:space="preserve"> </w:t>
      </w:r>
      <w:r w:rsidR="00142715">
        <w:rPr>
          <w:rFonts w:ascii="Arial" w:hAnsi="Arial" w:cs="Arial"/>
          <w:color w:val="000000"/>
          <w:sz w:val="24"/>
          <w:szCs w:val="24"/>
        </w:rPr>
        <w:t xml:space="preserve">The decision in that case was given on 28 May 2024. </w:t>
      </w:r>
      <w:r>
        <w:rPr>
          <w:rFonts w:ascii="Arial" w:hAnsi="Arial" w:cs="Arial"/>
          <w:color w:val="000000"/>
          <w:sz w:val="24"/>
          <w:szCs w:val="24"/>
        </w:rPr>
        <w:t xml:space="preserve"> </w:t>
      </w:r>
      <w:r w:rsidR="00C30FC3">
        <w:rPr>
          <w:rFonts w:ascii="Arial" w:hAnsi="Arial" w:cs="Arial"/>
          <w:color w:val="000000"/>
          <w:sz w:val="24"/>
          <w:szCs w:val="24"/>
        </w:rPr>
        <w:t>I acknowledge that the present application has been pending for an unusually long time for that reason and I apologise to the applicant for the resulting delay.</w:t>
      </w:r>
    </w:p>
    <w:p w14:paraId="3451F90D" w14:textId="77777777" w:rsidR="00D14059" w:rsidRPr="00B3596E" w:rsidRDefault="00D14059" w:rsidP="00156DF3">
      <w:pPr>
        <w:tabs>
          <w:tab w:val="left" w:pos="510"/>
          <w:tab w:val="left" w:pos="1077"/>
          <w:tab w:val="left" w:pos="1797"/>
        </w:tabs>
        <w:spacing w:after="0" w:line="240" w:lineRule="auto"/>
        <w:rPr>
          <w:rFonts w:ascii="Arial" w:hAnsi="Arial" w:cs="Arial"/>
          <w:bCs/>
          <w:color w:val="000000"/>
          <w:sz w:val="24"/>
          <w:szCs w:val="24"/>
        </w:rPr>
      </w:pPr>
    </w:p>
    <w:p w14:paraId="47CC3E31" w14:textId="24A903C9" w:rsidR="00D14059" w:rsidRDefault="00B3596E" w:rsidP="00156DF3">
      <w:pPr>
        <w:tabs>
          <w:tab w:val="left" w:pos="510"/>
          <w:tab w:val="left" w:pos="1077"/>
          <w:tab w:val="left" w:pos="1797"/>
        </w:tabs>
        <w:spacing w:after="0" w:line="240" w:lineRule="auto"/>
        <w:rPr>
          <w:rFonts w:ascii="Arial" w:hAnsi="Arial" w:cs="Arial"/>
          <w:b/>
          <w:color w:val="000000"/>
          <w:sz w:val="24"/>
          <w:szCs w:val="24"/>
        </w:rPr>
      </w:pPr>
      <w:r>
        <w:rPr>
          <w:rFonts w:ascii="Arial" w:hAnsi="Arial" w:cs="Arial"/>
          <w:b/>
          <w:color w:val="000000"/>
          <w:sz w:val="24"/>
          <w:szCs w:val="24"/>
        </w:rPr>
        <w:tab/>
      </w:r>
      <w:r w:rsidR="001D7BB9">
        <w:rPr>
          <w:rFonts w:ascii="Arial" w:hAnsi="Arial" w:cs="Arial"/>
          <w:b/>
          <w:color w:val="000000"/>
          <w:sz w:val="24"/>
          <w:szCs w:val="24"/>
        </w:rPr>
        <w:t>Background</w:t>
      </w:r>
    </w:p>
    <w:p w14:paraId="017AA8CF" w14:textId="77777777" w:rsidR="00D14059" w:rsidRDefault="00D14059" w:rsidP="00156DF3">
      <w:pPr>
        <w:tabs>
          <w:tab w:val="left" w:pos="510"/>
          <w:tab w:val="left" w:pos="1077"/>
          <w:tab w:val="left" w:pos="1797"/>
        </w:tabs>
        <w:spacing w:after="0" w:line="240" w:lineRule="auto"/>
        <w:rPr>
          <w:rFonts w:ascii="Arial" w:hAnsi="Arial" w:cs="Arial"/>
          <w:color w:val="000000"/>
          <w:sz w:val="24"/>
          <w:szCs w:val="24"/>
        </w:rPr>
      </w:pPr>
    </w:p>
    <w:p w14:paraId="59AAB9DB" w14:textId="3B24441B" w:rsidR="00D14059" w:rsidRDefault="00B3596E" w:rsidP="00156DF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4.</w:t>
      </w:r>
      <w:r>
        <w:rPr>
          <w:rFonts w:ascii="Arial" w:hAnsi="Arial" w:cs="Arial"/>
          <w:color w:val="000000"/>
          <w:sz w:val="24"/>
          <w:szCs w:val="24"/>
        </w:rPr>
        <w:tab/>
      </w:r>
      <w:r w:rsidR="001D7BB9">
        <w:rPr>
          <w:rFonts w:ascii="Arial" w:hAnsi="Arial" w:cs="Arial"/>
          <w:color w:val="000000"/>
          <w:sz w:val="24"/>
          <w:szCs w:val="24"/>
        </w:rPr>
        <w:t>The applicant</w:t>
      </w:r>
      <w:r w:rsidR="008F568E">
        <w:rPr>
          <w:rFonts w:ascii="Arial" w:hAnsi="Arial" w:cs="Arial"/>
          <w:color w:val="000000"/>
          <w:sz w:val="24"/>
          <w:szCs w:val="24"/>
        </w:rPr>
        <w:t xml:space="preserve"> </w:t>
      </w:r>
      <w:r w:rsidR="00230303">
        <w:rPr>
          <w:rFonts w:ascii="Arial" w:hAnsi="Arial" w:cs="Arial"/>
          <w:color w:val="000000"/>
          <w:sz w:val="24"/>
          <w:szCs w:val="24"/>
        </w:rPr>
        <w:t xml:space="preserve">had previously been awarded disability living allowance (DLA) from </w:t>
      </w:r>
      <w:r w:rsidR="00DB01EE">
        <w:rPr>
          <w:rFonts w:ascii="Arial" w:hAnsi="Arial" w:cs="Arial"/>
          <w:color w:val="000000"/>
          <w:sz w:val="24"/>
          <w:szCs w:val="24"/>
        </w:rPr>
        <w:t xml:space="preserve">22 March 2006 </w:t>
      </w:r>
      <w:r w:rsidR="00230303">
        <w:rPr>
          <w:rFonts w:ascii="Arial" w:hAnsi="Arial" w:cs="Arial"/>
          <w:color w:val="000000"/>
          <w:sz w:val="24"/>
          <w:szCs w:val="24"/>
        </w:rPr>
        <w:t xml:space="preserve">at the </w:t>
      </w:r>
      <w:r w:rsidR="00DB01EE">
        <w:rPr>
          <w:rFonts w:ascii="Arial" w:hAnsi="Arial" w:cs="Arial"/>
          <w:color w:val="000000"/>
          <w:sz w:val="24"/>
          <w:szCs w:val="24"/>
        </w:rPr>
        <w:t xml:space="preserve">middle </w:t>
      </w:r>
      <w:r w:rsidR="00230303">
        <w:rPr>
          <w:rFonts w:ascii="Arial" w:hAnsi="Arial" w:cs="Arial"/>
          <w:color w:val="000000"/>
          <w:sz w:val="24"/>
          <w:szCs w:val="24"/>
        </w:rPr>
        <w:t xml:space="preserve">rate of the care component. </w:t>
      </w:r>
      <w:r w:rsidR="00E70F3B">
        <w:rPr>
          <w:rFonts w:ascii="Arial" w:hAnsi="Arial" w:cs="Arial"/>
          <w:color w:val="000000"/>
          <w:sz w:val="24"/>
          <w:szCs w:val="24"/>
        </w:rPr>
        <w:t xml:space="preserve"> </w:t>
      </w:r>
      <w:r w:rsidR="00230303">
        <w:rPr>
          <w:rFonts w:ascii="Arial" w:hAnsi="Arial" w:cs="Arial"/>
          <w:color w:val="000000"/>
          <w:sz w:val="24"/>
          <w:szCs w:val="24"/>
        </w:rPr>
        <w:t xml:space="preserve">As </w:t>
      </w:r>
      <w:r w:rsidR="00DB01EE">
        <w:rPr>
          <w:rFonts w:ascii="Arial" w:hAnsi="Arial" w:cs="Arial"/>
          <w:color w:val="000000"/>
          <w:sz w:val="24"/>
          <w:szCs w:val="24"/>
        </w:rPr>
        <w:t>h</w:t>
      </w:r>
      <w:r w:rsidR="00230303">
        <w:rPr>
          <w:rFonts w:ascii="Arial" w:hAnsi="Arial" w:cs="Arial"/>
          <w:color w:val="000000"/>
          <w:sz w:val="24"/>
          <w:szCs w:val="24"/>
        </w:rPr>
        <w:t xml:space="preserve">is award of DLA was due to terminate under the legislative changes resulting from the Welfare Reform (NI) Order 2015, he </w:t>
      </w:r>
      <w:r w:rsidR="001D7BB9">
        <w:rPr>
          <w:rFonts w:ascii="Arial" w:hAnsi="Arial" w:cs="Arial"/>
          <w:color w:val="000000"/>
          <w:sz w:val="24"/>
          <w:szCs w:val="24"/>
        </w:rPr>
        <w:t>claim</w:t>
      </w:r>
      <w:r w:rsidR="003600CF">
        <w:rPr>
          <w:rFonts w:ascii="Arial" w:hAnsi="Arial" w:cs="Arial"/>
          <w:color w:val="000000"/>
          <w:sz w:val="24"/>
          <w:szCs w:val="24"/>
        </w:rPr>
        <w:t>ed</w:t>
      </w:r>
      <w:r w:rsidR="001D7BB9">
        <w:rPr>
          <w:rFonts w:ascii="Arial" w:hAnsi="Arial" w:cs="Arial"/>
          <w:color w:val="000000"/>
          <w:sz w:val="24"/>
          <w:szCs w:val="24"/>
        </w:rPr>
        <w:t xml:space="preserve"> personal independence payment (PIP) </w:t>
      </w:r>
      <w:r w:rsidR="00EC78E7">
        <w:rPr>
          <w:rFonts w:ascii="Arial" w:hAnsi="Arial" w:cs="Arial"/>
          <w:color w:val="000000"/>
          <w:sz w:val="24"/>
          <w:szCs w:val="24"/>
        </w:rPr>
        <w:t>from</w:t>
      </w:r>
      <w:r w:rsidR="0036386C">
        <w:rPr>
          <w:rFonts w:ascii="Arial" w:hAnsi="Arial" w:cs="Arial"/>
          <w:color w:val="000000"/>
          <w:sz w:val="24"/>
          <w:szCs w:val="24"/>
        </w:rPr>
        <w:t xml:space="preserve"> t</w:t>
      </w:r>
      <w:r w:rsidR="008F568E">
        <w:rPr>
          <w:rFonts w:ascii="Arial" w:hAnsi="Arial" w:cs="Arial"/>
          <w:color w:val="000000"/>
          <w:sz w:val="24"/>
          <w:szCs w:val="24"/>
        </w:rPr>
        <w:t>h</w:t>
      </w:r>
      <w:r w:rsidR="001D7BB9">
        <w:rPr>
          <w:rFonts w:ascii="Arial" w:hAnsi="Arial" w:cs="Arial"/>
          <w:color w:val="000000"/>
          <w:sz w:val="24"/>
          <w:szCs w:val="24"/>
        </w:rPr>
        <w:t xml:space="preserve">e Department for Communities (the Department) from </w:t>
      </w:r>
      <w:r w:rsidR="00DB01EE">
        <w:rPr>
          <w:rFonts w:ascii="Arial" w:hAnsi="Arial" w:cs="Arial"/>
          <w:color w:val="000000"/>
          <w:sz w:val="24"/>
          <w:szCs w:val="24"/>
        </w:rPr>
        <w:t xml:space="preserve">28 April 2017 </w:t>
      </w:r>
      <w:r w:rsidR="00230303">
        <w:rPr>
          <w:rFonts w:ascii="Arial" w:hAnsi="Arial" w:cs="Arial"/>
          <w:color w:val="000000"/>
          <w:sz w:val="24"/>
          <w:szCs w:val="24"/>
        </w:rPr>
        <w:t xml:space="preserve">on the basis of needs arising from </w:t>
      </w:r>
      <w:r w:rsidR="00DB01EE">
        <w:rPr>
          <w:rFonts w:ascii="Arial" w:hAnsi="Arial" w:cs="Arial"/>
          <w:color w:val="000000"/>
          <w:sz w:val="24"/>
          <w:szCs w:val="24"/>
        </w:rPr>
        <w:lastRenderedPageBreak/>
        <w:t>conditions including diabetes, depression, anxiety, Asperger’s syndrome, cardiomyopathy, a hernia, hearing loss and irritable bowel syndrome</w:t>
      </w:r>
      <w:r w:rsidR="003600CF">
        <w:rPr>
          <w:rFonts w:ascii="Arial" w:hAnsi="Arial" w:cs="Arial"/>
          <w:color w:val="000000"/>
          <w:sz w:val="24"/>
          <w:szCs w:val="24"/>
        </w:rPr>
        <w:t>.</w:t>
      </w:r>
    </w:p>
    <w:p w14:paraId="05A8EA4B" w14:textId="77777777" w:rsidR="00D14059" w:rsidRDefault="00D14059" w:rsidP="00156DF3">
      <w:pPr>
        <w:tabs>
          <w:tab w:val="left" w:pos="510"/>
          <w:tab w:val="left" w:pos="1077"/>
          <w:tab w:val="left" w:pos="1797"/>
        </w:tabs>
        <w:spacing w:after="0" w:line="240" w:lineRule="auto"/>
        <w:ind w:left="510" w:hanging="510"/>
        <w:jc w:val="both"/>
        <w:rPr>
          <w:rFonts w:ascii="Arial" w:hAnsi="Arial" w:cs="Arial"/>
          <w:color w:val="000000"/>
          <w:sz w:val="24"/>
          <w:szCs w:val="24"/>
        </w:rPr>
      </w:pPr>
    </w:p>
    <w:p w14:paraId="3C30F51F" w14:textId="576A7BD7" w:rsidR="00D14059" w:rsidRDefault="00E70F3B" w:rsidP="00156DF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5.</w:t>
      </w:r>
      <w:r>
        <w:rPr>
          <w:rFonts w:ascii="Arial" w:hAnsi="Arial" w:cs="Arial"/>
          <w:color w:val="000000"/>
          <w:sz w:val="24"/>
          <w:szCs w:val="24"/>
        </w:rPr>
        <w:tab/>
      </w:r>
      <w:r w:rsidR="00230303">
        <w:rPr>
          <w:rFonts w:ascii="Arial" w:hAnsi="Arial" w:cs="Arial"/>
          <w:color w:val="000000"/>
          <w:sz w:val="24"/>
          <w:szCs w:val="24"/>
        </w:rPr>
        <w:t>H</w:t>
      </w:r>
      <w:r w:rsidR="0036386C">
        <w:rPr>
          <w:rFonts w:ascii="Arial" w:hAnsi="Arial" w:cs="Arial"/>
          <w:color w:val="000000"/>
          <w:sz w:val="24"/>
          <w:szCs w:val="24"/>
        </w:rPr>
        <w:t xml:space="preserve">e was asked to complete a </w:t>
      </w:r>
      <w:r w:rsidR="00E027D9">
        <w:rPr>
          <w:rFonts w:ascii="Arial" w:hAnsi="Arial" w:cs="Arial"/>
          <w:color w:val="000000"/>
          <w:sz w:val="24"/>
          <w:szCs w:val="24"/>
        </w:rPr>
        <w:t xml:space="preserve">PIP2 </w:t>
      </w:r>
      <w:r w:rsidR="0036386C">
        <w:rPr>
          <w:rFonts w:ascii="Arial" w:hAnsi="Arial" w:cs="Arial"/>
          <w:color w:val="000000"/>
          <w:sz w:val="24"/>
          <w:szCs w:val="24"/>
        </w:rPr>
        <w:t xml:space="preserve">questionnaire to describe the effects of </w:t>
      </w:r>
      <w:r w:rsidR="00EC78E7">
        <w:rPr>
          <w:rFonts w:ascii="Arial" w:hAnsi="Arial" w:cs="Arial"/>
          <w:color w:val="000000"/>
          <w:sz w:val="24"/>
          <w:szCs w:val="24"/>
        </w:rPr>
        <w:t>his</w:t>
      </w:r>
      <w:r w:rsidR="0036386C">
        <w:rPr>
          <w:rFonts w:ascii="Arial" w:hAnsi="Arial" w:cs="Arial"/>
          <w:color w:val="000000"/>
          <w:sz w:val="24"/>
          <w:szCs w:val="24"/>
        </w:rPr>
        <w:t xml:space="preserve"> disability and returned this to the Department on</w:t>
      </w:r>
      <w:r w:rsidR="00230303">
        <w:rPr>
          <w:rFonts w:ascii="Arial" w:hAnsi="Arial" w:cs="Arial"/>
          <w:color w:val="000000"/>
          <w:sz w:val="24"/>
          <w:szCs w:val="24"/>
        </w:rPr>
        <w:t xml:space="preserve"> </w:t>
      </w:r>
      <w:r w:rsidR="00DB01EE">
        <w:rPr>
          <w:rFonts w:ascii="Arial" w:hAnsi="Arial" w:cs="Arial"/>
          <w:color w:val="000000"/>
          <w:sz w:val="24"/>
          <w:szCs w:val="24"/>
        </w:rPr>
        <w:t xml:space="preserve">10 May 2017. </w:t>
      </w:r>
      <w:r>
        <w:rPr>
          <w:rFonts w:ascii="Arial" w:hAnsi="Arial" w:cs="Arial"/>
          <w:color w:val="000000"/>
          <w:sz w:val="24"/>
          <w:szCs w:val="24"/>
        </w:rPr>
        <w:t xml:space="preserve"> </w:t>
      </w:r>
      <w:r w:rsidR="00DB01EE">
        <w:rPr>
          <w:rFonts w:ascii="Arial" w:hAnsi="Arial" w:cs="Arial"/>
          <w:color w:val="000000"/>
          <w:sz w:val="24"/>
          <w:szCs w:val="24"/>
        </w:rPr>
        <w:t xml:space="preserve">A factual report from the applicant’s general practitioner (GP) was obtained by the Department on 8 June 2017. </w:t>
      </w:r>
      <w:r>
        <w:rPr>
          <w:rFonts w:ascii="Arial" w:hAnsi="Arial" w:cs="Arial"/>
          <w:color w:val="000000"/>
          <w:sz w:val="24"/>
          <w:szCs w:val="24"/>
        </w:rPr>
        <w:t xml:space="preserve"> </w:t>
      </w:r>
      <w:r w:rsidR="00DB01EE">
        <w:rPr>
          <w:rFonts w:ascii="Arial" w:hAnsi="Arial" w:cs="Arial"/>
          <w:color w:val="000000"/>
          <w:sz w:val="24"/>
          <w:szCs w:val="24"/>
        </w:rPr>
        <w:t>The applicant</w:t>
      </w:r>
      <w:r w:rsidR="00230303">
        <w:rPr>
          <w:rFonts w:ascii="Arial" w:hAnsi="Arial" w:cs="Arial"/>
          <w:color w:val="000000"/>
          <w:sz w:val="24"/>
          <w:szCs w:val="24"/>
        </w:rPr>
        <w:t xml:space="preserve"> asked for evidence relating to his previous DLA claim to be considered. </w:t>
      </w:r>
      <w:r>
        <w:rPr>
          <w:rFonts w:ascii="Arial" w:hAnsi="Arial" w:cs="Arial"/>
          <w:color w:val="000000"/>
          <w:sz w:val="24"/>
          <w:szCs w:val="24"/>
        </w:rPr>
        <w:t xml:space="preserve"> </w:t>
      </w:r>
      <w:r w:rsidR="008F568E">
        <w:rPr>
          <w:rFonts w:ascii="Arial" w:hAnsi="Arial" w:cs="Arial"/>
          <w:color w:val="000000"/>
          <w:sz w:val="24"/>
          <w:szCs w:val="24"/>
        </w:rPr>
        <w:t>T</w:t>
      </w:r>
      <w:r w:rsidR="00A871A2">
        <w:rPr>
          <w:rFonts w:ascii="Arial" w:hAnsi="Arial" w:cs="Arial"/>
          <w:color w:val="000000"/>
          <w:sz w:val="24"/>
          <w:szCs w:val="24"/>
        </w:rPr>
        <w:t>he</w:t>
      </w:r>
      <w:r w:rsidR="008F568E">
        <w:rPr>
          <w:rFonts w:ascii="Arial" w:hAnsi="Arial" w:cs="Arial"/>
          <w:color w:val="000000"/>
          <w:sz w:val="24"/>
          <w:szCs w:val="24"/>
        </w:rPr>
        <w:t xml:space="preserve"> applicant</w:t>
      </w:r>
      <w:r w:rsidR="00A871A2">
        <w:rPr>
          <w:rFonts w:ascii="Arial" w:hAnsi="Arial" w:cs="Arial"/>
          <w:color w:val="000000"/>
          <w:sz w:val="24"/>
          <w:szCs w:val="24"/>
        </w:rPr>
        <w:t xml:space="preserve"> was asked to attend a consultation with a healthcare professional (HCP) </w:t>
      </w:r>
      <w:r w:rsidR="00B54E70">
        <w:rPr>
          <w:rFonts w:ascii="Arial" w:hAnsi="Arial" w:cs="Arial"/>
          <w:color w:val="000000"/>
          <w:sz w:val="24"/>
          <w:szCs w:val="24"/>
        </w:rPr>
        <w:t>and the Department received a report of the consultation on</w:t>
      </w:r>
      <w:r w:rsidR="004471C1">
        <w:rPr>
          <w:rFonts w:ascii="Arial" w:hAnsi="Arial" w:cs="Arial"/>
          <w:color w:val="000000"/>
          <w:sz w:val="24"/>
          <w:szCs w:val="24"/>
        </w:rPr>
        <w:t xml:space="preserve"> 14 June 2017</w:t>
      </w:r>
      <w:r w:rsidR="00B54E70">
        <w:rPr>
          <w:rFonts w:ascii="Arial" w:hAnsi="Arial" w:cs="Arial"/>
          <w:color w:val="000000"/>
          <w:sz w:val="24"/>
          <w:szCs w:val="24"/>
        </w:rPr>
        <w:t>.</w:t>
      </w:r>
      <w:r>
        <w:rPr>
          <w:rFonts w:ascii="Arial" w:hAnsi="Arial" w:cs="Arial"/>
          <w:color w:val="000000"/>
          <w:sz w:val="24"/>
          <w:szCs w:val="24"/>
        </w:rPr>
        <w:t xml:space="preserve"> </w:t>
      </w:r>
      <w:r w:rsidR="00B54E70">
        <w:rPr>
          <w:rFonts w:ascii="Arial" w:hAnsi="Arial" w:cs="Arial"/>
          <w:color w:val="000000"/>
          <w:sz w:val="24"/>
          <w:szCs w:val="24"/>
        </w:rPr>
        <w:t xml:space="preserve"> O</w:t>
      </w:r>
      <w:r w:rsidR="00230303">
        <w:rPr>
          <w:rFonts w:ascii="Arial" w:hAnsi="Arial" w:cs="Arial"/>
          <w:color w:val="000000"/>
          <w:sz w:val="24"/>
          <w:szCs w:val="24"/>
        </w:rPr>
        <w:t xml:space="preserve">n </w:t>
      </w:r>
      <w:r w:rsidR="004471C1">
        <w:rPr>
          <w:rFonts w:ascii="Arial" w:hAnsi="Arial" w:cs="Arial"/>
          <w:color w:val="000000"/>
          <w:sz w:val="24"/>
          <w:szCs w:val="24"/>
        </w:rPr>
        <w:t xml:space="preserve">26 July 2017 </w:t>
      </w:r>
      <w:r w:rsidR="00230303">
        <w:rPr>
          <w:rFonts w:ascii="Arial" w:hAnsi="Arial" w:cs="Arial"/>
          <w:color w:val="000000"/>
          <w:sz w:val="24"/>
          <w:szCs w:val="24"/>
        </w:rPr>
        <w:t xml:space="preserve">the </w:t>
      </w:r>
      <w:r w:rsidR="00A871A2">
        <w:rPr>
          <w:rFonts w:ascii="Arial" w:hAnsi="Arial" w:cs="Arial"/>
          <w:color w:val="000000"/>
          <w:sz w:val="24"/>
          <w:szCs w:val="24"/>
        </w:rPr>
        <w:t xml:space="preserve">Department decided that the applicant did not satisfy the conditions of entitlement to PIP from and including </w:t>
      </w:r>
      <w:r w:rsidR="004471C1">
        <w:rPr>
          <w:rFonts w:ascii="Arial" w:hAnsi="Arial" w:cs="Arial"/>
          <w:color w:val="000000"/>
          <w:sz w:val="24"/>
          <w:szCs w:val="24"/>
        </w:rPr>
        <w:t>28 April 2017</w:t>
      </w:r>
      <w:r w:rsidR="00A871A2">
        <w:rPr>
          <w:rFonts w:ascii="Arial" w:hAnsi="Arial" w:cs="Arial"/>
          <w:color w:val="000000"/>
          <w:sz w:val="24"/>
          <w:szCs w:val="24"/>
        </w:rPr>
        <w:t xml:space="preserve">. </w:t>
      </w:r>
      <w:r>
        <w:rPr>
          <w:rFonts w:ascii="Arial" w:hAnsi="Arial" w:cs="Arial"/>
          <w:color w:val="000000"/>
          <w:sz w:val="24"/>
          <w:szCs w:val="24"/>
        </w:rPr>
        <w:t xml:space="preserve"> </w:t>
      </w:r>
      <w:r w:rsidR="00A871A2">
        <w:rPr>
          <w:rFonts w:ascii="Arial" w:hAnsi="Arial" w:cs="Arial"/>
          <w:color w:val="000000"/>
          <w:sz w:val="24"/>
          <w:szCs w:val="24"/>
        </w:rPr>
        <w:t>The applicant requested a r</w:t>
      </w:r>
      <w:r w:rsidR="003600CF">
        <w:rPr>
          <w:rFonts w:ascii="Arial" w:hAnsi="Arial" w:cs="Arial"/>
          <w:color w:val="000000"/>
          <w:sz w:val="24"/>
          <w:szCs w:val="24"/>
        </w:rPr>
        <w:t>econsideration of the decision</w:t>
      </w:r>
      <w:r w:rsidR="00230303">
        <w:rPr>
          <w:rFonts w:ascii="Arial" w:hAnsi="Arial" w:cs="Arial"/>
          <w:color w:val="000000"/>
          <w:sz w:val="24"/>
          <w:szCs w:val="24"/>
        </w:rPr>
        <w:t>, submitting further evidence</w:t>
      </w:r>
      <w:r w:rsidR="003600CF">
        <w:rPr>
          <w:rFonts w:ascii="Arial" w:hAnsi="Arial" w:cs="Arial"/>
          <w:color w:val="000000"/>
          <w:sz w:val="24"/>
          <w:szCs w:val="24"/>
        </w:rPr>
        <w:t xml:space="preserve">. </w:t>
      </w:r>
      <w:r>
        <w:rPr>
          <w:rFonts w:ascii="Arial" w:hAnsi="Arial" w:cs="Arial"/>
          <w:color w:val="000000"/>
          <w:sz w:val="24"/>
          <w:szCs w:val="24"/>
        </w:rPr>
        <w:t xml:space="preserve"> </w:t>
      </w:r>
      <w:r w:rsidR="00230303">
        <w:rPr>
          <w:rFonts w:ascii="Arial" w:hAnsi="Arial" w:cs="Arial"/>
          <w:color w:val="000000"/>
          <w:sz w:val="24"/>
          <w:szCs w:val="24"/>
        </w:rPr>
        <w:t xml:space="preserve">He </w:t>
      </w:r>
      <w:r w:rsidR="00A871A2">
        <w:rPr>
          <w:rFonts w:ascii="Arial" w:hAnsi="Arial" w:cs="Arial"/>
          <w:color w:val="000000"/>
          <w:sz w:val="24"/>
          <w:szCs w:val="24"/>
        </w:rPr>
        <w:t xml:space="preserve">was notified that the decision had been reconsidered by the Department but not revised. </w:t>
      </w:r>
      <w:r>
        <w:rPr>
          <w:rFonts w:ascii="Arial" w:hAnsi="Arial" w:cs="Arial"/>
          <w:color w:val="000000"/>
          <w:sz w:val="24"/>
          <w:szCs w:val="24"/>
        </w:rPr>
        <w:t xml:space="preserve"> </w:t>
      </w:r>
      <w:r w:rsidR="00EC78E7">
        <w:rPr>
          <w:rFonts w:ascii="Arial" w:hAnsi="Arial" w:cs="Arial"/>
          <w:color w:val="000000"/>
          <w:sz w:val="24"/>
          <w:szCs w:val="24"/>
        </w:rPr>
        <w:t>H</w:t>
      </w:r>
      <w:r w:rsidR="00A871A2">
        <w:rPr>
          <w:rFonts w:ascii="Arial" w:hAnsi="Arial" w:cs="Arial"/>
          <w:color w:val="000000"/>
          <w:sz w:val="24"/>
          <w:szCs w:val="24"/>
        </w:rPr>
        <w:t>e appealed</w:t>
      </w:r>
      <w:r w:rsidR="004471C1">
        <w:rPr>
          <w:rFonts w:ascii="Arial" w:hAnsi="Arial" w:cs="Arial"/>
          <w:color w:val="000000"/>
          <w:sz w:val="24"/>
          <w:szCs w:val="24"/>
        </w:rPr>
        <w:t>.</w:t>
      </w:r>
    </w:p>
    <w:p w14:paraId="3D3870BE" w14:textId="77777777" w:rsidR="00D14059" w:rsidRDefault="00D14059" w:rsidP="00156DF3">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3949F1A1" w14:textId="723A8987" w:rsidR="00D14059" w:rsidRDefault="006E58DE" w:rsidP="00156DF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6.</w:t>
      </w:r>
      <w:r>
        <w:rPr>
          <w:rFonts w:ascii="Arial" w:hAnsi="Arial" w:cs="Arial"/>
          <w:color w:val="000000"/>
          <w:sz w:val="24"/>
          <w:szCs w:val="24"/>
        </w:rPr>
        <w:tab/>
      </w:r>
      <w:r w:rsidR="001D7BB9">
        <w:rPr>
          <w:rFonts w:ascii="Arial" w:hAnsi="Arial" w:cs="Arial"/>
          <w:color w:val="000000"/>
          <w:sz w:val="24"/>
          <w:szCs w:val="24"/>
        </w:rPr>
        <w:t>The appeal was considered by a tribunal consisting of a legally qualified member (LQM), a medically qualified member and a disability qualified member</w:t>
      </w:r>
      <w:r w:rsidR="004471C1">
        <w:rPr>
          <w:rFonts w:ascii="Arial" w:hAnsi="Arial" w:cs="Arial"/>
          <w:color w:val="000000"/>
          <w:sz w:val="24"/>
          <w:szCs w:val="24"/>
        </w:rPr>
        <w:t xml:space="preserve"> on 28 December 2017</w:t>
      </w:r>
      <w:r w:rsidR="001D7BB9">
        <w:rPr>
          <w:rFonts w:ascii="Arial" w:hAnsi="Arial" w:cs="Arial"/>
          <w:color w:val="000000"/>
          <w:sz w:val="24"/>
          <w:szCs w:val="24"/>
        </w:rPr>
        <w:t xml:space="preserve">. </w:t>
      </w:r>
      <w:r>
        <w:rPr>
          <w:rFonts w:ascii="Arial" w:hAnsi="Arial" w:cs="Arial"/>
          <w:color w:val="000000"/>
          <w:sz w:val="24"/>
          <w:szCs w:val="24"/>
        </w:rPr>
        <w:t xml:space="preserve"> </w:t>
      </w:r>
      <w:r w:rsidR="008910CC">
        <w:rPr>
          <w:rFonts w:ascii="Arial" w:hAnsi="Arial" w:cs="Arial"/>
          <w:color w:val="000000"/>
          <w:sz w:val="24"/>
          <w:szCs w:val="24"/>
        </w:rPr>
        <w:t>T</w:t>
      </w:r>
      <w:r w:rsidR="001D7BB9">
        <w:rPr>
          <w:rFonts w:ascii="Arial" w:hAnsi="Arial" w:cs="Arial"/>
          <w:color w:val="000000"/>
          <w:sz w:val="24"/>
          <w:szCs w:val="24"/>
        </w:rPr>
        <w:t xml:space="preserve">he tribunal disallowed the appeal. </w:t>
      </w:r>
      <w:r>
        <w:rPr>
          <w:rFonts w:ascii="Arial" w:hAnsi="Arial" w:cs="Arial"/>
          <w:color w:val="000000"/>
          <w:sz w:val="24"/>
          <w:szCs w:val="24"/>
        </w:rPr>
        <w:t xml:space="preserve"> </w:t>
      </w:r>
      <w:r w:rsidR="001D7BB9">
        <w:rPr>
          <w:rFonts w:ascii="Arial" w:hAnsi="Arial" w:cs="Arial"/>
          <w:color w:val="000000"/>
          <w:sz w:val="24"/>
          <w:szCs w:val="24"/>
        </w:rPr>
        <w:t xml:space="preserve">The applicant then </w:t>
      </w:r>
      <w:r w:rsidR="004A26F4">
        <w:rPr>
          <w:rFonts w:ascii="Arial" w:hAnsi="Arial" w:cs="Arial"/>
          <w:color w:val="000000"/>
          <w:sz w:val="24"/>
          <w:szCs w:val="24"/>
        </w:rPr>
        <w:t xml:space="preserve">made a late </w:t>
      </w:r>
      <w:r w:rsidR="001D7BB9">
        <w:rPr>
          <w:rFonts w:ascii="Arial" w:hAnsi="Arial" w:cs="Arial"/>
          <w:color w:val="000000"/>
          <w:sz w:val="24"/>
          <w:szCs w:val="24"/>
        </w:rPr>
        <w:t>request</w:t>
      </w:r>
      <w:r w:rsidR="004A26F4">
        <w:rPr>
          <w:rFonts w:ascii="Arial" w:hAnsi="Arial" w:cs="Arial"/>
          <w:color w:val="000000"/>
          <w:sz w:val="24"/>
          <w:szCs w:val="24"/>
        </w:rPr>
        <w:t xml:space="preserve"> for</w:t>
      </w:r>
      <w:r w:rsidR="001D7BB9">
        <w:rPr>
          <w:rFonts w:ascii="Arial" w:hAnsi="Arial" w:cs="Arial"/>
          <w:color w:val="000000"/>
          <w:sz w:val="24"/>
          <w:szCs w:val="24"/>
        </w:rPr>
        <w:t xml:space="preserve"> a statement of reasons for the tribunal’s decision and this was issued on</w:t>
      </w:r>
      <w:r w:rsidR="008F568E">
        <w:rPr>
          <w:rFonts w:ascii="Arial" w:hAnsi="Arial" w:cs="Arial"/>
          <w:color w:val="000000"/>
          <w:sz w:val="24"/>
          <w:szCs w:val="24"/>
        </w:rPr>
        <w:t xml:space="preserve"> </w:t>
      </w:r>
      <w:r w:rsidR="004471C1">
        <w:rPr>
          <w:rFonts w:ascii="Arial" w:hAnsi="Arial" w:cs="Arial"/>
          <w:color w:val="000000"/>
          <w:sz w:val="24"/>
          <w:szCs w:val="24"/>
        </w:rPr>
        <w:t>6 September 2018</w:t>
      </w:r>
      <w:r w:rsidR="004A26F4">
        <w:rPr>
          <w:rFonts w:ascii="Arial" w:hAnsi="Arial" w:cs="Arial"/>
          <w:color w:val="000000"/>
          <w:sz w:val="24"/>
          <w:szCs w:val="24"/>
        </w:rPr>
        <w:t xml:space="preserve">. </w:t>
      </w:r>
      <w:r>
        <w:rPr>
          <w:rFonts w:ascii="Arial" w:hAnsi="Arial" w:cs="Arial"/>
          <w:color w:val="000000"/>
          <w:sz w:val="24"/>
          <w:szCs w:val="24"/>
        </w:rPr>
        <w:t xml:space="preserve"> </w:t>
      </w:r>
      <w:r w:rsidR="004A26F4">
        <w:rPr>
          <w:rFonts w:ascii="Arial" w:hAnsi="Arial" w:cs="Arial"/>
          <w:color w:val="000000"/>
          <w:sz w:val="24"/>
          <w:szCs w:val="24"/>
        </w:rPr>
        <w:t>On 31 Janua</w:t>
      </w:r>
      <w:r w:rsidR="00D840BF">
        <w:rPr>
          <w:rFonts w:ascii="Arial" w:hAnsi="Arial" w:cs="Arial"/>
          <w:color w:val="000000"/>
          <w:sz w:val="24"/>
          <w:szCs w:val="24"/>
        </w:rPr>
        <w:t>ry 2019</w:t>
      </w:r>
      <w:r w:rsidR="004A26F4">
        <w:rPr>
          <w:rFonts w:ascii="Arial" w:hAnsi="Arial" w:cs="Arial"/>
          <w:color w:val="000000"/>
          <w:sz w:val="24"/>
          <w:szCs w:val="24"/>
        </w:rPr>
        <w:t xml:space="preserve"> t</w:t>
      </w:r>
      <w:r w:rsidR="001D7BB9">
        <w:rPr>
          <w:rFonts w:ascii="Arial" w:hAnsi="Arial" w:cs="Arial"/>
          <w:color w:val="000000"/>
          <w:sz w:val="24"/>
          <w:szCs w:val="24"/>
        </w:rPr>
        <w:t xml:space="preserve">he applicant </w:t>
      </w:r>
      <w:r w:rsidR="004471C1">
        <w:rPr>
          <w:rFonts w:ascii="Arial" w:hAnsi="Arial" w:cs="Arial"/>
          <w:color w:val="000000"/>
          <w:sz w:val="24"/>
          <w:szCs w:val="24"/>
        </w:rPr>
        <w:t xml:space="preserve">made a late </w:t>
      </w:r>
      <w:r w:rsidR="001D7BB9">
        <w:rPr>
          <w:rFonts w:ascii="Arial" w:hAnsi="Arial" w:cs="Arial"/>
          <w:color w:val="000000"/>
          <w:sz w:val="24"/>
          <w:szCs w:val="24"/>
        </w:rPr>
        <w:t>appli</w:t>
      </w:r>
      <w:r w:rsidR="004471C1">
        <w:rPr>
          <w:rFonts w:ascii="Arial" w:hAnsi="Arial" w:cs="Arial"/>
          <w:color w:val="000000"/>
          <w:sz w:val="24"/>
          <w:szCs w:val="24"/>
        </w:rPr>
        <w:t>cation t</w:t>
      </w:r>
      <w:r w:rsidR="001D7BB9">
        <w:rPr>
          <w:rFonts w:ascii="Arial" w:hAnsi="Arial" w:cs="Arial"/>
          <w:color w:val="000000"/>
          <w:sz w:val="24"/>
          <w:szCs w:val="24"/>
        </w:rPr>
        <w:t>o the LQM for leave to appeal from the decision of the appeal tribunal but leave to appeal was refused by a determination issued on</w:t>
      </w:r>
      <w:r w:rsidR="004471C1">
        <w:rPr>
          <w:rFonts w:ascii="Arial" w:hAnsi="Arial" w:cs="Arial"/>
          <w:color w:val="000000"/>
          <w:sz w:val="24"/>
          <w:szCs w:val="24"/>
        </w:rPr>
        <w:t xml:space="preserve"> 7 October 2019</w:t>
      </w:r>
      <w:r w:rsidR="001D7BB9">
        <w:rPr>
          <w:rFonts w:ascii="Arial" w:hAnsi="Arial" w:cs="Arial"/>
          <w:color w:val="000000"/>
          <w:sz w:val="24"/>
          <w:szCs w:val="24"/>
        </w:rPr>
        <w:t xml:space="preserve">. </w:t>
      </w:r>
      <w:r>
        <w:rPr>
          <w:rFonts w:ascii="Arial" w:hAnsi="Arial" w:cs="Arial"/>
          <w:color w:val="000000"/>
          <w:sz w:val="24"/>
          <w:szCs w:val="24"/>
        </w:rPr>
        <w:t xml:space="preserve"> </w:t>
      </w:r>
      <w:r w:rsidR="001D7BB9">
        <w:rPr>
          <w:rFonts w:ascii="Arial" w:hAnsi="Arial" w:cs="Arial"/>
          <w:color w:val="000000"/>
          <w:sz w:val="24"/>
          <w:szCs w:val="24"/>
        </w:rPr>
        <w:t xml:space="preserve">On </w:t>
      </w:r>
      <w:r w:rsidR="004471C1">
        <w:rPr>
          <w:rFonts w:ascii="Arial" w:hAnsi="Arial" w:cs="Arial"/>
          <w:color w:val="000000"/>
          <w:sz w:val="24"/>
          <w:szCs w:val="24"/>
        </w:rPr>
        <w:t xml:space="preserve">19 June 2020 </w:t>
      </w:r>
      <w:r w:rsidR="001D7BB9">
        <w:rPr>
          <w:rFonts w:ascii="Arial" w:hAnsi="Arial" w:cs="Arial"/>
          <w:color w:val="000000"/>
          <w:sz w:val="24"/>
          <w:szCs w:val="24"/>
        </w:rPr>
        <w:t xml:space="preserve">the applicant </w:t>
      </w:r>
      <w:r w:rsidR="004A26F4">
        <w:rPr>
          <w:rFonts w:ascii="Arial" w:hAnsi="Arial" w:cs="Arial"/>
          <w:color w:val="000000"/>
          <w:sz w:val="24"/>
          <w:szCs w:val="24"/>
        </w:rPr>
        <w:t xml:space="preserve">made a late </w:t>
      </w:r>
      <w:r w:rsidR="001D7BB9">
        <w:rPr>
          <w:rFonts w:ascii="Arial" w:hAnsi="Arial" w:cs="Arial"/>
          <w:color w:val="000000"/>
          <w:sz w:val="24"/>
          <w:szCs w:val="24"/>
        </w:rPr>
        <w:t>appli</w:t>
      </w:r>
      <w:r w:rsidR="004A26F4">
        <w:rPr>
          <w:rFonts w:ascii="Arial" w:hAnsi="Arial" w:cs="Arial"/>
          <w:color w:val="000000"/>
          <w:sz w:val="24"/>
          <w:szCs w:val="24"/>
        </w:rPr>
        <w:t>cation</w:t>
      </w:r>
      <w:r w:rsidR="001D7BB9">
        <w:rPr>
          <w:rFonts w:ascii="Arial" w:hAnsi="Arial" w:cs="Arial"/>
          <w:color w:val="000000"/>
          <w:sz w:val="24"/>
          <w:szCs w:val="24"/>
        </w:rPr>
        <w:t xml:space="preserve"> to a Social Security Commissioner for leave to appeal.</w:t>
      </w:r>
    </w:p>
    <w:p w14:paraId="64C787B3" w14:textId="77777777" w:rsidR="00D14059" w:rsidRDefault="00D14059" w:rsidP="00156DF3">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55ADD28A" w14:textId="143C8C20" w:rsidR="00D14059" w:rsidRDefault="006E58DE" w:rsidP="00156DF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7.</w:t>
      </w:r>
      <w:r>
        <w:rPr>
          <w:rFonts w:ascii="Arial" w:hAnsi="Arial" w:cs="Arial"/>
          <w:color w:val="000000"/>
          <w:sz w:val="24"/>
          <w:szCs w:val="24"/>
        </w:rPr>
        <w:tab/>
      </w:r>
      <w:r w:rsidR="000E78D1">
        <w:rPr>
          <w:rFonts w:ascii="Arial" w:hAnsi="Arial" w:cs="Arial"/>
          <w:color w:val="000000"/>
          <w:sz w:val="24"/>
          <w:szCs w:val="24"/>
        </w:rPr>
        <w:t>The application was received after the expiry of the relevant statutory time limit</w:t>
      </w:r>
      <w:r w:rsidR="00D840BF">
        <w:rPr>
          <w:rFonts w:ascii="Arial" w:hAnsi="Arial" w:cs="Arial"/>
          <w:color w:val="000000"/>
          <w:sz w:val="24"/>
          <w:szCs w:val="24"/>
        </w:rPr>
        <w:t xml:space="preserve"> under regulation 9(2) of the Social Security Commissioners (Procedure) Regulations (NI) 1999, which is one month of the refusal of leave to appeal by the LQM</w:t>
      </w:r>
      <w:r w:rsidR="000E78D1">
        <w:rPr>
          <w:rFonts w:ascii="Arial" w:hAnsi="Arial" w:cs="Arial"/>
          <w:color w:val="000000"/>
          <w:sz w:val="24"/>
          <w:szCs w:val="24"/>
        </w:rPr>
        <w:t xml:space="preserve">. </w:t>
      </w:r>
      <w:r w:rsidR="008336C8">
        <w:rPr>
          <w:rFonts w:ascii="Arial" w:hAnsi="Arial" w:cs="Arial"/>
          <w:color w:val="000000"/>
          <w:sz w:val="24"/>
          <w:szCs w:val="24"/>
        </w:rPr>
        <w:t xml:space="preserve"> </w:t>
      </w:r>
      <w:r w:rsidR="000E78D1">
        <w:rPr>
          <w:rFonts w:ascii="Arial" w:hAnsi="Arial" w:cs="Arial"/>
          <w:color w:val="000000"/>
          <w:sz w:val="24"/>
          <w:szCs w:val="24"/>
        </w:rPr>
        <w:t xml:space="preserve">However, </w:t>
      </w:r>
      <w:r w:rsidR="00C30FC3">
        <w:rPr>
          <w:rFonts w:ascii="Arial" w:hAnsi="Arial" w:cs="Arial"/>
          <w:color w:val="000000"/>
          <w:sz w:val="24"/>
          <w:szCs w:val="24"/>
        </w:rPr>
        <w:t>on 9 December 2020 I</w:t>
      </w:r>
      <w:r w:rsidR="004A26F4">
        <w:rPr>
          <w:rFonts w:ascii="Arial" w:hAnsi="Arial" w:cs="Arial"/>
          <w:color w:val="000000"/>
          <w:sz w:val="24"/>
          <w:szCs w:val="24"/>
        </w:rPr>
        <w:t xml:space="preserve"> admit</w:t>
      </w:r>
      <w:r w:rsidR="00C30FC3">
        <w:rPr>
          <w:rFonts w:ascii="Arial" w:hAnsi="Arial" w:cs="Arial"/>
          <w:color w:val="000000"/>
          <w:sz w:val="24"/>
          <w:szCs w:val="24"/>
        </w:rPr>
        <w:t>ted</w:t>
      </w:r>
      <w:r w:rsidR="000E78D1">
        <w:rPr>
          <w:rFonts w:ascii="Arial" w:hAnsi="Arial" w:cs="Arial"/>
          <w:color w:val="000000"/>
          <w:sz w:val="24"/>
          <w:szCs w:val="24"/>
        </w:rPr>
        <w:t xml:space="preserve"> </w:t>
      </w:r>
      <w:r w:rsidR="00C30FC3">
        <w:rPr>
          <w:rFonts w:ascii="Arial" w:hAnsi="Arial" w:cs="Arial"/>
          <w:color w:val="000000"/>
          <w:sz w:val="24"/>
          <w:szCs w:val="24"/>
        </w:rPr>
        <w:t>the</w:t>
      </w:r>
      <w:r w:rsidR="000E78D1">
        <w:rPr>
          <w:rFonts w:ascii="Arial" w:hAnsi="Arial" w:cs="Arial"/>
          <w:color w:val="000000"/>
          <w:sz w:val="24"/>
          <w:szCs w:val="24"/>
        </w:rPr>
        <w:t xml:space="preserve"> late appeal for special reasons under regulation 9</w:t>
      </w:r>
      <w:r w:rsidR="00D840BF">
        <w:rPr>
          <w:rFonts w:ascii="Arial" w:hAnsi="Arial" w:cs="Arial"/>
          <w:color w:val="000000"/>
          <w:sz w:val="24"/>
          <w:szCs w:val="24"/>
        </w:rPr>
        <w:t>(3)</w:t>
      </w:r>
      <w:r w:rsidR="000E78D1">
        <w:rPr>
          <w:rFonts w:ascii="Arial" w:hAnsi="Arial" w:cs="Arial"/>
          <w:color w:val="000000"/>
          <w:sz w:val="24"/>
          <w:szCs w:val="24"/>
        </w:rPr>
        <w:t xml:space="preserve"> of the Social Security Commissioners (Procedure) Regulations (NI) 1999. </w:t>
      </w:r>
      <w:r w:rsidR="008336C8">
        <w:rPr>
          <w:rFonts w:ascii="Arial" w:hAnsi="Arial" w:cs="Arial"/>
          <w:color w:val="000000"/>
          <w:sz w:val="24"/>
          <w:szCs w:val="24"/>
        </w:rPr>
        <w:t xml:space="preserve"> </w:t>
      </w:r>
      <w:r w:rsidR="00C30FC3">
        <w:rPr>
          <w:rFonts w:ascii="Arial" w:hAnsi="Arial" w:cs="Arial"/>
          <w:color w:val="000000"/>
          <w:sz w:val="24"/>
          <w:szCs w:val="24"/>
        </w:rPr>
        <w:t xml:space="preserve">I then stayed the proceedings pending resolution of the proceedings in the similar case of </w:t>
      </w:r>
      <w:r w:rsidR="00C30FC3">
        <w:rPr>
          <w:rFonts w:ascii="Arial" w:hAnsi="Arial" w:cs="Arial"/>
          <w:i/>
          <w:iCs/>
          <w:color w:val="000000"/>
          <w:sz w:val="24"/>
          <w:szCs w:val="24"/>
        </w:rPr>
        <w:t>HH v Department for Communities</w:t>
      </w:r>
      <w:r w:rsidR="00C30FC3">
        <w:rPr>
          <w:rFonts w:ascii="Arial" w:hAnsi="Arial" w:cs="Arial"/>
          <w:color w:val="000000"/>
          <w:sz w:val="24"/>
          <w:szCs w:val="24"/>
        </w:rPr>
        <w:t xml:space="preserve"> [2024] NI Com 8.</w:t>
      </w:r>
    </w:p>
    <w:p w14:paraId="0872E349" w14:textId="77777777" w:rsidR="00D14059" w:rsidRPr="008336C8" w:rsidRDefault="00D14059" w:rsidP="00156DF3">
      <w:pPr>
        <w:pStyle w:val="ListParagraph"/>
        <w:tabs>
          <w:tab w:val="left" w:pos="510"/>
          <w:tab w:val="left" w:pos="1077"/>
          <w:tab w:val="left" w:pos="1797"/>
        </w:tabs>
        <w:spacing w:after="0" w:line="240" w:lineRule="auto"/>
        <w:ind w:left="0"/>
        <w:rPr>
          <w:rFonts w:ascii="Arial" w:hAnsi="Arial" w:cs="Arial"/>
          <w:color w:val="000000"/>
          <w:sz w:val="24"/>
          <w:szCs w:val="24"/>
        </w:rPr>
      </w:pPr>
    </w:p>
    <w:p w14:paraId="3A861141" w14:textId="5E3669EA" w:rsidR="00D14059" w:rsidRDefault="001B2C91" w:rsidP="00156DF3">
      <w:pPr>
        <w:tabs>
          <w:tab w:val="left" w:pos="510"/>
          <w:tab w:val="left" w:pos="1077"/>
          <w:tab w:val="left" w:pos="1797"/>
        </w:tabs>
        <w:spacing w:after="0" w:line="240" w:lineRule="auto"/>
        <w:rPr>
          <w:rFonts w:ascii="Arial" w:hAnsi="Arial" w:cs="Arial"/>
          <w:color w:val="000000"/>
          <w:sz w:val="24"/>
          <w:szCs w:val="24"/>
        </w:rPr>
      </w:pPr>
      <w:r>
        <w:rPr>
          <w:rFonts w:ascii="Arial" w:hAnsi="Arial" w:cs="Arial"/>
          <w:b/>
          <w:bCs/>
          <w:color w:val="000000"/>
          <w:sz w:val="24"/>
          <w:szCs w:val="24"/>
        </w:rPr>
        <w:tab/>
      </w:r>
      <w:r w:rsidR="00C30FC3">
        <w:rPr>
          <w:rFonts w:ascii="Arial" w:hAnsi="Arial" w:cs="Arial"/>
          <w:b/>
          <w:bCs/>
          <w:color w:val="000000"/>
          <w:sz w:val="24"/>
          <w:szCs w:val="24"/>
        </w:rPr>
        <w:t>Grounds</w:t>
      </w:r>
    </w:p>
    <w:p w14:paraId="4450CB1F" w14:textId="77777777" w:rsidR="00D14059" w:rsidRDefault="00D14059" w:rsidP="00156DF3">
      <w:pPr>
        <w:pStyle w:val="ListParagraph"/>
        <w:tabs>
          <w:tab w:val="left" w:pos="510"/>
          <w:tab w:val="left" w:pos="1077"/>
          <w:tab w:val="left" w:pos="1797"/>
        </w:tabs>
        <w:spacing w:after="0" w:line="240" w:lineRule="auto"/>
        <w:ind w:left="0"/>
        <w:rPr>
          <w:rFonts w:ascii="Arial" w:hAnsi="Arial" w:cs="Arial"/>
          <w:color w:val="000000"/>
          <w:sz w:val="24"/>
          <w:szCs w:val="24"/>
        </w:rPr>
      </w:pPr>
    </w:p>
    <w:p w14:paraId="6A8D3C4D" w14:textId="4D097A42" w:rsidR="00D14059" w:rsidRDefault="001B2C91" w:rsidP="00156DF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8.</w:t>
      </w:r>
      <w:r>
        <w:rPr>
          <w:rFonts w:ascii="Arial" w:hAnsi="Arial" w:cs="Arial"/>
          <w:color w:val="000000"/>
          <w:sz w:val="24"/>
          <w:szCs w:val="24"/>
        </w:rPr>
        <w:tab/>
      </w:r>
      <w:r w:rsidR="00C30FC3">
        <w:rPr>
          <w:rFonts w:ascii="Arial" w:hAnsi="Arial" w:cs="Arial"/>
          <w:color w:val="000000"/>
          <w:sz w:val="24"/>
          <w:szCs w:val="24"/>
        </w:rPr>
        <w:t xml:space="preserve">The </w:t>
      </w:r>
      <w:r w:rsidR="005E440C">
        <w:rPr>
          <w:rFonts w:ascii="Arial" w:hAnsi="Arial" w:cs="Arial"/>
          <w:color w:val="000000"/>
          <w:sz w:val="24"/>
          <w:szCs w:val="24"/>
        </w:rPr>
        <w:t xml:space="preserve">original ground of application, submitted by Mr Black of Law Centre NI on behalf of the applicant, was that the tribunal had misdirected itself in law by failing to take proper account of the decision of a three-judge panel of the Upper Tribunal in Great Britain in the case of </w:t>
      </w:r>
      <w:r w:rsidR="005E440C">
        <w:rPr>
          <w:rFonts w:ascii="Arial" w:hAnsi="Arial" w:cs="Arial"/>
          <w:i/>
          <w:iCs/>
          <w:color w:val="000000"/>
          <w:sz w:val="24"/>
          <w:szCs w:val="24"/>
        </w:rPr>
        <w:t>MH v Secretary of State for Work and Pensions</w:t>
      </w:r>
      <w:r w:rsidR="005E440C">
        <w:rPr>
          <w:rFonts w:ascii="Arial" w:hAnsi="Arial" w:cs="Arial"/>
          <w:color w:val="000000"/>
          <w:sz w:val="24"/>
          <w:szCs w:val="24"/>
        </w:rPr>
        <w:t xml:space="preserve"> [2016] UKUT 531</w:t>
      </w:r>
      <w:r w:rsidR="00B317A5">
        <w:rPr>
          <w:rFonts w:ascii="Arial" w:hAnsi="Arial" w:cs="Arial"/>
          <w:color w:val="000000"/>
          <w:sz w:val="24"/>
          <w:szCs w:val="24"/>
        </w:rPr>
        <w:t>, and the psychological distress that might be experienced by the applicant</w:t>
      </w:r>
      <w:r w:rsidR="005E440C">
        <w:rPr>
          <w:rFonts w:ascii="Arial" w:hAnsi="Arial" w:cs="Arial"/>
          <w:color w:val="000000"/>
          <w:sz w:val="24"/>
          <w:szCs w:val="24"/>
        </w:rPr>
        <w:t>.</w:t>
      </w:r>
    </w:p>
    <w:p w14:paraId="474F4039" w14:textId="77777777" w:rsidR="00D14059" w:rsidRDefault="00D14059" w:rsidP="00156DF3">
      <w:pPr>
        <w:tabs>
          <w:tab w:val="left" w:pos="510"/>
          <w:tab w:val="left" w:pos="1077"/>
          <w:tab w:val="left" w:pos="1797"/>
        </w:tabs>
        <w:spacing w:after="0" w:line="240" w:lineRule="auto"/>
        <w:ind w:left="510" w:hanging="510"/>
        <w:jc w:val="both"/>
        <w:rPr>
          <w:rFonts w:ascii="Arial" w:hAnsi="Arial" w:cs="Arial"/>
          <w:color w:val="000000"/>
          <w:sz w:val="24"/>
          <w:szCs w:val="24"/>
        </w:rPr>
      </w:pPr>
    </w:p>
    <w:p w14:paraId="465F93E9" w14:textId="140F4E5F" w:rsidR="00D14059" w:rsidRDefault="00BD2FC9" w:rsidP="00156DF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9.</w:t>
      </w:r>
      <w:r>
        <w:rPr>
          <w:rFonts w:ascii="Arial" w:hAnsi="Arial" w:cs="Arial"/>
          <w:color w:val="000000"/>
          <w:sz w:val="24"/>
          <w:szCs w:val="24"/>
        </w:rPr>
        <w:tab/>
      </w:r>
      <w:r w:rsidR="005E440C">
        <w:rPr>
          <w:rFonts w:ascii="Arial" w:hAnsi="Arial" w:cs="Arial"/>
          <w:color w:val="000000"/>
          <w:sz w:val="24"/>
          <w:szCs w:val="24"/>
        </w:rPr>
        <w:t>The application was opposed by Mr Kirk of Decision Making Services on behalf of the Department.</w:t>
      </w:r>
    </w:p>
    <w:p w14:paraId="5BBA3D3D" w14:textId="77777777" w:rsidR="00D14059" w:rsidRDefault="00D14059" w:rsidP="00156DF3">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12CC4712" w14:textId="07812F6D" w:rsidR="00515E77" w:rsidRDefault="00BD2FC9" w:rsidP="00156DF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10.</w:t>
      </w:r>
      <w:r>
        <w:rPr>
          <w:rFonts w:ascii="Arial" w:hAnsi="Arial" w:cs="Arial"/>
          <w:color w:val="000000"/>
          <w:sz w:val="24"/>
          <w:szCs w:val="24"/>
        </w:rPr>
        <w:tab/>
      </w:r>
      <w:r w:rsidR="005E440C">
        <w:rPr>
          <w:rFonts w:ascii="Arial" w:hAnsi="Arial" w:cs="Arial"/>
          <w:color w:val="000000"/>
          <w:sz w:val="24"/>
          <w:szCs w:val="24"/>
        </w:rPr>
        <w:t xml:space="preserve">It </w:t>
      </w:r>
      <w:r w:rsidR="00B317A5">
        <w:rPr>
          <w:rFonts w:ascii="Arial" w:hAnsi="Arial" w:cs="Arial"/>
          <w:color w:val="000000"/>
          <w:sz w:val="24"/>
          <w:szCs w:val="24"/>
        </w:rPr>
        <w:t>was clear</w:t>
      </w:r>
      <w:r w:rsidR="005E440C">
        <w:rPr>
          <w:rFonts w:ascii="Arial" w:hAnsi="Arial" w:cs="Arial"/>
          <w:color w:val="000000"/>
          <w:sz w:val="24"/>
          <w:szCs w:val="24"/>
        </w:rPr>
        <w:t xml:space="preserve"> that another issue arose </w:t>
      </w:r>
      <w:r w:rsidR="00485B1A">
        <w:rPr>
          <w:rFonts w:ascii="Arial" w:hAnsi="Arial" w:cs="Arial"/>
          <w:color w:val="000000"/>
          <w:sz w:val="24"/>
          <w:szCs w:val="24"/>
        </w:rPr>
        <w:t>in the particular case</w:t>
      </w:r>
      <w:r w:rsidR="005E440C">
        <w:rPr>
          <w:rFonts w:ascii="Arial" w:hAnsi="Arial" w:cs="Arial"/>
          <w:color w:val="000000"/>
          <w:sz w:val="24"/>
          <w:szCs w:val="24"/>
        </w:rPr>
        <w:t>.</w:t>
      </w:r>
      <w:r>
        <w:rPr>
          <w:rFonts w:ascii="Arial" w:hAnsi="Arial" w:cs="Arial"/>
          <w:color w:val="000000"/>
          <w:sz w:val="24"/>
          <w:szCs w:val="24"/>
        </w:rPr>
        <w:t xml:space="preserve"> </w:t>
      </w:r>
      <w:r w:rsidR="005E440C">
        <w:rPr>
          <w:rFonts w:ascii="Arial" w:hAnsi="Arial" w:cs="Arial"/>
          <w:color w:val="000000"/>
          <w:sz w:val="24"/>
          <w:szCs w:val="24"/>
        </w:rPr>
        <w:t xml:space="preserve"> T</w:t>
      </w:r>
      <w:r w:rsidR="00485B1A">
        <w:rPr>
          <w:rFonts w:ascii="Arial" w:hAnsi="Arial" w:cs="Arial"/>
          <w:color w:val="000000"/>
          <w:sz w:val="24"/>
          <w:szCs w:val="24"/>
        </w:rPr>
        <w:t xml:space="preserve">he relevant legislation applied by the tribunal was the version of mobility activity 1 that </w:t>
      </w:r>
      <w:r w:rsidR="00485B1A">
        <w:rPr>
          <w:rFonts w:ascii="Arial" w:hAnsi="Arial" w:cs="Arial"/>
          <w:color w:val="000000"/>
          <w:sz w:val="24"/>
          <w:szCs w:val="24"/>
        </w:rPr>
        <w:lastRenderedPageBreak/>
        <w:t xml:space="preserve">was amended from 20 April 2017 by regulation 2(4) of the Personal Independence Payment (Amendment) Regulations (NI) 2017. </w:t>
      </w:r>
      <w:r w:rsidR="005076EC">
        <w:rPr>
          <w:rFonts w:ascii="Arial" w:hAnsi="Arial" w:cs="Arial"/>
          <w:color w:val="000000"/>
          <w:sz w:val="24"/>
          <w:szCs w:val="24"/>
        </w:rPr>
        <w:t xml:space="preserve"> </w:t>
      </w:r>
      <w:r w:rsidR="00485B1A">
        <w:rPr>
          <w:rFonts w:ascii="Arial" w:hAnsi="Arial" w:cs="Arial"/>
          <w:color w:val="000000"/>
          <w:sz w:val="24"/>
          <w:szCs w:val="24"/>
        </w:rPr>
        <w:t xml:space="preserve">For the word “Cannot” in paragraphs (c), (d) and (f) were substituted the words “For reasons other than psychological distress, cannot”. </w:t>
      </w:r>
      <w:r w:rsidR="005076EC">
        <w:rPr>
          <w:rFonts w:ascii="Arial" w:hAnsi="Arial" w:cs="Arial"/>
          <w:color w:val="000000"/>
          <w:sz w:val="24"/>
          <w:szCs w:val="24"/>
        </w:rPr>
        <w:t xml:space="preserve"> </w:t>
      </w:r>
      <w:r w:rsidR="00B317A5">
        <w:rPr>
          <w:rFonts w:ascii="Arial" w:hAnsi="Arial" w:cs="Arial"/>
          <w:color w:val="000000"/>
          <w:sz w:val="24"/>
          <w:szCs w:val="24"/>
        </w:rPr>
        <w:t xml:space="preserve">The purpose of the legislative change was to reverse the effect of </w:t>
      </w:r>
      <w:r w:rsidR="00B317A5">
        <w:rPr>
          <w:rFonts w:ascii="Arial" w:hAnsi="Arial" w:cs="Arial"/>
          <w:i/>
          <w:iCs/>
          <w:color w:val="000000"/>
          <w:sz w:val="24"/>
          <w:szCs w:val="24"/>
        </w:rPr>
        <w:t>MH v SSWP</w:t>
      </w:r>
      <w:r w:rsidR="00B317A5">
        <w:rPr>
          <w:rFonts w:ascii="Arial" w:hAnsi="Arial" w:cs="Arial"/>
          <w:color w:val="000000"/>
          <w:sz w:val="24"/>
          <w:szCs w:val="24"/>
        </w:rPr>
        <w:t>, the case relied upon by Mr Black.</w:t>
      </w:r>
      <w:r w:rsidR="005076EC">
        <w:rPr>
          <w:rFonts w:ascii="Arial" w:hAnsi="Arial" w:cs="Arial"/>
          <w:color w:val="000000"/>
          <w:sz w:val="24"/>
          <w:szCs w:val="24"/>
        </w:rPr>
        <w:t xml:space="preserve"> </w:t>
      </w:r>
      <w:r w:rsidR="00B317A5">
        <w:rPr>
          <w:rFonts w:ascii="Arial" w:hAnsi="Arial" w:cs="Arial"/>
          <w:color w:val="000000"/>
          <w:sz w:val="24"/>
          <w:szCs w:val="24"/>
        </w:rPr>
        <w:t xml:space="preserve"> </w:t>
      </w:r>
      <w:r w:rsidR="00CE376D">
        <w:rPr>
          <w:rFonts w:ascii="Arial" w:hAnsi="Arial" w:cs="Arial"/>
          <w:color w:val="000000"/>
          <w:sz w:val="24"/>
          <w:szCs w:val="24"/>
        </w:rPr>
        <w:t>However, i</w:t>
      </w:r>
      <w:r w:rsidR="00485B1A">
        <w:rPr>
          <w:rFonts w:ascii="Arial" w:hAnsi="Arial" w:cs="Arial"/>
          <w:color w:val="000000"/>
          <w:sz w:val="24"/>
          <w:szCs w:val="24"/>
        </w:rPr>
        <w:t xml:space="preserve">n the decision of the High Court in England and Wales in </w:t>
      </w:r>
      <w:hyperlink r:id="rId8" w:history="1">
        <w:r w:rsidR="00485B1A">
          <w:rPr>
            <w:rStyle w:val="Hyperlink"/>
            <w:rFonts w:ascii="Arial" w:hAnsi="Arial" w:cs="Arial"/>
            <w:i/>
            <w:color w:val="000000"/>
            <w:sz w:val="24"/>
            <w:szCs w:val="24"/>
            <w:u w:val="none"/>
          </w:rPr>
          <w:t>RF and others v Secretary of State for Work and Pensions</w:t>
        </w:r>
        <w:r w:rsidR="00485B1A">
          <w:rPr>
            <w:rStyle w:val="Hyperlink"/>
            <w:rFonts w:ascii="Arial" w:hAnsi="Arial" w:cs="Arial"/>
            <w:color w:val="000000"/>
            <w:sz w:val="24"/>
            <w:szCs w:val="24"/>
            <w:u w:val="none"/>
          </w:rPr>
          <w:t xml:space="preserve"> </w:t>
        </w:r>
        <w:r w:rsidR="00485B1A">
          <w:rPr>
            <w:rStyle w:val="Hyperlink"/>
            <w:rFonts w:ascii="Arial" w:hAnsi="Arial" w:cs="Arial"/>
            <w:bCs/>
            <w:color w:val="000000"/>
            <w:sz w:val="24"/>
            <w:szCs w:val="24"/>
            <w:u w:val="none"/>
          </w:rPr>
          <w:t>[2017] EWHC 3375</w:t>
        </w:r>
      </w:hyperlink>
      <w:r w:rsidR="00485B1A">
        <w:rPr>
          <w:rFonts w:ascii="Arial" w:hAnsi="Arial" w:cs="Arial"/>
          <w:bCs/>
          <w:color w:val="000000"/>
          <w:sz w:val="24"/>
          <w:szCs w:val="24"/>
        </w:rPr>
        <w:t xml:space="preserve">, the equivalent amendment in the Great Britain version of the Regulations was declared </w:t>
      </w:r>
      <w:r w:rsidR="00485B1A">
        <w:rPr>
          <w:rFonts w:ascii="Arial" w:hAnsi="Arial" w:cs="Arial"/>
          <w:bCs/>
          <w:i/>
          <w:color w:val="000000"/>
          <w:sz w:val="24"/>
          <w:szCs w:val="24"/>
        </w:rPr>
        <w:t>ultra vires</w:t>
      </w:r>
      <w:r w:rsidR="00485B1A">
        <w:rPr>
          <w:rFonts w:ascii="Arial" w:hAnsi="Arial" w:cs="Arial"/>
          <w:bCs/>
          <w:color w:val="000000"/>
          <w:sz w:val="24"/>
          <w:szCs w:val="24"/>
        </w:rPr>
        <w:t>.</w:t>
      </w:r>
    </w:p>
    <w:p w14:paraId="41CF4552" w14:textId="77777777" w:rsidR="00515E77" w:rsidRDefault="00515E77" w:rsidP="00156DF3">
      <w:pPr>
        <w:pStyle w:val="ListParagraph"/>
        <w:tabs>
          <w:tab w:val="left" w:pos="510"/>
          <w:tab w:val="left" w:pos="1077"/>
          <w:tab w:val="left" w:pos="1797"/>
        </w:tabs>
        <w:spacing w:after="0" w:line="240" w:lineRule="auto"/>
        <w:ind w:left="510" w:hanging="510"/>
        <w:jc w:val="both"/>
        <w:rPr>
          <w:rFonts w:ascii="Arial" w:hAnsi="Arial" w:cs="Arial"/>
          <w:bCs/>
          <w:color w:val="000000"/>
          <w:sz w:val="24"/>
          <w:szCs w:val="24"/>
        </w:rPr>
      </w:pPr>
    </w:p>
    <w:p w14:paraId="47A33514" w14:textId="76E1DE70" w:rsidR="00624679" w:rsidRDefault="00CA75CF" w:rsidP="00156DF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bCs/>
          <w:color w:val="000000"/>
          <w:sz w:val="24"/>
          <w:szCs w:val="24"/>
        </w:rPr>
        <w:t>11.</w:t>
      </w:r>
      <w:r>
        <w:rPr>
          <w:rFonts w:ascii="Arial" w:hAnsi="Arial" w:cs="Arial"/>
          <w:bCs/>
          <w:color w:val="000000"/>
          <w:sz w:val="24"/>
          <w:szCs w:val="24"/>
        </w:rPr>
        <w:tab/>
      </w:r>
      <w:r w:rsidR="00485B1A">
        <w:rPr>
          <w:rFonts w:ascii="Arial" w:hAnsi="Arial" w:cs="Arial"/>
          <w:bCs/>
          <w:color w:val="000000"/>
          <w:sz w:val="24"/>
          <w:szCs w:val="24"/>
        </w:rPr>
        <w:t xml:space="preserve">The effect of the amendment in Northern Ireland was subsequently reversed from 15 June 2018 by regulations 2 and 3 of the </w:t>
      </w:r>
      <w:r w:rsidR="00485B1A">
        <w:rPr>
          <w:rFonts w:ascii="Arial" w:hAnsi="Arial" w:cs="Arial"/>
          <w:iCs/>
          <w:color w:val="000000"/>
          <w:sz w:val="24"/>
          <w:szCs w:val="24"/>
        </w:rPr>
        <w:t>Personal Independence Payment (Amendment) Regulations (NI) 2018 (2018; No.121)</w:t>
      </w:r>
      <w:r w:rsidR="00485B1A">
        <w:rPr>
          <w:rFonts w:ascii="Arial" w:hAnsi="Arial" w:cs="Arial"/>
          <w:i/>
          <w:color w:val="000000"/>
          <w:sz w:val="24"/>
          <w:szCs w:val="24"/>
        </w:rPr>
        <w:t xml:space="preserve">, </w:t>
      </w:r>
      <w:r w:rsidR="00485B1A">
        <w:rPr>
          <w:rFonts w:ascii="Arial" w:hAnsi="Arial" w:cs="Arial"/>
          <w:color w:val="000000"/>
          <w:sz w:val="24"/>
          <w:szCs w:val="24"/>
        </w:rPr>
        <w:t>which substituted the original wording by regulation 2 and which revoked</w:t>
      </w:r>
      <w:r w:rsidR="00485B1A">
        <w:rPr>
          <w:rFonts w:ascii="Arial" w:hAnsi="Arial" w:cs="Arial"/>
          <w:i/>
          <w:color w:val="000000"/>
          <w:sz w:val="24"/>
          <w:szCs w:val="24"/>
        </w:rPr>
        <w:t xml:space="preserve"> </w:t>
      </w:r>
      <w:r w:rsidR="00485B1A">
        <w:rPr>
          <w:rFonts w:ascii="Arial" w:hAnsi="Arial" w:cs="Arial"/>
          <w:color w:val="000000"/>
          <w:sz w:val="24"/>
          <w:szCs w:val="24"/>
        </w:rPr>
        <w:t>regulation 2(4) of the Personal Independence Payment (Amendment) Regulations (NI) 2017 by regulation 3</w:t>
      </w:r>
      <w:r w:rsidR="00485B1A">
        <w:rPr>
          <w:rFonts w:ascii="Arial" w:hAnsi="Arial" w:cs="Arial"/>
          <w:i/>
          <w:color w:val="000000"/>
          <w:sz w:val="24"/>
          <w:szCs w:val="24"/>
        </w:rPr>
        <w:t>.</w:t>
      </w:r>
      <w:r w:rsidRPr="00CA75CF">
        <w:rPr>
          <w:rFonts w:ascii="Arial" w:hAnsi="Arial" w:cs="Arial"/>
          <w:iCs/>
          <w:color w:val="000000"/>
          <w:sz w:val="24"/>
          <w:szCs w:val="24"/>
        </w:rPr>
        <w:t xml:space="preserve"> </w:t>
      </w:r>
      <w:r w:rsidR="00485B1A" w:rsidRPr="00CA75CF">
        <w:rPr>
          <w:rFonts w:ascii="Arial" w:hAnsi="Arial" w:cs="Arial"/>
          <w:iCs/>
          <w:color w:val="000000"/>
          <w:sz w:val="24"/>
          <w:szCs w:val="24"/>
        </w:rPr>
        <w:t xml:space="preserve"> </w:t>
      </w:r>
      <w:r w:rsidR="00485B1A">
        <w:rPr>
          <w:rFonts w:ascii="Arial" w:hAnsi="Arial" w:cs="Arial"/>
          <w:color w:val="000000"/>
          <w:sz w:val="24"/>
          <w:szCs w:val="24"/>
        </w:rPr>
        <w:t xml:space="preserve">However, there </w:t>
      </w:r>
      <w:r w:rsidR="00CE376D">
        <w:rPr>
          <w:rFonts w:ascii="Arial" w:hAnsi="Arial" w:cs="Arial"/>
          <w:color w:val="000000"/>
          <w:sz w:val="24"/>
          <w:szCs w:val="24"/>
        </w:rPr>
        <w:t xml:space="preserve">was already </w:t>
      </w:r>
      <w:r w:rsidR="00485B1A">
        <w:rPr>
          <w:rFonts w:ascii="Arial" w:hAnsi="Arial" w:cs="Arial"/>
          <w:color w:val="000000"/>
          <w:sz w:val="24"/>
          <w:szCs w:val="24"/>
        </w:rPr>
        <w:t>a case</w:t>
      </w:r>
      <w:r w:rsidR="00CE376D">
        <w:rPr>
          <w:rFonts w:ascii="Arial" w:hAnsi="Arial" w:cs="Arial"/>
          <w:color w:val="000000"/>
          <w:sz w:val="24"/>
          <w:szCs w:val="24"/>
        </w:rPr>
        <w:t xml:space="preserve"> pending</w:t>
      </w:r>
      <w:r w:rsidR="00485B1A">
        <w:rPr>
          <w:rFonts w:ascii="Arial" w:hAnsi="Arial" w:cs="Arial"/>
          <w:color w:val="000000"/>
          <w:sz w:val="24"/>
          <w:szCs w:val="24"/>
        </w:rPr>
        <w:t xml:space="preserve"> before the Commissioners addressed to the question of what form of the law ought properly to have been applied in Northern Ireland between 20 April 2017 and 15 June 2018.</w:t>
      </w:r>
      <w:r>
        <w:rPr>
          <w:rFonts w:ascii="Arial" w:hAnsi="Arial" w:cs="Arial"/>
          <w:color w:val="000000"/>
          <w:sz w:val="24"/>
          <w:szCs w:val="24"/>
        </w:rPr>
        <w:t xml:space="preserve"> </w:t>
      </w:r>
      <w:r w:rsidR="00485B1A">
        <w:rPr>
          <w:rFonts w:ascii="Arial" w:hAnsi="Arial" w:cs="Arial"/>
          <w:color w:val="000000"/>
          <w:sz w:val="24"/>
          <w:szCs w:val="24"/>
        </w:rPr>
        <w:t xml:space="preserve"> </w:t>
      </w:r>
      <w:r w:rsidR="00CE376D">
        <w:rPr>
          <w:rFonts w:ascii="Arial" w:hAnsi="Arial" w:cs="Arial"/>
          <w:color w:val="000000"/>
          <w:sz w:val="24"/>
          <w:szCs w:val="24"/>
        </w:rPr>
        <w:t>It became apparent that a question arose as to whether the tribunal in the present proceedings had applied the correct form of the law in Northern Ireland.</w:t>
      </w:r>
    </w:p>
    <w:p w14:paraId="5B381562" w14:textId="77777777" w:rsidR="00624679" w:rsidRPr="00CA75CF" w:rsidRDefault="00624679" w:rsidP="00156DF3">
      <w:pPr>
        <w:pStyle w:val="ListParagraph"/>
        <w:tabs>
          <w:tab w:val="left" w:pos="510"/>
          <w:tab w:val="left" w:pos="1077"/>
          <w:tab w:val="left" w:pos="1797"/>
        </w:tabs>
        <w:spacing w:after="0" w:line="240" w:lineRule="auto"/>
        <w:ind w:left="0"/>
        <w:rPr>
          <w:rFonts w:ascii="Arial" w:hAnsi="Arial" w:cs="Arial"/>
          <w:color w:val="000000"/>
          <w:sz w:val="24"/>
          <w:szCs w:val="24"/>
        </w:rPr>
      </w:pPr>
    </w:p>
    <w:p w14:paraId="119937A2" w14:textId="1EE0A383" w:rsidR="00624679" w:rsidRDefault="00C33CBD" w:rsidP="00156DF3">
      <w:pPr>
        <w:tabs>
          <w:tab w:val="left" w:pos="510"/>
          <w:tab w:val="left" w:pos="1077"/>
          <w:tab w:val="left" w:pos="1797"/>
        </w:tabs>
        <w:spacing w:after="0" w:line="240" w:lineRule="auto"/>
        <w:rPr>
          <w:rFonts w:ascii="Arial" w:hAnsi="Arial" w:cs="Arial"/>
          <w:color w:val="000000"/>
          <w:sz w:val="24"/>
          <w:szCs w:val="24"/>
        </w:rPr>
      </w:pPr>
      <w:r>
        <w:rPr>
          <w:rFonts w:ascii="Arial" w:hAnsi="Arial" w:cs="Arial"/>
          <w:b/>
          <w:bCs/>
          <w:color w:val="000000"/>
          <w:sz w:val="24"/>
          <w:szCs w:val="24"/>
        </w:rPr>
        <w:tab/>
      </w:r>
      <w:r w:rsidR="00CE376D">
        <w:rPr>
          <w:rFonts w:ascii="Arial" w:hAnsi="Arial" w:cs="Arial"/>
          <w:b/>
          <w:bCs/>
          <w:color w:val="000000"/>
          <w:sz w:val="24"/>
          <w:szCs w:val="24"/>
        </w:rPr>
        <w:t>The tribunal’s decision</w:t>
      </w:r>
    </w:p>
    <w:p w14:paraId="3DF7EBF6" w14:textId="3F1F1B5F" w:rsidR="00624679" w:rsidRDefault="00624679" w:rsidP="00156DF3">
      <w:pPr>
        <w:pStyle w:val="ListParagraph"/>
        <w:tabs>
          <w:tab w:val="left" w:pos="510"/>
          <w:tab w:val="left" w:pos="1077"/>
          <w:tab w:val="left" w:pos="1797"/>
        </w:tabs>
        <w:spacing w:after="0" w:line="240" w:lineRule="auto"/>
        <w:ind w:left="0"/>
        <w:rPr>
          <w:rFonts w:ascii="Arial" w:hAnsi="Arial" w:cs="Arial"/>
          <w:color w:val="000000"/>
          <w:sz w:val="24"/>
          <w:szCs w:val="24"/>
        </w:rPr>
      </w:pPr>
    </w:p>
    <w:p w14:paraId="6B24195A" w14:textId="53EB0918" w:rsidR="00624679" w:rsidRDefault="00C33CBD" w:rsidP="00156DF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12.</w:t>
      </w:r>
      <w:r>
        <w:rPr>
          <w:rFonts w:ascii="Arial" w:hAnsi="Arial" w:cs="Arial"/>
          <w:color w:val="000000"/>
          <w:sz w:val="24"/>
          <w:szCs w:val="24"/>
        </w:rPr>
        <w:tab/>
      </w:r>
      <w:r w:rsidR="00CE376D">
        <w:rPr>
          <w:rFonts w:ascii="Arial" w:hAnsi="Arial" w:cs="Arial"/>
          <w:color w:val="000000"/>
          <w:sz w:val="24"/>
          <w:szCs w:val="24"/>
        </w:rPr>
        <w:t xml:space="preserve">The LQM of the tribunal has prepared a statement of reasons for the tribunal’s decision. </w:t>
      </w:r>
      <w:r>
        <w:rPr>
          <w:rFonts w:ascii="Arial" w:hAnsi="Arial" w:cs="Arial"/>
          <w:color w:val="000000"/>
          <w:sz w:val="24"/>
          <w:szCs w:val="24"/>
        </w:rPr>
        <w:t xml:space="preserve"> </w:t>
      </w:r>
      <w:r w:rsidR="00CE376D">
        <w:rPr>
          <w:rFonts w:ascii="Arial" w:hAnsi="Arial" w:cs="Arial"/>
          <w:color w:val="000000"/>
          <w:sz w:val="24"/>
          <w:szCs w:val="24"/>
        </w:rPr>
        <w:t xml:space="preserve">From that, it is evident that the tribunal had documentary evidence before it consisting of a Departmental submission, additional evidence submitted by the applicant prior to the hearing and the applicant’s general practitioner medical notes and records. </w:t>
      </w:r>
      <w:r>
        <w:rPr>
          <w:rFonts w:ascii="Arial" w:hAnsi="Arial" w:cs="Arial"/>
          <w:color w:val="000000"/>
          <w:sz w:val="24"/>
          <w:szCs w:val="24"/>
        </w:rPr>
        <w:t xml:space="preserve"> </w:t>
      </w:r>
      <w:r w:rsidR="00CE376D">
        <w:rPr>
          <w:rFonts w:ascii="Arial" w:hAnsi="Arial" w:cs="Arial"/>
          <w:color w:val="000000"/>
          <w:sz w:val="24"/>
          <w:szCs w:val="24"/>
        </w:rPr>
        <w:t>The applicant attended the hearing and gave oral evidence.</w:t>
      </w:r>
    </w:p>
    <w:p w14:paraId="62ED7B7E" w14:textId="77777777" w:rsidR="00624679" w:rsidRDefault="00624679" w:rsidP="00156DF3">
      <w:pPr>
        <w:tabs>
          <w:tab w:val="left" w:pos="510"/>
          <w:tab w:val="left" w:pos="1077"/>
          <w:tab w:val="left" w:pos="1797"/>
        </w:tabs>
        <w:spacing w:after="0" w:line="240" w:lineRule="auto"/>
        <w:ind w:left="510" w:hanging="510"/>
        <w:jc w:val="both"/>
        <w:rPr>
          <w:rFonts w:ascii="Arial" w:hAnsi="Arial" w:cs="Arial"/>
          <w:color w:val="000000"/>
          <w:sz w:val="24"/>
          <w:szCs w:val="24"/>
        </w:rPr>
      </w:pPr>
    </w:p>
    <w:p w14:paraId="4BA77CE5" w14:textId="4A434A56" w:rsidR="00624679" w:rsidRDefault="00C33CBD" w:rsidP="00156DF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13.</w:t>
      </w:r>
      <w:r>
        <w:rPr>
          <w:rFonts w:ascii="Arial" w:hAnsi="Arial" w:cs="Arial"/>
          <w:color w:val="000000"/>
          <w:sz w:val="24"/>
          <w:szCs w:val="24"/>
        </w:rPr>
        <w:tab/>
      </w:r>
      <w:r w:rsidR="00CE376D">
        <w:rPr>
          <w:rFonts w:ascii="Arial" w:hAnsi="Arial" w:cs="Arial"/>
          <w:color w:val="000000"/>
          <w:sz w:val="24"/>
          <w:szCs w:val="24"/>
        </w:rPr>
        <w:t xml:space="preserve">The tribunal </w:t>
      </w:r>
      <w:r w:rsidR="00B317A5">
        <w:rPr>
          <w:rFonts w:ascii="Arial" w:hAnsi="Arial" w:cs="Arial"/>
          <w:color w:val="000000"/>
          <w:sz w:val="24"/>
          <w:szCs w:val="24"/>
        </w:rPr>
        <w:t>addressed the daily living component and the mobility component, and found that the applicant did not score sufficient points for an award of either.</w:t>
      </w:r>
      <w:r>
        <w:rPr>
          <w:rFonts w:ascii="Arial" w:hAnsi="Arial" w:cs="Arial"/>
          <w:color w:val="000000"/>
          <w:sz w:val="24"/>
          <w:szCs w:val="24"/>
        </w:rPr>
        <w:t xml:space="preserve"> </w:t>
      </w:r>
      <w:r w:rsidR="00B317A5">
        <w:rPr>
          <w:rFonts w:ascii="Arial" w:hAnsi="Arial" w:cs="Arial"/>
          <w:color w:val="000000"/>
          <w:sz w:val="24"/>
          <w:szCs w:val="24"/>
        </w:rPr>
        <w:t xml:space="preserve"> In addressing mobility activity 1, the activity affected by the </w:t>
      </w:r>
      <w:r w:rsidR="00B317A5">
        <w:rPr>
          <w:rFonts w:ascii="Arial" w:hAnsi="Arial" w:cs="Arial"/>
          <w:i/>
          <w:iCs/>
          <w:color w:val="000000"/>
          <w:sz w:val="24"/>
          <w:szCs w:val="24"/>
        </w:rPr>
        <w:t>RF</w:t>
      </w:r>
      <w:r w:rsidR="00B317A5">
        <w:rPr>
          <w:rFonts w:ascii="Arial" w:hAnsi="Arial" w:cs="Arial"/>
          <w:color w:val="000000"/>
          <w:sz w:val="24"/>
          <w:szCs w:val="24"/>
        </w:rPr>
        <w:t xml:space="preserve"> decision, it noted “however, the appellant’s evidence focused on issues such as anxiety and procrastination as opposed to the ability to plan and follow a route”. </w:t>
      </w:r>
      <w:r>
        <w:rPr>
          <w:rFonts w:ascii="Arial" w:hAnsi="Arial" w:cs="Arial"/>
          <w:color w:val="000000"/>
          <w:sz w:val="24"/>
          <w:szCs w:val="24"/>
        </w:rPr>
        <w:t xml:space="preserve"> </w:t>
      </w:r>
      <w:r w:rsidR="00B317A5">
        <w:rPr>
          <w:rFonts w:ascii="Arial" w:hAnsi="Arial" w:cs="Arial"/>
          <w:color w:val="000000"/>
          <w:sz w:val="24"/>
          <w:szCs w:val="24"/>
        </w:rPr>
        <w:t>Therefore it is clear that the tribunal did not place weight on psychological factors</w:t>
      </w:r>
      <w:r w:rsidR="00496813">
        <w:rPr>
          <w:rFonts w:ascii="Arial" w:hAnsi="Arial" w:cs="Arial"/>
          <w:color w:val="000000"/>
          <w:sz w:val="24"/>
          <w:szCs w:val="24"/>
        </w:rPr>
        <w:t xml:space="preserve"> affecting the applicant’s ability to plan and follow a route.</w:t>
      </w:r>
    </w:p>
    <w:p w14:paraId="736F3B26" w14:textId="77777777" w:rsidR="00624679" w:rsidRPr="00C33CBD" w:rsidRDefault="00624679" w:rsidP="00156DF3">
      <w:pPr>
        <w:pStyle w:val="ListParagraph"/>
        <w:tabs>
          <w:tab w:val="left" w:pos="510"/>
          <w:tab w:val="left" w:pos="1077"/>
          <w:tab w:val="left" w:pos="1797"/>
        </w:tabs>
        <w:spacing w:after="0" w:line="240" w:lineRule="auto"/>
        <w:ind w:left="0"/>
        <w:rPr>
          <w:rFonts w:ascii="Arial" w:hAnsi="Arial" w:cs="Arial"/>
          <w:bCs/>
          <w:color w:val="000000"/>
          <w:sz w:val="24"/>
          <w:szCs w:val="24"/>
        </w:rPr>
      </w:pPr>
    </w:p>
    <w:p w14:paraId="0D3D1878" w14:textId="2AB001CC" w:rsidR="00624679" w:rsidRDefault="001333F3" w:rsidP="00156DF3">
      <w:pPr>
        <w:tabs>
          <w:tab w:val="left" w:pos="510"/>
          <w:tab w:val="left" w:pos="1077"/>
          <w:tab w:val="left" w:pos="1797"/>
        </w:tabs>
        <w:spacing w:after="0" w:line="240" w:lineRule="auto"/>
        <w:rPr>
          <w:rFonts w:ascii="Arial" w:hAnsi="Arial" w:cs="Arial"/>
          <w:color w:val="000000"/>
          <w:sz w:val="24"/>
          <w:szCs w:val="24"/>
        </w:rPr>
      </w:pPr>
      <w:r>
        <w:rPr>
          <w:rFonts w:ascii="Arial" w:hAnsi="Arial" w:cs="Arial"/>
          <w:b/>
          <w:color w:val="000000"/>
          <w:sz w:val="24"/>
          <w:szCs w:val="24"/>
        </w:rPr>
        <w:tab/>
      </w:r>
      <w:r w:rsidR="00C30FC3">
        <w:rPr>
          <w:rFonts w:ascii="Arial" w:hAnsi="Arial" w:cs="Arial"/>
          <w:b/>
          <w:color w:val="000000"/>
          <w:sz w:val="24"/>
          <w:szCs w:val="24"/>
        </w:rPr>
        <w:t>Relevant legislation</w:t>
      </w:r>
    </w:p>
    <w:p w14:paraId="7BE06A37" w14:textId="77777777" w:rsidR="00624679" w:rsidRDefault="00624679" w:rsidP="00156DF3">
      <w:pPr>
        <w:pStyle w:val="ListParagraph"/>
        <w:tabs>
          <w:tab w:val="left" w:pos="510"/>
          <w:tab w:val="left" w:pos="1077"/>
          <w:tab w:val="left" w:pos="1797"/>
        </w:tabs>
        <w:spacing w:after="0" w:line="240" w:lineRule="auto"/>
        <w:ind w:left="0"/>
        <w:rPr>
          <w:rFonts w:ascii="Arial" w:hAnsi="Arial" w:cs="Arial"/>
          <w:color w:val="000000"/>
          <w:sz w:val="24"/>
          <w:szCs w:val="24"/>
        </w:rPr>
      </w:pPr>
    </w:p>
    <w:p w14:paraId="6B57A9C7" w14:textId="4A34A580" w:rsidR="00624679" w:rsidRDefault="00BB66CA" w:rsidP="00156DF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14.</w:t>
      </w:r>
      <w:r>
        <w:rPr>
          <w:rFonts w:ascii="Arial" w:hAnsi="Arial" w:cs="Arial"/>
          <w:color w:val="000000"/>
          <w:sz w:val="24"/>
          <w:szCs w:val="24"/>
        </w:rPr>
        <w:tab/>
      </w:r>
      <w:r w:rsidR="00C30FC3">
        <w:rPr>
          <w:rFonts w:ascii="Arial" w:hAnsi="Arial" w:cs="Arial"/>
          <w:color w:val="000000"/>
          <w:sz w:val="24"/>
          <w:szCs w:val="24"/>
        </w:rPr>
        <w:t xml:space="preserve">PIP was established by article 82 of the Welfare Reform (NI) Order 2015. </w:t>
      </w:r>
      <w:r>
        <w:rPr>
          <w:rFonts w:ascii="Arial" w:hAnsi="Arial" w:cs="Arial"/>
          <w:color w:val="000000"/>
          <w:sz w:val="24"/>
          <w:szCs w:val="24"/>
        </w:rPr>
        <w:t xml:space="preserve"> </w:t>
      </w:r>
      <w:r w:rsidR="00C30FC3">
        <w:rPr>
          <w:rFonts w:ascii="Arial" w:hAnsi="Arial" w:cs="Arial"/>
          <w:color w:val="000000"/>
          <w:sz w:val="24"/>
          <w:szCs w:val="24"/>
        </w:rPr>
        <w:t xml:space="preserve">It consists of a daily living component and a mobility component. </w:t>
      </w:r>
      <w:r>
        <w:rPr>
          <w:rFonts w:ascii="Arial" w:hAnsi="Arial" w:cs="Arial"/>
          <w:color w:val="000000"/>
          <w:sz w:val="24"/>
          <w:szCs w:val="24"/>
        </w:rPr>
        <w:t xml:space="preserve"> </w:t>
      </w:r>
      <w:r w:rsidR="00C30FC3">
        <w:rPr>
          <w:rFonts w:ascii="Arial" w:hAnsi="Arial" w:cs="Arial"/>
          <w:color w:val="000000"/>
          <w:sz w:val="24"/>
          <w:szCs w:val="24"/>
        </w:rPr>
        <w:t xml:space="preserve">These components may be payable to claimants whose ability to carry out daily activities or mobility activities is limited, or severely limited, by their physical or mental condition. </w:t>
      </w:r>
      <w:r>
        <w:rPr>
          <w:rFonts w:ascii="Arial" w:hAnsi="Arial" w:cs="Arial"/>
          <w:color w:val="000000"/>
          <w:sz w:val="24"/>
          <w:szCs w:val="24"/>
        </w:rPr>
        <w:t xml:space="preserve"> </w:t>
      </w:r>
      <w:r w:rsidR="00C30FC3">
        <w:rPr>
          <w:rFonts w:ascii="Arial" w:hAnsi="Arial" w:cs="Arial"/>
          <w:color w:val="000000"/>
          <w:sz w:val="24"/>
          <w:szCs w:val="24"/>
        </w:rPr>
        <w:t>The 2016 Regulations set out the detailed requirements for satisfying the above conditions.</w:t>
      </w:r>
    </w:p>
    <w:p w14:paraId="1D19236B" w14:textId="77777777" w:rsidR="00624679" w:rsidRDefault="00624679" w:rsidP="00156DF3">
      <w:pPr>
        <w:tabs>
          <w:tab w:val="left" w:pos="510"/>
          <w:tab w:val="left" w:pos="1077"/>
          <w:tab w:val="left" w:pos="1797"/>
        </w:tabs>
        <w:spacing w:after="0" w:line="240" w:lineRule="auto"/>
        <w:ind w:left="510" w:hanging="510"/>
        <w:jc w:val="both"/>
        <w:rPr>
          <w:rFonts w:ascii="Arial" w:hAnsi="Arial" w:cs="Arial"/>
          <w:color w:val="000000"/>
          <w:sz w:val="24"/>
          <w:szCs w:val="24"/>
        </w:rPr>
      </w:pPr>
    </w:p>
    <w:p w14:paraId="6870778A" w14:textId="4D270CD0" w:rsidR="00624679" w:rsidRDefault="00BB66CA" w:rsidP="00156DF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lastRenderedPageBreak/>
        <w:t>15.</w:t>
      </w:r>
      <w:r>
        <w:rPr>
          <w:rFonts w:ascii="Arial" w:hAnsi="Arial" w:cs="Arial"/>
          <w:color w:val="000000"/>
          <w:sz w:val="24"/>
          <w:szCs w:val="24"/>
        </w:rPr>
        <w:tab/>
      </w:r>
      <w:r w:rsidR="00C30FC3">
        <w:rPr>
          <w:rFonts w:ascii="Arial" w:hAnsi="Arial" w:cs="Arial"/>
          <w:color w:val="000000"/>
          <w:sz w:val="24"/>
          <w:szCs w:val="24"/>
        </w:rPr>
        <w:t>The 2016 Regulations provide for points to be awarded when a descriptor set out in Schedule 1, Part 2 (daily living activities table) or Schedule 1, Part 3 (mobility activities table) is satisfied.</w:t>
      </w:r>
      <w:r>
        <w:rPr>
          <w:rFonts w:ascii="Arial" w:hAnsi="Arial" w:cs="Arial"/>
          <w:color w:val="000000"/>
          <w:sz w:val="24"/>
          <w:szCs w:val="24"/>
        </w:rPr>
        <w:t xml:space="preserve"> </w:t>
      </w:r>
      <w:r w:rsidR="00C30FC3">
        <w:rPr>
          <w:rFonts w:ascii="Arial" w:hAnsi="Arial" w:cs="Arial"/>
          <w:color w:val="000000"/>
          <w:sz w:val="24"/>
          <w:szCs w:val="24"/>
        </w:rPr>
        <w:t xml:space="preserve"> Subject to other conditions of entitlement, in each of the components a claimant who obtains a score of 8 points will be awarded the standard rate of that component, while a clamant who obtains a score of 12 points will be awarded the enhanced rate of that component.</w:t>
      </w:r>
    </w:p>
    <w:p w14:paraId="3DA6E7C3" w14:textId="77777777" w:rsidR="00624679" w:rsidRDefault="00624679" w:rsidP="00156DF3">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4715FCA1" w14:textId="0D2B181A" w:rsidR="00624679" w:rsidRDefault="00BB66CA" w:rsidP="00156DF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16.</w:t>
      </w:r>
      <w:r>
        <w:rPr>
          <w:rFonts w:ascii="Arial" w:hAnsi="Arial" w:cs="Arial"/>
          <w:color w:val="000000"/>
          <w:sz w:val="24"/>
          <w:szCs w:val="24"/>
        </w:rPr>
        <w:tab/>
      </w:r>
      <w:r w:rsidR="00C30FC3">
        <w:rPr>
          <w:rFonts w:ascii="Arial" w:hAnsi="Arial" w:cs="Arial"/>
          <w:color w:val="000000"/>
          <w:sz w:val="24"/>
          <w:szCs w:val="24"/>
        </w:rPr>
        <w:t>The appellant’s claim for PIP was made on 2</w:t>
      </w:r>
      <w:r w:rsidR="005E440C">
        <w:rPr>
          <w:rFonts w:ascii="Arial" w:hAnsi="Arial" w:cs="Arial"/>
          <w:color w:val="000000"/>
          <w:sz w:val="24"/>
          <w:szCs w:val="24"/>
        </w:rPr>
        <w:t>8</w:t>
      </w:r>
      <w:r w:rsidR="00C30FC3">
        <w:rPr>
          <w:rFonts w:ascii="Arial" w:hAnsi="Arial" w:cs="Arial"/>
          <w:color w:val="000000"/>
          <w:sz w:val="24"/>
          <w:szCs w:val="24"/>
        </w:rPr>
        <w:t xml:space="preserve"> </w:t>
      </w:r>
      <w:r w:rsidR="005E440C">
        <w:rPr>
          <w:rFonts w:ascii="Arial" w:hAnsi="Arial" w:cs="Arial"/>
          <w:color w:val="000000"/>
          <w:sz w:val="24"/>
          <w:szCs w:val="24"/>
        </w:rPr>
        <w:t>April</w:t>
      </w:r>
      <w:r w:rsidR="00C30FC3">
        <w:rPr>
          <w:rFonts w:ascii="Arial" w:hAnsi="Arial" w:cs="Arial"/>
          <w:color w:val="000000"/>
          <w:sz w:val="24"/>
          <w:szCs w:val="24"/>
        </w:rPr>
        <w:t xml:space="preserve"> 201</w:t>
      </w:r>
      <w:r w:rsidR="005E440C">
        <w:rPr>
          <w:rFonts w:ascii="Arial" w:hAnsi="Arial" w:cs="Arial"/>
          <w:color w:val="000000"/>
          <w:sz w:val="24"/>
          <w:szCs w:val="24"/>
        </w:rPr>
        <w:t>7</w:t>
      </w:r>
      <w:r w:rsidR="00C30FC3">
        <w:rPr>
          <w:rFonts w:ascii="Arial" w:hAnsi="Arial" w:cs="Arial"/>
          <w:color w:val="000000"/>
          <w:sz w:val="24"/>
          <w:szCs w:val="24"/>
        </w:rPr>
        <w:t xml:space="preserve">. </w:t>
      </w:r>
      <w:r>
        <w:rPr>
          <w:rFonts w:ascii="Arial" w:hAnsi="Arial" w:cs="Arial"/>
          <w:color w:val="000000"/>
          <w:sz w:val="24"/>
          <w:szCs w:val="24"/>
        </w:rPr>
        <w:t xml:space="preserve"> </w:t>
      </w:r>
      <w:r w:rsidR="00C30FC3">
        <w:rPr>
          <w:rFonts w:ascii="Arial" w:hAnsi="Arial" w:cs="Arial"/>
          <w:color w:val="000000"/>
          <w:sz w:val="24"/>
          <w:szCs w:val="24"/>
        </w:rPr>
        <w:t xml:space="preserve">The decision under appeal to the tribunal was made by the Department on </w:t>
      </w:r>
      <w:r w:rsidR="005E440C">
        <w:rPr>
          <w:rFonts w:ascii="Arial" w:hAnsi="Arial" w:cs="Arial"/>
          <w:color w:val="000000"/>
          <w:sz w:val="24"/>
          <w:szCs w:val="24"/>
        </w:rPr>
        <w:t>26 July 2017</w:t>
      </w:r>
      <w:r w:rsidR="00C30FC3">
        <w:rPr>
          <w:rFonts w:ascii="Arial" w:hAnsi="Arial" w:cs="Arial"/>
          <w:color w:val="000000"/>
          <w:sz w:val="24"/>
          <w:szCs w:val="24"/>
        </w:rPr>
        <w:t xml:space="preserve">. </w:t>
      </w:r>
      <w:r>
        <w:rPr>
          <w:rFonts w:ascii="Arial" w:hAnsi="Arial" w:cs="Arial"/>
          <w:color w:val="000000"/>
          <w:sz w:val="24"/>
          <w:szCs w:val="24"/>
        </w:rPr>
        <w:t xml:space="preserve"> </w:t>
      </w:r>
      <w:r w:rsidR="00C30FC3">
        <w:rPr>
          <w:rFonts w:ascii="Arial" w:hAnsi="Arial" w:cs="Arial"/>
          <w:color w:val="000000"/>
          <w:sz w:val="24"/>
          <w:szCs w:val="24"/>
        </w:rPr>
        <w:t>A key aspect of dispute in the present appeal addresses the question what form of mobility activity 1 in Schedule 1, Part 3 to the 2016 Regulations is legally valid in Northern Ireland in the relevant period.</w:t>
      </w:r>
    </w:p>
    <w:p w14:paraId="31898FB2" w14:textId="77777777" w:rsidR="00624679" w:rsidRDefault="00624679" w:rsidP="00156DF3">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055A6607" w14:textId="4031FB51" w:rsidR="00624679" w:rsidRDefault="00BB66CA" w:rsidP="00156DF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17.</w:t>
      </w:r>
      <w:r>
        <w:rPr>
          <w:rFonts w:ascii="Arial" w:hAnsi="Arial" w:cs="Arial"/>
          <w:color w:val="000000"/>
          <w:sz w:val="24"/>
          <w:szCs w:val="24"/>
        </w:rPr>
        <w:tab/>
      </w:r>
      <w:r w:rsidR="00C30FC3">
        <w:rPr>
          <w:rFonts w:ascii="Arial" w:hAnsi="Arial" w:cs="Arial"/>
          <w:color w:val="000000"/>
          <w:sz w:val="24"/>
          <w:szCs w:val="24"/>
        </w:rPr>
        <w:t>Mobility activity 1 was amended from 20 April 2017 by regulation 2(4) of the Personal Independence Payment (Amendment) Regulations (NI) 2017 (the 2017 Regulations).</w:t>
      </w:r>
      <w:r>
        <w:rPr>
          <w:rFonts w:ascii="Arial" w:hAnsi="Arial" w:cs="Arial"/>
          <w:color w:val="000000"/>
          <w:sz w:val="24"/>
          <w:szCs w:val="24"/>
        </w:rPr>
        <w:t xml:space="preserve"> </w:t>
      </w:r>
      <w:r w:rsidR="00C30FC3">
        <w:rPr>
          <w:rFonts w:ascii="Arial" w:hAnsi="Arial" w:cs="Arial"/>
          <w:color w:val="000000"/>
          <w:sz w:val="24"/>
          <w:szCs w:val="24"/>
        </w:rPr>
        <w:t xml:space="preserve"> For the word “Cannot” in paragraphs (c), (d) and (f) were substituted the words “For reasons other than psychological distress, cannot”.</w:t>
      </w:r>
    </w:p>
    <w:p w14:paraId="7808BD28" w14:textId="77777777" w:rsidR="00624679" w:rsidRDefault="00624679" w:rsidP="00156DF3">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024DA497" w14:textId="5FE368A4" w:rsidR="00624679" w:rsidRDefault="00BB66CA" w:rsidP="00156DF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18.</w:t>
      </w:r>
      <w:r>
        <w:rPr>
          <w:rFonts w:ascii="Arial" w:hAnsi="Arial" w:cs="Arial"/>
          <w:color w:val="000000"/>
          <w:sz w:val="24"/>
          <w:szCs w:val="24"/>
        </w:rPr>
        <w:tab/>
      </w:r>
      <w:r w:rsidR="00C30FC3">
        <w:rPr>
          <w:rFonts w:ascii="Arial" w:hAnsi="Arial" w:cs="Arial"/>
          <w:color w:val="000000"/>
          <w:sz w:val="24"/>
          <w:szCs w:val="24"/>
        </w:rPr>
        <w:t xml:space="preserve">Subsequently, </w:t>
      </w:r>
      <w:r w:rsidR="00C30FC3">
        <w:rPr>
          <w:rFonts w:ascii="Arial" w:hAnsi="Arial" w:cs="Arial"/>
          <w:bCs/>
          <w:color w:val="000000"/>
          <w:sz w:val="24"/>
          <w:szCs w:val="24"/>
        </w:rPr>
        <w:t xml:space="preserve">the equivalent amendment in the Great Britain version of the Regulations was declared </w:t>
      </w:r>
      <w:r w:rsidR="00C30FC3">
        <w:rPr>
          <w:rFonts w:ascii="Arial" w:hAnsi="Arial" w:cs="Arial"/>
          <w:bCs/>
          <w:i/>
          <w:color w:val="000000"/>
          <w:sz w:val="24"/>
          <w:szCs w:val="24"/>
        </w:rPr>
        <w:t xml:space="preserve">ultra vires </w:t>
      </w:r>
      <w:r w:rsidR="00C30FC3">
        <w:rPr>
          <w:rFonts w:ascii="Arial" w:hAnsi="Arial" w:cs="Arial"/>
          <w:bCs/>
          <w:color w:val="000000"/>
          <w:sz w:val="24"/>
          <w:szCs w:val="24"/>
        </w:rPr>
        <w:t xml:space="preserve">in </w:t>
      </w:r>
      <w:r w:rsidR="005E440C" w:rsidRPr="00BB66CA">
        <w:rPr>
          <w:rFonts w:ascii="Arial" w:hAnsi="Arial" w:cs="Arial"/>
          <w:i/>
          <w:sz w:val="24"/>
          <w:szCs w:val="24"/>
        </w:rPr>
        <w:t>RF and others v Secretary of State for Work and Pensions</w:t>
      </w:r>
      <w:r w:rsidR="005E440C" w:rsidRPr="00BB66CA">
        <w:rPr>
          <w:rFonts w:ascii="Arial" w:hAnsi="Arial" w:cs="Arial"/>
          <w:sz w:val="24"/>
          <w:szCs w:val="24"/>
        </w:rPr>
        <w:t xml:space="preserve"> </w:t>
      </w:r>
      <w:r w:rsidR="005E440C" w:rsidRPr="00BB66CA">
        <w:rPr>
          <w:rFonts w:ascii="Arial" w:hAnsi="Arial" w:cs="Arial"/>
          <w:bCs/>
          <w:sz w:val="24"/>
          <w:szCs w:val="24"/>
        </w:rPr>
        <w:t>[2017] EWHC 3375</w:t>
      </w:r>
      <w:r w:rsidR="00C30FC3">
        <w:rPr>
          <w:rFonts w:ascii="Arial" w:hAnsi="Arial" w:cs="Arial"/>
          <w:bCs/>
          <w:color w:val="000000"/>
          <w:sz w:val="24"/>
          <w:szCs w:val="24"/>
        </w:rPr>
        <w:t>.</w:t>
      </w:r>
    </w:p>
    <w:p w14:paraId="77AFEE79" w14:textId="77777777" w:rsidR="00624679" w:rsidRDefault="00624679" w:rsidP="00156DF3">
      <w:pPr>
        <w:pStyle w:val="ListParagraph"/>
        <w:tabs>
          <w:tab w:val="left" w:pos="510"/>
          <w:tab w:val="left" w:pos="1077"/>
          <w:tab w:val="left" w:pos="1797"/>
        </w:tabs>
        <w:spacing w:after="0" w:line="240" w:lineRule="auto"/>
        <w:ind w:left="510" w:hanging="510"/>
        <w:jc w:val="both"/>
        <w:rPr>
          <w:rFonts w:ascii="Arial" w:hAnsi="Arial" w:cs="Arial"/>
          <w:bCs/>
          <w:color w:val="000000"/>
          <w:sz w:val="24"/>
          <w:szCs w:val="24"/>
        </w:rPr>
      </w:pPr>
    </w:p>
    <w:p w14:paraId="335C8BF3" w14:textId="61282DF5" w:rsidR="00624679" w:rsidRDefault="00BB66CA" w:rsidP="00156DF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bCs/>
          <w:color w:val="000000"/>
          <w:sz w:val="24"/>
          <w:szCs w:val="24"/>
        </w:rPr>
        <w:t>19.</w:t>
      </w:r>
      <w:r>
        <w:rPr>
          <w:rFonts w:ascii="Arial" w:hAnsi="Arial" w:cs="Arial"/>
          <w:bCs/>
          <w:color w:val="000000"/>
          <w:sz w:val="24"/>
          <w:szCs w:val="24"/>
        </w:rPr>
        <w:tab/>
      </w:r>
      <w:r w:rsidR="00C30FC3">
        <w:rPr>
          <w:rFonts w:ascii="Arial" w:hAnsi="Arial" w:cs="Arial"/>
          <w:bCs/>
          <w:color w:val="000000"/>
          <w:sz w:val="24"/>
          <w:szCs w:val="24"/>
        </w:rPr>
        <w:t xml:space="preserve">The effect of the amendment in Northern Ireland was subsequently reversed from 15 June 2018 by regulations 2 and 3 of the </w:t>
      </w:r>
      <w:r w:rsidR="00C30FC3">
        <w:rPr>
          <w:rFonts w:ascii="Arial" w:hAnsi="Arial" w:cs="Arial"/>
          <w:color w:val="000000"/>
          <w:sz w:val="24"/>
          <w:szCs w:val="24"/>
        </w:rPr>
        <w:t>Personal Independence Payment (Amendment) Regulations (NI) 2018 (the 2018 Regulations), which substituted the original wording by regulation 2 and which revoked regulation 2(4) of the 2017 Regulations by regulation 3</w:t>
      </w:r>
      <w:r w:rsidR="00C30FC3">
        <w:rPr>
          <w:rFonts w:ascii="Arial" w:hAnsi="Arial" w:cs="Arial"/>
          <w:i/>
          <w:color w:val="000000"/>
          <w:sz w:val="24"/>
          <w:szCs w:val="24"/>
        </w:rPr>
        <w:t>.</w:t>
      </w:r>
    </w:p>
    <w:p w14:paraId="0071BABB" w14:textId="77777777" w:rsidR="00624679" w:rsidRDefault="00624679" w:rsidP="00156DF3">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2615360F" w14:textId="2AA63AAE" w:rsidR="00C30FC3" w:rsidRDefault="00BB66CA" w:rsidP="00156DF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20.</w:t>
      </w:r>
      <w:r>
        <w:rPr>
          <w:rFonts w:ascii="Arial" w:hAnsi="Arial" w:cs="Arial"/>
          <w:color w:val="000000"/>
          <w:sz w:val="24"/>
          <w:szCs w:val="24"/>
        </w:rPr>
        <w:tab/>
      </w:r>
      <w:r w:rsidR="00C30FC3">
        <w:rPr>
          <w:rFonts w:ascii="Arial" w:hAnsi="Arial" w:cs="Arial"/>
          <w:color w:val="000000"/>
          <w:sz w:val="24"/>
          <w:szCs w:val="24"/>
        </w:rPr>
        <w:t>As amended in the relevant period by the addition of the words, “For reasons other than psychological distress</w:t>
      </w:r>
      <w:r w:rsidR="005E440C">
        <w:rPr>
          <w:rFonts w:ascii="Arial" w:hAnsi="Arial" w:cs="Arial"/>
          <w:color w:val="000000"/>
          <w:sz w:val="24"/>
          <w:szCs w:val="24"/>
        </w:rPr>
        <w:t>,</w:t>
      </w:r>
      <w:r w:rsidR="00C30FC3">
        <w:rPr>
          <w:rFonts w:ascii="Arial" w:hAnsi="Arial" w:cs="Arial"/>
          <w:color w:val="000000"/>
          <w:sz w:val="24"/>
          <w:szCs w:val="24"/>
        </w:rPr>
        <w:t>” and before it was subsequently re-amended to the original form, the descriptors in mobility activity 1 at the date of claim and decision were as follows, with the added words underlined:</w:t>
      </w:r>
    </w:p>
    <w:p w14:paraId="16C791AE" w14:textId="77777777" w:rsidR="00C30FC3" w:rsidRDefault="00C30FC3" w:rsidP="00156DF3">
      <w:pPr>
        <w:tabs>
          <w:tab w:val="left" w:pos="510"/>
          <w:tab w:val="left" w:pos="1077"/>
          <w:tab w:val="left" w:pos="1797"/>
        </w:tabs>
        <w:spacing w:after="0" w:line="240" w:lineRule="auto"/>
        <w:rPr>
          <w:rFonts w:ascii="Arial" w:hAnsi="Arial" w:cs="Arial"/>
          <w:i/>
          <w:iCs/>
          <w:color w:val="000000"/>
          <w:sz w:val="24"/>
          <w:szCs w:val="24"/>
          <w:lang w:eastAsia="en-GB"/>
        </w:rPr>
      </w:pPr>
    </w:p>
    <w:p w14:paraId="012C6FFB" w14:textId="085CF406" w:rsidR="00C30FC3" w:rsidRDefault="007031D6" w:rsidP="00156DF3">
      <w:pPr>
        <w:tabs>
          <w:tab w:val="left" w:pos="510"/>
          <w:tab w:val="left" w:pos="3402"/>
          <w:tab w:val="left" w:pos="7371"/>
        </w:tabs>
        <w:spacing w:after="0" w:line="240" w:lineRule="auto"/>
        <w:rPr>
          <w:rFonts w:ascii="Arial" w:hAnsi="Arial" w:cs="Arial"/>
          <w:i/>
          <w:iCs/>
          <w:color w:val="000000"/>
          <w:sz w:val="24"/>
          <w:szCs w:val="24"/>
          <w:lang w:eastAsia="en-GB"/>
        </w:rPr>
      </w:pPr>
      <w:r>
        <w:rPr>
          <w:rFonts w:ascii="Arial" w:hAnsi="Arial" w:cs="Arial"/>
          <w:i/>
          <w:iCs/>
          <w:color w:val="000000"/>
          <w:sz w:val="24"/>
          <w:szCs w:val="24"/>
          <w:lang w:eastAsia="en-GB"/>
        </w:rPr>
        <w:tab/>
      </w:r>
      <w:r w:rsidR="00C30FC3">
        <w:rPr>
          <w:rFonts w:ascii="Arial" w:hAnsi="Arial" w:cs="Arial"/>
          <w:i/>
          <w:iCs/>
          <w:color w:val="000000"/>
          <w:sz w:val="24"/>
          <w:szCs w:val="24"/>
          <w:lang w:eastAsia="en-GB"/>
        </w:rPr>
        <w:t>Activity</w:t>
      </w:r>
      <w:r w:rsidR="00C30FC3">
        <w:rPr>
          <w:rFonts w:ascii="Arial" w:hAnsi="Arial" w:cs="Arial"/>
          <w:i/>
          <w:iCs/>
          <w:color w:val="000000"/>
          <w:sz w:val="24"/>
          <w:szCs w:val="24"/>
          <w:lang w:eastAsia="en-GB"/>
        </w:rPr>
        <w:tab/>
        <w:t>Descriptors</w:t>
      </w:r>
      <w:r w:rsidR="00C30FC3">
        <w:rPr>
          <w:rFonts w:ascii="Arial" w:hAnsi="Arial" w:cs="Arial"/>
          <w:i/>
          <w:iCs/>
          <w:color w:val="000000"/>
          <w:sz w:val="24"/>
          <w:szCs w:val="24"/>
          <w:lang w:eastAsia="en-GB"/>
        </w:rPr>
        <w:tab/>
        <w:t>Points</w:t>
      </w:r>
    </w:p>
    <w:p w14:paraId="20D0AF03" w14:textId="77777777" w:rsidR="00C30FC3" w:rsidRDefault="00C30FC3" w:rsidP="00156DF3">
      <w:pPr>
        <w:tabs>
          <w:tab w:val="left" w:pos="510"/>
          <w:tab w:val="left" w:pos="3402"/>
          <w:tab w:val="left" w:pos="7371"/>
        </w:tabs>
        <w:spacing w:after="0" w:line="240" w:lineRule="auto"/>
        <w:rPr>
          <w:rFonts w:ascii="Arial" w:hAnsi="Arial" w:cs="Arial"/>
          <w:color w:val="000000"/>
          <w:sz w:val="24"/>
          <w:szCs w:val="24"/>
          <w:lang w:eastAsia="en-GB"/>
        </w:rPr>
      </w:pPr>
    </w:p>
    <w:p w14:paraId="00D6D87B" w14:textId="125EC7F4" w:rsidR="00C30FC3" w:rsidRDefault="007031D6" w:rsidP="00156DF3">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sidR="00C30FC3">
        <w:rPr>
          <w:rFonts w:ascii="Arial" w:hAnsi="Arial" w:cs="Arial"/>
          <w:color w:val="000000"/>
          <w:sz w:val="24"/>
          <w:szCs w:val="24"/>
          <w:lang w:eastAsia="en-GB"/>
        </w:rPr>
        <w:t>1. Planning and</w:t>
      </w:r>
      <w:r w:rsidR="00FD0B32">
        <w:rPr>
          <w:rFonts w:ascii="Arial" w:hAnsi="Arial" w:cs="Arial"/>
          <w:color w:val="000000"/>
          <w:sz w:val="24"/>
          <w:szCs w:val="24"/>
          <w:lang w:eastAsia="en-GB"/>
        </w:rPr>
        <w:tab/>
        <w:t>a.  Can plan and follow the</w:t>
      </w:r>
      <w:r w:rsidR="00FD0B32">
        <w:rPr>
          <w:rFonts w:ascii="Arial" w:hAnsi="Arial" w:cs="Arial"/>
          <w:color w:val="000000"/>
          <w:sz w:val="24"/>
          <w:szCs w:val="24"/>
          <w:lang w:eastAsia="en-GB"/>
        </w:rPr>
        <w:tab/>
        <w:t>0</w:t>
      </w:r>
    </w:p>
    <w:p w14:paraId="4D3B8780" w14:textId="364D6608" w:rsidR="00FD0B32" w:rsidRDefault="007031D6" w:rsidP="00156DF3">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t xml:space="preserve">Following </w:t>
      </w:r>
      <w:r w:rsidR="00C30FC3">
        <w:rPr>
          <w:rFonts w:ascii="Arial" w:hAnsi="Arial" w:cs="Arial"/>
          <w:color w:val="000000"/>
          <w:sz w:val="24"/>
          <w:szCs w:val="24"/>
          <w:lang w:eastAsia="en-GB"/>
        </w:rPr>
        <w:t>journeys.</w:t>
      </w:r>
      <w:r w:rsidR="00FD0B32">
        <w:rPr>
          <w:rFonts w:ascii="Arial" w:hAnsi="Arial" w:cs="Arial"/>
          <w:color w:val="000000"/>
          <w:sz w:val="24"/>
          <w:szCs w:val="24"/>
          <w:lang w:eastAsia="en-GB"/>
        </w:rPr>
        <w:tab/>
        <w:t>route of a journey unaided.</w:t>
      </w:r>
    </w:p>
    <w:p w14:paraId="7FCA28C4" w14:textId="77777777" w:rsidR="00FD0B32" w:rsidRDefault="00FD0B32" w:rsidP="00156DF3">
      <w:pPr>
        <w:tabs>
          <w:tab w:val="left" w:pos="510"/>
          <w:tab w:val="left" w:pos="3402"/>
          <w:tab w:val="left" w:pos="7371"/>
        </w:tabs>
        <w:spacing w:after="0" w:line="240" w:lineRule="auto"/>
        <w:rPr>
          <w:rFonts w:ascii="Arial" w:hAnsi="Arial" w:cs="Arial"/>
          <w:color w:val="000000"/>
          <w:sz w:val="24"/>
          <w:szCs w:val="24"/>
          <w:lang w:eastAsia="en-GB"/>
        </w:rPr>
      </w:pPr>
    </w:p>
    <w:p w14:paraId="098AE8C2" w14:textId="0FEB051D" w:rsidR="00FD0B32" w:rsidRDefault="007031D6" w:rsidP="00156DF3">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sidR="00FD0B32">
        <w:rPr>
          <w:rFonts w:ascii="Arial" w:hAnsi="Arial" w:cs="Arial"/>
          <w:color w:val="000000"/>
          <w:sz w:val="24"/>
          <w:szCs w:val="24"/>
          <w:lang w:eastAsia="en-GB"/>
        </w:rPr>
        <w:tab/>
      </w:r>
      <w:r w:rsidR="00C30FC3">
        <w:rPr>
          <w:rFonts w:ascii="Arial" w:hAnsi="Arial" w:cs="Arial"/>
          <w:color w:val="000000"/>
          <w:sz w:val="24"/>
          <w:szCs w:val="24"/>
          <w:lang w:eastAsia="en-GB"/>
        </w:rPr>
        <w:t xml:space="preserve">b. Needs </w:t>
      </w:r>
      <w:hyperlink w:anchor="Prompting" w:history="1">
        <w:r w:rsidR="00C30FC3">
          <w:rPr>
            <w:rStyle w:val="Hyperlink"/>
            <w:rFonts w:ascii="Arial" w:hAnsi="Arial" w:cs="Arial"/>
            <w:color w:val="000000"/>
            <w:sz w:val="24"/>
            <w:szCs w:val="24"/>
            <w:u w:val="none"/>
            <w:lang w:eastAsia="en-GB"/>
          </w:rPr>
          <w:t>prompting</w:t>
        </w:r>
      </w:hyperlink>
      <w:r w:rsidR="00C30FC3">
        <w:rPr>
          <w:rFonts w:ascii="Arial" w:hAnsi="Arial" w:cs="Arial"/>
          <w:color w:val="000000"/>
          <w:sz w:val="24"/>
          <w:szCs w:val="24"/>
          <w:lang w:eastAsia="en-GB"/>
        </w:rPr>
        <w:t xml:space="preserve"> to be a</w:t>
      </w:r>
      <w:r w:rsidR="00A30238">
        <w:rPr>
          <w:rFonts w:ascii="Arial" w:hAnsi="Arial" w:cs="Arial"/>
          <w:color w:val="000000"/>
          <w:sz w:val="24"/>
          <w:szCs w:val="24"/>
          <w:lang w:eastAsia="en-GB"/>
        </w:rPr>
        <w:tab/>
        <w:t>4</w:t>
      </w:r>
    </w:p>
    <w:p w14:paraId="31101034" w14:textId="255D7F96" w:rsidR="00FD0B32" w:rsidRDefault="007031D6" w:rsidP="00156DF3">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sidR="00FD0B32">
        <w:rPr>
          <w:rFonts w:ascii="Arial" w:hAnsi="Arial" w:cs="Arial"/>
          <w:color w:val="000000"/>
          <w:sz w:val="24"/>
          <w:szCs w:val="24"/>
          <w:lang w:eastAsia="en-GB"/>
        </w:rPr>
        <w:tab/>
      </w:r>
      <w:r>
        <w:rPr>
          <w:rFonts w:ascii="Arial" w:hAnsi="Arial" w:cs="Arial"/>
          <w:color w:val="000000"/>
          <w:sz w:val="24"/>
          <w:szCs w:val="24"/>
          <w:lang w:eastAsia="en-GB"/>
        </w:rPr>
        <w:t xml:space="preserve">be able </w:t>
      </w:r>
      <w:r w:rsidR="00C30FC3">
        <w:rPr>
          <w:rFonts w:ascii="Arial" w:hAnsi="Arial" w:cs="Arial"/>
          <w:color w:val="000000"/>
          <w:sz w:val="24"/>
          <w:szCs w:val="24"/>
          <w:lang w:eastAsia="en-GB"/>
        </w:rPr>
        <w:t>to undertake any journey</w:t>
      </w:r>
    </w:p>
    <w:p w14:paraId="504A576F" w14:textId="0283C745" w:rsidR="00FD0B32" w:rsidRDefault="007031D6" w:rsidP="00156DF3">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sidR="00FD0B32">
        <w:rPr>
          <w:rFonts w:ascii="Arial" w:hAnsi="Arial" w:cs="Arial"/>
          <w:color w:val="000000"/>
          <w:sz w:val="24"/>
          <w:szCs w:val="24"/>
          <w:lang w:eastAsia="en-GB"/>
        </w:rPr>
        <w:tab/>
      </w:r>
      <w:r>
        <w:rPr>
          <w:rFonts w:ascii="Arial" w:hAnsi="Arial" w:cs="Arial"/>
          <w:color w:val="000000"/>
          <w:sz w:val="24"/>
          <w:szCs w:val="24"/>
          <w:lang w:eastAsia="en-GB"/>
        </w:rPr>
        <w:t xml:space="preserve">to </w:t>
      </w:r>
      <w:r w:rsidR="00C30FC3">
        <w:rPr>
          <w:rFonts w:ascii="Arial" w:hAnsi="Arial" w:cs="Arial"/>
          <w:color w:val="000000"/>
          <w:sz w:val="24"/>
          <w:szCs w:val="24"/>
          <w:lang w:eastAsia="en-GB"/>
        </w:rPr>
        <w:t>avoid overwhelming</w:t>
      </w:r>
    </w:p>
    <w:p w14:paraId="4F090E2C" w14:textId="0EF45F5C" w:rsidR="00FD0B32" w:rsidRDefault="007031D6" w:rsidP="00156DF3">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sidR="00FD0B32">
        <w:rPr>
          <w:rFonts w:ascii="Arial" w:hAnsi="Arial" w:cs="Arial"/>
          <w:color w:val="000000"/>
          <w:sz w:val="24"/>
          <w:szCs w:val="24"/>
          <w:lang w:eastAsia="en-GB"/>
        </w:rPr>
        <w:tab/>
      </w:r>
      <w:hyperlink w:anchor="PsychologicalDistress" w:history="1">
        <w:r w:rsidR="00C30FC3">
          <w:rPr>
            <w:rStyle w:val="Hyperlink"/>
            <w:rFonts w:ascii="Arial" w:hAnsi="Arial" w:cs="Arial"/>
            <w:color w:val="000000"/>
            <w:sz w:val="24"/>
            <w:szCs w:val="24"/>
            <w:u w:val="none"/>
            <w:lang w:eastAsia="en-GB"/>
          </w:rPr>
          <w:t>psychological distress</w:t>
        </w:r>
      </w:hyperlink>
      <w:r w:rsidR="00C30FC3">
        <w:rPr>
          <w:rFonts w:ascii="Arial" w:hAnsi="Arial" w:cs="Arial"/>
          <w:color w:val="000000"/>
          <w:sz w:val="24"/>
          <w:szCs w:val="24"/>
          <w:lang w:eastAsia="en-GB"/>
        </w:rPr>
        <w:t xml:space="preserve"> to the</w:t>
      </w:r>
    </w:p>
    <w:p w14:paraId="29718773" w14:textId="4FFAF2EF" w:rsidR="00FD0B32" w:rsidRDefault="007031D6" w:rsidP="00156DF3">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sidR="00FD0B32">
        <w:rPr>
          <w:rFonts w:ascii="Arial" w:hAnsi="Arial" w:cs="Arial"/>
          <w:color w:val="000000"/>
          <w:sz w:val="24"/>
          <w:szCs w:val="24"/>
          <w:lang w:eastAsia="en-GB"/>
        </w:rPr>
        <w:tab/>
      </w:r>
      <w:r w:rsidR="00C30FC3">
        <w:rPr>
          <w:rFonts w:ascii="Arial" w:hAnsi="Arial" w:cs="Arial"/>
          <w:color w:val="000000"/>
          <w:sz w:val="24"/>
          <w:szCs w:val="24"/>
          <w:lang w:eastAsia="en-GB"/>
        </w:rPr>
        <w:t>claimant.</w:t>
      </w:r>
    </w:p>
    <w:p w14:paraId="03661BFA" w14:textId="246E4B59" w:rsidR="00FD0B32" w:rsidRDefault="00FD0B32" w:rsidP="00156DF3">
      <w:pPr>
        <w:tabs>
          <w:tab w:val="left" w:pos="510"/>
          <w:tab w:val="left" w:pos="3402"/>
          <w:tab w:val="left" w:pos="7371"/>
        </w:tabs>
        <w:spacing w:after="0" w:line="240" w:lineRule="auto"/>
        <w:rPr>
          <w:rFonts w:ascii="Arial" w:hAnsi="Arial" w:cs="Arial"/>
          <w:color w:val="000000"/>
          <w:sz w:val="24"/>
          <w:szCs w:val="24"/>
          <w:lang w:eastAsia="en-GB"/>
        </w:rPr>
      </w:pPr>
    </w:p>
    <w:p w14:paraId="7F4BE716" w14:textId="78BECACC" w:rsidR="00FD0B32" w:rsidRDefault="007031D6" w:rsidP="00156DF3">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sidR="00FD0B32">
        <w:rPr>
          <w:rFonts w:ascii="Arial" w:hAnsi="Arial" w:cs="Arial"/>
          <w:color w:val="000000"/>
          <w:sz w:val="24"/>
          <w:szCs w:val="24"/>
          <w:lang w:eastAsia="en-GB"/>
        </w:rPr>
        <w:tab/>
      </w:r>
      <w:r w:rsidR="00C30FC3">
        <w:rPr>
          <w:rFonts w:ascii="Arial" w:hAnsi="Arial" w:cs="Arial"/>
          <w:color w:val="000000"/>
          <w:sz w:val="24"/>
          <w:szCs w:val="24"/>
          <w:lang w:eastAsia="en-GB"/>
        </w:rPr>
        <w:t xml:space="preserve">c. </w:t>
      </w:r>
      <w:r w:rsidR="00C30FC3">
        <w:rPr>
          <w:rFonts w:ascii="Arial" w:hAnsi="Arial" w:cs="Arial"/>
          <w:color w:val="000000"/>
          <w:sz w:val="24"/>
          <w:szCs w:val="24"/>
          <w:u w:val="single"/>
          <w:lang w:eastAsia="en-GB"/>
        </w:rPr>
        <w:t>For reasons other than</w:t>
      </w:r>
      <w:r w:rsidR="00A30238">
        <w:rPr>
          <w:rFonts w:ascii="Arial" w:hAnsi="Arial" w:cs="Arial"/>
          <w:color w:val="000000"/>
          <w:sz w:val="24"/>
          <w:szCs w:val="24"/>
          <w:lang w:eastAsia="en-GB"/>
        </w:rPr>
        <w:tab/>
        <w:t>8</w:t>
      </w:r>
    </w:p>
    <w:p w14:paraId="2F8B7595" w14:textId="77777777" w:rsidR="007031D6" w:rsidRDefault="007031D6" w:rsidP="00156DF3">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sidR="00FD0B32">
        <w:rPr>
          <w:rFonts w:ascii="Arial" w:hAnsi="Arial" w:cs="Arial"/>
          <w:color w:val="000000"/>
          <w:sz w:val="24"/>
          <w:szCs w:val="24"/>
          <w:lang w:eastAsia="en-GB"/>
        </w:rPr>
        <w:tab/>
      </w:r>
      <w:r>
        <w:rPr>
          <w:rFonts w:ascii="Arial" w:hAnsi="Arial" w:cs="Arial"/>
          <w:color w:val="000000"/>
          <w:sz w:val="24"/>
          <w:szCs w:val="24"/>
          <w:u w:val="single"/>
          <w:lang w:eastAsia="en-GB"/>
        </w:rPr>
        <w:t xml:space="preserve">psychological </w:t>
      </w:r>
      <w:r w:rsidR="00C30FC3">
        <w:rPr>
          <w:rFonts w:ascii="Arial" w:hAnsi="Arial" w:cs="Arial"/>
          <w:color w:val="000000"/>
          <w:sz w:val="24"/>
          <w:szCs w:val="24"/>
          <w:u w:val="single"/>
          <w:lang w:eastAsia="en-GB"/>
        </w:rPr>
        <w:t>distress,</w:t>
      </w:r>
      <w:r w:rsidR="00C30FC3">
        <w:rPr>
          <w:rFonts w:ascii="Arial" w:hAnsi="Arial" w:cs="Arial"/>
          <w:color w:val="000000"/>
          <w:sz w:val="24"/>
          <w:szCs w:val="24"/>
          <w:lang w:eastAsia="en-GB"/>
        </w:rPr>
        <w:t xml:space="preserve"> cannot</w:t>
      </w:r>
    </w:p>
    <w:p w14:paraId="2E65E231" w14:textId="5862E333" w:rsidR="0069251E" w:rsidRDefault="007031D6" w:rsidP="00156DF3">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r w:rsidR="00C30FC3">
        <w:rPr>
          <w:rFonts w:ascii="Arial" w:hAnsi="Arial" w:cs="Arial"/>
          <w:color w:val="000000"/>
          <w:sz w:val="24"/>
          <w:szCs w:val="24"/>
          <w:lang w:eastAsia="en-GB"/>
        </w:rPr>
        <w:t>plan the route of a</w:t>
      </w:r>
      <w:r>
        <w:rPr>
          <w:rFonts w:ascii="Arial" w:hAnsi="Arial" w:cs="Arial"/>
          <w:color w:val="000000"/>
          <w:sz w:val="24"/>
          <w:szCs w:val="24"/>
          <w:lang w:eastAsia="en-GB"/>
        </w:rPr>
        <w:t xml:space="preserve"> </w:t>
      </w:r>
      <w:r w:rsidR="00C30FC3">
        <w:rPr>
          <w:rFonts w:ascii="Arial" w:hAnsi="Arial" w:cs="Arial"/>
          <w:color w:val="000000"/>
          <w:sz w:val="24"/>
          <w:szCs w:val="24"/>
          <w:lang w:eastAsia="en-GB"/>
        </w:rPr>
        <w:t>journey.</w:t>
      </w:r>
    </w:p>
    <w:p w14:paraId="15A338B0" w14:textId="77777777" w:rsidR="0069251E" w:rsidRDefault="0069251E" w:rsidP="00156DF3">
      <w:pPr>
        <w:tabs>
          <w:tab w:val="left" w:pos="510"/>
          <w:tab w:val="left" w:pos="3402"/>
          <w:tab w:val="left" w:pos="7371"/>
        </w:tabs>
        <w:spacing w:after="0" w:line="240" w:lineRule="auto"/>
        <w:rPr>
          <w:rFonts w:ascii="Arial" w:hAnsi="Arial" w:cs="Arial"/>
          <w:color w:val="000000"/>
          <w:sz w:val="24"/>
          <w:szCs w:val="24"/>
          <w:lang w:eastAsia="en-GB"/>
        </w:rPr>
      </w:pPr>
    </w:p>
    <w:p w14:paraId="31C264F8" w14:textId="59ACC40C" w:rsidR="0069251E" w:rsidRDefault="007031D6" w:rsidP="00156DF3">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sidR="0069251E">
        <w:rPr>
          <w:rFonts w:ascii="Arial" w:hAnsi="Arial" w:cs="Arial"/>
          <w:color w:val="000000"/>
          <w:sz w:val="24"/>
          <w:szCs w:val="24"/>
          <w:lang w:eastAsia="en-GB"/>
        </w:rPr>
        <w:tab/>
      </w:r>
      <w:r w:rsidR="00C30FC3">
        <w:rPr>
          <w:rFonts w:ascii="Arial" w:hAnsi="Arial" w:cs="Arial"/>
          <w:color w:val="000000"/>
          <w:sz w:val="24"/>
          <w:szCs w:val="24"/>
          <w:lang w:eastAsia="en-GB"/>
        </w:rPr>
        <w:t xml:space="preserve">d. </w:t>
      </w:r>
      <w:r w:rsidR="00C30FC3">
        <w:rPr>
          <w:rFonts w:ascii="Arial" w:hAnsi="Arial" w:cs="Arial"/>
          <w:color w:val="000000"/>
          <w:sz w:val="24"/>
          <w:szCs w:val="24"/>
          <w:u w:val="single"/>
          <w:lang w:eastAsia="en-GB"/>
        </w:rPr>
        <w:t>For reasons other than</w:t>
      </w:r>
      <w:r w:rsidR="00A30238">
        <w:rPr>
          <w:rFonts w:ascii="Arial" w:hAnsi="Arial" w:cs="Arial"/>
          <w:color w:val="000000"/>
          <w:sz w:val="24"/>
          <w:szCs w:val="24"/>
          <w:lang w:eastAsia="en-GB"/>
        </w:rPr>
        <w:tab/>
        <w:t>10</w:t>
      </w:r>
    </w:p>
    <w:p w14:paraId="09A85E4E" w14:textId="03708EBA" w:rsidR="0069251E" w:rsidRDefault="007031D6" w:rsidP="00156DF3">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sidR="0069251E">
        <w:rPr>
          <w:rFonts w:ascii="Arial" w:hAnsi="Arial" w:cs="Arial"/>
          <w:color w:val="000000"/>
          <w:sz w:val="24"/>
          <w:szCs w:val="24"/>
          <w:lang w:eastAsia="en-GB"/>
        </w:rPr>
        <w:tab/>
      </w:r>
      <w:r>
        <w:rPr>
          <w:rFonts w:ascii="Arial" w:hAnsi="Arial" w:cs="Arial"/>
          <w:color w:val="000000"/>
          <w:sz w:val="24"/>
          <w:szCs w:val="24"/>
          <w:u w:val="single"/>
          <w:lang w:eastAsia="en-GB"/>
        </w:rPr>
        <w:t xml:space="preserve">psychological </w:t>
      </w:r>
      <w:r w:rsidR="00C30FC3">
        <w:rPr>
          <w:rFonts w:ascii="Arial" w:hAnsi="Arial" w:cs="Arial"/>
          <w:color w:val="000000"/>
          <w:sz w:val="24"/>
          <w:szCs w:val="24"/>
          <w:u w:val="single"/>
          <w:lang w:eastAsia="en-GB"/>
        </w:rPr>
        <w:t>distress,</w:t>
      </w:r>
      <w:r w:rsidR="00C30FC3">
        <w:rPr>
          <w:rFonts w:ascii="Arial" w:hAnsi="Arial" w:cs="Arial"/>
          <w:color w:val="000000"/>
          <w:sz w:val="24"/>
          <w:szCs w:val="24"/>
          <w:lang w:eastAsia="en-GB"/>
        </w:rPr>
        <w:t xml:space="preserve"> cannot</w:t>
      </w:r>
    </w:p>
    <w:p w14:paraId="31DB0675" w14:textId="63F9DBC2" w:rsidR="007031D6" w:rsidRDefault="007031D6" w:rsidP="00156DF3">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sidR="0069251E">
        <w:rPr>
          <w:rFonts w:ascii="Arial" w:hAnsi="Arial" w:cs="Arial"/>
          <w:color w:val="000000"/>
          <w:sz w:val="24"/>
          <w:szCs w:val="24"/>
          <w:lang w:eastAsia="en-GB"/>
        </w:rPr>
        <w:tab/>
      </w:r>
      <w:hyperlink w:anchor="FollowRouteOf" w:history="1">
        <w:r>
          <w:rPr>
            <w:rStyle w:val="Hyperlink"/>
            <w:rFonts w:ascii="Arial" w:hAnsi="Arial" w:cs="Arial"/>
            <w:color w:val="000000"/>
            <w:sz w:val="24"/>
            <w:szCs w:val="24"/>
            <w:u w:val="none"/>
            <w:lang w:eastAsia="en-GB"/>
          </w:rPr>
          <w:t>follow the route of</w:t>
        </w:r>
      </w:hyperlink>
      <w:r>
        <w:rPr>
          <w:rStyle w:val="Hyperlink"/>
          <w:rFonts w:ascii="Arial" w:hAnsi="Arial" w:cs="Arial"/>
          <w:color w:val="000000"/>
          <w:sz w:val="24"/>
          <w:szCs w:val="24"/>
          <w:u w:val="none"/>
          <w:lang w:eastAsia="en-GB"/>
        </w:rPr>
        <w:t xml:space="preserve"> </w:t>
      </w:r>
      <w:r w:rsidR="00C30FC3">
        <w:rPr>
          <w:rFonts w:ascii="Arial" w:hAnsi="Arial" w:cs="Arial"/>
          <w:color w:val="000000"/>
          <w:sz w:val="24"/>
          <w:szCs w:val="24"/>
          <w:lang w:eastAsia="en-GB"/>
        </w:rPr>
        <w:t>an unfamiliar</w:t>
      </w:r>
    </w:p>
    <w:p w14:paraId="77FE8364" w14:textId="1020229B" w:rsidR="007031D6" w:rsidRDefault="007031D6" w:rsidP="00156DF3">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r w:rsidR="00C30FC3">
        <w:rPr>
          <w:rFonts w:ascii="Arial" w:hAnsi="Arial" w:cs="Arial"/>
          <w:color w:val="000000"/>
          <w:sz w:val="24"/>
          <w:szCs w:val="24"/>
          <w:lang w:eastAsia="en-GB"/>
        </w:rPr>
        <w:t>journey without</w:t>
      </w:r>
      <w:r>
        <w:rPr>
          <w:rFonts w:ascii="Arial" w:hAnsi="Arial" w:cs="Arial"/>
          <w:color w:val="000000"/>
          <w:sz w:val="24"/>
          <w:szCs w:val="24"/>
          <w:lang w:eastAsia="en-GB"/>
        </w:rPr>
        <w:t xml:space="preserve"> </w:t>
      </w:r>
      <w:r w:rsidR="00C30FC3">
        <w:rPr>
          <w:rFonts w:ascii="Arial" w:hAnsi="Arial" w:cs="Arial"/>
          <w:color w:val="000000"/>
          <w:sz w:val="24"/>
          <w:szCs w:val="24"/>
          <w:lang w:eastAsia="en-GB"/>
        </w:rPr>
        <w:t>another person,</w:t>
      </w:r>
    </w:p>
    <w:p w14:paraId="517D4C81" w14:textId="4D375C38" w:rsidR="0069251E" w:rsidRDefault="007031D6" w:rsidP="00156DF3">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hyperlink w:anchor="AssistanceDog" w:history="1">
        <w:r w:rsidR="00C30FC3">
          <w:rPr>
            <w:rStyle w:val="Hyperlink"/>
            <w:rFonts w:ascii="Arial" w:hAnsi="Arial" w:cs="Arial"/>
            <w:color w:val="000000"/>
            <w:sz w:val="24"/>
            <w:szCs w:val="24"/>
            <w:u w:val="none"/>
            <w:lang w:eastAsia="en-GB"/>
          </w:rPr>
          <w:t>assistance dog</w:t>
        </w:r>
      </w:hyperlink>
      <w:r>
        <w:rPr>
          <w:rStyle w:val="Hyperlink"/>
          <w:rFonts w:ascii="Arial" w:hAnsi="Arial" w:cs="Arial"/>
          <w:color w:val="000000"/>
          <w:sz w:val="24"/>
          <w:szCs w:val="24"/>
          <w:u w:val="none"/>
          <w:lang w:eastAsia="en-GB"/>
        </w:rPr>
        <w:t xml:space="preserve"> </w:t>
      </w:r>
      <w:r w:rsidR="00C30FC3">
        <w:rPr>
          <w:rFonts w:ascii="Arial" w:hAnsi="Arial" w:cs="Arial"/>
          <w:color w:val="000000"/>
          <w:sz w:val="24"/>
          <w:szCs w:val="24"/>
          <w:lang w:eastAsia="en-GB"/>
        </w:rPr>
        <w:t xml:space="preserve">or </w:t>
      </w:r>
      <w:hyperlink w:anchor="OrientationAid" w:history="1">
        <w:r w:rsidR="00C30FC3">
          <w:rPr>
            <w:rStyle w:val="Hyperlink"/>
            <w:rFonts w:ascii="Arial" w:hAnsi="Arial" w:cs="Arial"/>
            <w:color w:val="000000"/>
            <w:sz w:val="24"/>
            <w:szCs w:val="24"/>
            <w:u w:val="none"/>
            <w:lang w:eastAsia="en-GB"/>
          </w:rPr>
          <w:t>orientation aid</w:t>
        </w:r>
      </w:hyperlink>
      <w:r w:rsidR="00C30FC3">
        <w:rPr>
          <w:rFonts w:ascii="Arial" w:hAnsi="Arial" w:cs="Arial"/>
          <w:color w:val="000000"/>
          <w:sz w:val="24"/>
          <w:szCs w:val="24"/>
          <w:lang w:eastAsia="en-GB"/>
        </w:rPr>
        <w:t>.</w:t>
      </w:r>
    </w:p>
    <w:p w14:paraId="4EECC42F" w14:textId="77777777" w:rsidR="0069251E" w:rsidRDefault="0069251E" w:rsidP="00156DF3">
      <w:pPr>
        <w:tabs>
          <w:tab w:val="left" w:pos="510"/>
          <w:tab w:val="left" w:pos="3402"/>
          <w:tab w:val="left" w:pos="7371"/>
        </w:tabs>
        <w:spacing w:after="0" w:line="240" w:lineRule="auto"/>
        <w:rPr>
          <w:rFonts w:ascii="Arial" w:hAnsi="Arial" w:cs="Arial"/>
          <w:color w:val="000000"/>
          <w:sz w:val="24"/>
          <w:szCs w:val="24"/>
          <w:lang w:eastAsia="en-GB"/>
        </w:rPr>
      </w:pPr>
    </w:p>
    <w:p w14:paraId="6C2F1850" w14:textId="5FD9A144" w:rsidR="0069251E" w:rsidRDefault="007031D6" w:rsidP="00156DF3">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sidR="0069251E">
        <w:rPr>
          <w:rFonts w:ascii="Arial" w:hAnsi="Arial" w:cs="Arial"/>
          <w:color w:val="000000"/>
          <w:sz w:val="24"/>
          <w:szCs w:val="24"/>
          <w:lang w:eastAsia="en-GB"/>
        </w:rPr>
        <w:tab/>
      </w:r>
      <w:r w:rsidR="00C30FC3">
        <w:rPr>
          <w:rFonts w:ascii="Arial" w:hAnsi="Arial" w:cs="Arial"/>
          <w:color w:val="000000"/>
          <w:sz w:val="24"/>
          <w:szCs w:val="24"/>
          <w:lang w:eastAsia="en-GB"/>
        </w:rPr>
        <w:t>e. Cannot undertake any</w:t>
      </w:r>
      <w:r w:rsidR="0069251E">
        <w:rPr>
          <w:rFonts w:ascii="Arial" w:hAnsi="Arial" w:cs="Arial"/>
          <w:color w:val="000000"/>
          <w:sz w:val="24"/>
          <w:szCs w:val="24"/>
          <w:lang w:eastAsia="en-GB"/>
        </w:rPr>
        <w:tab/>
        <w:t>10</w:t>
      </w:r>
    </w:p>
    <w:p w14:paraId="65C49BB6" w14:textId="3B0C8E23" w:rsidR="0069251E" w:rsidRDefault="007031D6" w:rsidP="00156DF3">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sidR="0069251E">
        <w:rPr>
          <w:rFonts w:ascii="Arial" w:hAnsi="Arial" w:cs="Arial"/>
          <w:color w:val="000000"/>
          <w:sz w:val="24"/>
          <w:szCs w:val="24"/>
          <w:lang w:eastAsia="en-GB"/>
        </w:rPr>
        <w:tab/>
      </w:r>
      <w:r w:rsidR="00C30FC3">
        <w:rPr>
          <w:rFonts w:ascii="Arial" w:hAnsi="Arial" w:cs="Arial"/>
          <w:color w:val="000000"/>
          <w:sz w:val="24"/>
          <w:szCs w:val="24"/>
          <w:lang w:eastAsia="en-GB"/>
        </w:rPr>
        <w:t>journey because it would cause</w:t>
      </w:r>
    </w:p>
    <w:p w14:paraId="42968FA0" w14:textId="6BB5A5C9" w:rsidR="00C30FC3" w:rsidRDefault="007031D6" w:rsidP="00156DF3">
      <w:pPr>
        <w:tabs>
          <w:tab w:val="left" w:pos="510"/>
          <w:tab w:val="left" w:pos="3402"/>
          <w:tab w:val="left" w:pos="7371"/>
        </w:tabs>
        <w:spacing w:after="0" w:line="240" w:lineRule="auto"/>
        <w:rPr>
          <w:rStyle w:val="Hyperlink"/>
          <w:rFonts w:ascii="Arial" w:hAnsi="Arial" w:cs="Arial"/>
          <w:color w:val="000000"/>
          <w:sz w:val="24"/>
          <w:szCs w:val="24"/>
          <w:u w:val="none"/>
          <w:lang w:eastAsia="en-GB"/>
        </w:rPr>
      </w:pPr>
      <w:r>
        <w:rPr>
          <w:rFonts w:ascii="Arial" w:hAnsi="Arial" w:cs="Arial"/>
          <w:color w:val="000000"/>
          <w:sz w:val="24"/>
          <w:szCs w:val="24"/>
          <w:lang w:eastAsia="en-GB"/>
        </w:rPr>
        <w:tab/>
      </w:r>
      <w:r w:rsidR="0069251E">
        <w:rPr>
          <w:rFonts w:ascii="Arial" w:hAnsi="Arial" w:cs="Arial"/>
          <w:color w:val="000000"/>
          <w:sz w:val="24"/>
          <w:szCs w:val="24"/>
          <w:lang w:eastAsia="en-GB"/>
        </w:rPr>
        <w:tab/>
      </w:r>
      <w:r w:rsidR="00C30FC3">
        <w:rPr>
          <w:rFonts w:ascii="Arial" w:hAnsi="Arial" w:cs="Arial"/>
          <w:color w:val="000000"/>
          <w:sz w:val="24"/>
          <w:szCs w:val="24"/>
          <w:lang w:eastAsia="en-GB"/>
        </w:rPr>
        <w:t xml:space="preserve">overwhelming </w:t>
      </w:r>
      <w:r w:rsidR="00C30FC3">
        <w:rPr>
          <w:rFonts w:ascii="Arial" w:hAnsi="Arial" w:cs="Arial"/>
          <w:color w:val="000000"/>
          <w:sz w:val="24"/>
          <w:szCs w:val="24"/>
          <w:lang w:eastAsia="en-GB"/>
        </w:rPr>
        <w:fldChar w:fldCharType="begin"/>
      </w:r>
      <w:r w:rsidR="00C30FC3">
        <w:rPr>
          <w:rFonts w:ascii="Arial" w:hAnsi="Arial" w:cs="Arial"/>
          <w:color w:val="000000"/>
          <w:sz w:val="24"/>
          <w:szCs w:val="24"/>
          <w:lang w:eastAsia="en-GB"/>
        </w:rPr>
        <w:instrText xml:space="preserve"> HYPERLINK  \l "PsychologicalDistress" </w:instrText>
      </w:r>
      <w:r w:rsidR="00C30FC3">
        <w:rPr>
          <w:rFonts w:ascii="Arial" w:hAnsi="Arial" w:cs="Arial"/>
          <w:color w:val="000000"/>
          <w:sz w:val="24"/>
          <w:szCs w:val="24"/>
          <w:lang w:eastAsia="en-GB"/>
        </w:rPr>
      </w:r>
      <w:r w:rsidR="00C30FC3">
        <w:rPr>
          <w:rFonts w:ascii="Arial" w:hAnsi="Arial" w:cs="Arial"/>
          <w:color w:val="000000"/>
          <w:sz w:val="24"/>
          <w:szCs w:val="24"/>
          <w:lang w:eastAsia="en-GB"/>
        </w:rPr>
        <w:fldChar w:fldCharType="separate"/>
      </w:r>
      <w:r w:rsidR="00C30FC3">
        <w:rPr>
          <w:rStyle w:val="Hyperlink"/>
          <w:rFonts w:ascii="Arial" w:hAnsi="Arial" w:cs="Arial"/>
          <w:color w:val="000000"/>
          <w:sz w:val="24"/>
          <w:szCs w:val="24"/>
          <w:u w:val="none"/>
          <w:lang w:eastAsia="en-GB"/>
        </w:rPr>
        <w:t>psychological</w:t>
      </w:r>
    </w:p>
    <w:p w14:paraId="2510C64B" w14:textId="32A5FE64" w:rsidR="0069251E" w:rsidRDefault="007031D6" w:rsidP="00156DF3">
      <w:pPr>
        <w:tabs>
          <w:tab w:val="left" w:pos="510"/>
          <w:tab w:val="left" w:pos="3402"/>
          <w:tab w:val="left" w:pos="7371"/>
        </w:tabs>
        <w:spacing w:after="0" w:line="240" w:lineRule="auto"/>
        <w:rPr>
          <w:rFonts w:ascii="Arial" w:hAnsi="Arial" w:cs="Arial"/>
          <w:color w:val="000000"/>
          <w:sz w:val="24"/>
          <w:szCs w:val="24"/>
          <w:lang w:eastAsia="en-GB"/>
        </w:rPr>
      </w:pPr>
      <w:r>
        <w:rPr>
          <w:rStyle w:val="Hyperlink"/>
          <w:rFonts w:ascii="Arial" w:hAnsi="Arial" w:cs="Arial"/>
          <w:color w:val="000000"/>
          <w:sz w:val="24"/>
          <w:szCs w:val="24"/>
          <w:u w:val="none"/>
          <w:lang w:eastAsia="en-GB"/>
        </w:rPr>
        <w:tab/>
      </w:r>
      <w:r w:rsidR="0069251E">
        <w:rPr>
          <w:rStyle w:val="Hyperlink"/>
          <w:rFonts w:ascii="Arial" w:hAnsi="Arial" w:cs="Arial"/>
          <w:color w:val="000000"/>
          <w:sz w:val="24"/>
          <w:szCs w:val="24"/>
          <w:u w:val="none"/>
          <w:lang w:eastAsia="en-GB"/>
        </w:rPr>
        <w:tab/>
      </w:r>
      <w:r w:rsidR="00C30FC3">
        <w:rPr>
          <w:rStyle w:val="Hyperlink"/>
          <w:rFonts w:ascii="Arial" w:hAnsi="Arial" w:cs="Arial"/>
          <w:color w:val="000000"/>
          <w:sz w:val="24"/>
          <w:szCs w:val="24"/>
          <w:u w:val="none"/>
          <w:lang w:eastAsia="en-GB"/>
        </w:rPr>
        <w:t>distress</w:t>
      </w:r>
      <w:r w:rsidR="00C30FC3">
        <w:rPr>
          <w:rFonts w:ascii="Arial" w:hAnsi="Arial" w:cs="Arial"/>
          <w:color w:val="000000"/>
          <w:sz w:val="24"/>
          <w:szCs w:val="24"/>
          <w:lang w:eastAsia="en-GB"/>
        </w:rPr>
        <w:fldChar w:fldCharType="end"/>
      </w:r>
      <w:r w:rsidR="00C30FC3">
        <w:rPr>
          <w:rFonts w:ascii="Arial" w:hAnsi="Arial" w:cs="Arial"/>
          <w:color w:val="000000"/>
          <w:sz w:val="24"/>
          <w:szCs w:val="24"/>
          <w:lang w:eastAsia="en-GB"/>
        </w:rPr>
        <w:t xml:space="preserve"> to the claimant.</w:t>
      </w:r>
    </w:p>
    <w:p w14:paraId="0F93E492" w14:textId="77777777" w:rsidR="0069251E" w:rsidRDefault="0069251E" w:rsidP="00156DF3">
      <w:pPr>
        <w:tabs>
          <w:tab w:val="left" w:pos="510"/>
          <w:tab w:val="left" w:pos="3402"/>
          <w:tab w:val="left" w:pos="7371"/>
        </w:tabs>
        <w:spacing w:after="0" w:line="240" w:lineRule="auto"/>
        <w:rPr>
          <w:rFonts w:ascii="Arial" w:hAnsi="Arial" w:cs="Arial"/>
          <w:color w:val="000000"/>
          <w:sz w:val="24"/>
          <w:szCs w:val="24"/>
          <w:lang w:eastAsia="en-GB"/>
        </w:rPr>
      </w:pPr>
    </w:p>
    <w:p w14:paraId="37B466CB" w14:textId="1FD2929E" w:rsidR="0069251E" w:rsidRDefault="007031D6" w:rsidP="00156DF3">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sidR="0069251E">
        <w:rPr>
          <w:rFonts w:ascii="Arial" w:hAnsi="Arial" w:cs="Arial"/>
          <w:color w:val="000000"/>
          <w:sz w:val="24"/>
          <w:szCs w:val="24"/>
          <w:lang w:eastAsia="en-GB"/>
        </w:rPr>
        <w:tab/>
      </w:r>
      <w:r w:rsidR="00C30FC3">
        <w:rPr>
          <w:rFonts w:ascii="Arial" w:hAnsi="Arial" w:cs="Arial"/>
          <w:color w:val="000000"/>
          <w:sz w:val="24"/>
          <w:szCs w:val="24"/>
          <w:lang w:eastAsia="en-GB"/>
        </w:rPr>
        <w:t xml:space="preserve">f. </w:t>
      </w:r>
      <w:r w:rsidR="00C30FC3">
        <w:rPr>
          <w:rFonts w:ascii="Arial" w:hAnsi="Arial" w:cs="Arial"/>
          <w:color w:val="000000"/>
          <w:sz w:val="24"/>
          <w:szCs w:val="24"/>
          <w:u w:val="single"/>
          <w:lang w:eastAsia="en-GB"/>
        </w:rPr>
        <w:t>For reasons other than</w:t>
      </w:r>
      <w:r w:rsidR="0069251E">
        <w:rPr>
          <w:rFonts w:ascii="Arial" w:hAnsi="Arial" w:cs="Arial"/>
          <w:color w:val="000000"/>
          <w:sz w:val="24"/>
          <w:szCs w:val="24"/>
          <w:lang w:eastAsia="en-GB"/>
        </w:rPr>
        <w:tab/>
        <w:t>12</w:t>
      </w:r>
    </w:p>
    <w:p w14:paraId="1ED8449A" w14:textId="42BBF711" w:rsidR="0069251E" w:rsidRDefault="007031D6" w:rsidP="00156DF3">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sidR="0069251E">
        <w:rPr>
          <w:rFonts w:ascii="Arial" w:hAnsi="Arial" w:cs="Arial"/>
          <w:color w:val="000000"/>
          <w:sz w:val="24"/>
          <w:szCs w:val="24"/>
          <w:lang w:eastAsia="en-GB"/>
        </w:rPr>
        <w:tab/>
      </w:r>
      <w:r>
        <w:rPr>
          <w:rFonts w:ascii="Arial" w:hAnsi="Arial" w:cs="Arial"/>
          <w:color w:val="000000"/>
          <w:sz w:val="24"/>
          <w:szCs w:val="24"/>
          <w:u w:val="single"/>
          <w:lang w:eastAsia="en-GB"/>
        </w:rPr>
        <w:t xml:space="preserve">psychological </w:t>
      </w:r>
      <w:r w:rsidR="00C30FC3">
        <w:rPr>
          <w:rFonts w:ascii="Arial" w:hAnsi="Arial" w:cs="Arial"/>
          <w:color w:val="000000"/>
          <w:sz w:val="24"/>
          <w:szCs w:val="24"/>
          <w:u w:val="single"/>
          <w:lang w:eastAsia="en-GB"/>
        </w:rPr>
        <w:t>distress,</w:t>
      </w:r>
      <w:r w:rsidR="00C30FC3">
        <w:rPr>
          <w:rFonts w:ascii="Arial" w:hAnsi="Arial" w:cs="Arial"/>
          <w:color w:val="000000"/>
          <w:sz w:val="24"/>
          <w:szCs w:val="24"/>
          <w:lang w:eastAsia="en-GB"/>
        </w:rPr>
        <w:t xml:space="preserve"> cannot</w:t>
      </w:r>
    </w:p>
    <w:p w14:paraId="69CC8D07" w14:textId="3BDC4E27" w:rsidR="0069251E" w:rsidRDefault="007031D6" w:rsidP="00156DF3">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sidR="0069251E">
        <w:rPr>
          <w:rFonts w:ascii="Arial" w:hAnsi="Arial" w:cs="Arial"/>
          <w:color w:val="000000"/>
          <w:sz w:val="24"/>
          <w:szCs w:val="24"/>
          <w:lang w:eastAsia="en-GB"/>
        </w:rPr>
        <w:tab/>
      </w:r>
      <w:hyperlink w:anchor="FollowRouteOf" w:history="1">
        <w:r>
          <w:rPr>
            <w:rStyle w:val="Hyperlink"/>
            <w:rFonts w:ascii="Arial" w:hAnsi="Arial" w:cs="Arial"/>
            <w:color w:val="000000"/>
            <w:sz w:val="24"/>
            <w:szCs w:val="24"/>
            <w:u w:val="none"/>
            <w:lang w:eastAsia="en-GB"/>
          </w:rPr>
          <w:t>follow the route of</w:t>
        </w:r>
      </w:hyperlink>
      <w:r>
        <w:rPr>
          <w:rFonts w:ascii="Arial" w:hAnsi="Arial" w:cs="Arial"/>
          <w:color w:val="000000"/>
          <w:sz w:val="24"/>
          <w:szCs w:val="24"/>
          <w:lang w:eastAsia="en-GB"/>
        </w:rPr>
        <w:t xml:space="preserve"> a </w:t>
      </w:r>
      <w:r w:rsidR="00C30FC3">
        <w:rPr>
          <w:rFonts w:ascii="Arial" w:hAnsi="Arial" w:cs="Arial"/>
          <w:color w:val="000000"/>
          <w:sz w:val="24"/>
          <w:szCs w:val="24"/>
          <w:lang w:eastAsia="en-GB"/>
        </w:rPr>
        <w:t>familiar</w:t>
      </w:r>
    </w:p>
    <w:p w14:paraId="55C1652C" w14:textId="52500C6F" w:rsidR="007031D6" w:rsidRDefault="007031D6" w:rsidP="00156DF3">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sidR="0069251E">
        <w:rPr>
          <w:rFonts w:ascii="Arial" w:hAnsi="Arial" w:cs="Arial"/>
          <w:color w:val="000000"/>
          <w:sz w:val="24"/>
          <w:szCs w:val="24"/>
          <w:lang w:eastAsia="en-GB"/>
        </w:rPr>
        <w:tab/>
      </w:r>
      <w:r>
        <w:rPr>
          <w:rFonts w:ascii="Arial" w:hAnsi="Arial" w:cs="Arial"/>
          <w:color w:val="000000"/>
          <w:sz w:val="24"/>
          <w:szCs w:val="24"/>
          <w:lang w:eastAsia="en-GB"/>
        </w:rPr>
        <w:t xml:space="preserve">journey without </w:t>
      </w:r>
      <w:r w:rsidR="00C30FC3">
        <w:rPr>
          <w:rFonts w:ascii="Arial" w:hAnsi="Arial" w:cs="Arial"/>
          <w:color w:val="000000"/>
          <w:sz w:val="24"/>
          <w:szCs w:val="24"/>
          <w:lang w:eastAsia="en-GB"/>
        </w:rPr>
        <w:t xml:space="preserve">another person, </w:t>
      </w:r>
      <w:r>
        <w:rPr>
          <w:rFonts w:ascii="Arial" w:hAnsi="Arial" w:cs="Arial"/>
          <w:color w:val="000000"/>
          <w:sz w:val="24"/>
          <w:szCs w:val="24"/>
          <w:lang w:eastAsia="en-GB"/>
        </w:rPr>
        <w:br/>
      </w:r>
      <w:r>
        <w:rPr>
          <w:rFonts w:ascii="Arial" w:hAnsi="Arial" w:cs="Arial"/>
          <w:color w:val="000000"/>
          <w:sz w:val="24"/>
          <w:szCs w:val="24"/>
          <w:lang w:eastAsia="en-GB"/>
        </w:rPr>
        <w:tab/>
      </w:r>
      <w:r>
        <w:rPr>
          <w:rFonts w:ascii="Arial" w:hAnsi="Arial" w:cs="Arial"/>
          <w:color w:val="000000"/>
          <w:sz w:val="24"/>
          <w:szCs w:val="24"/>
          <w:lang w:eastAsia="en-GB"/>
        </w:rPr>
        <w:tab/>
      </w:r>
      <w:r w:rsidR="00C30FC3">
        <w:rPr>
          <w:rFonts w:ascii="Arial" w:hAnsi="Arial" w:cs="Arial"/>
          <w:color w:val="000000"/>
          <w:sz w:val="24"/>
          <w:szCs w:val="24"/>
          <w:lang w:eastAsia="en-GB"/>
        </w:rPr>
        <w:t xml:space="preserve">an </w:t>
      </w:r>
      <w:hyperlink w:anchor="AssistanceDog" w:history="1">
        <w:r w:rsidR="00C30FC3">
          <w:rPr>
            <w:rStyle w:val="Hyperlink"/>
            <w:rFonts w:ascii="Arial" w:hAnsi="Arial" w:cs="Arial"/>
            <w:color w:val="000000"/>
            <w:sz w:val="24"/>
            <w:szCs w:val="24"/>
            <w:u w:val="none"/>
            <w:lang w:eastAsia="en-GB"/>
          </w:rPr>
          <w:t>assistance</w:t>
        </w:r>
        <w:r>
          <w:rPr>
            <w:rStyle w:val="Hyperlink"/>
            <w:rFonts w:ascii="Arial" w:hAnsi="Arial" w:cs="Arial"/>
            <w:color w:val="000000"/>
            <w:sz w:val="24"/>
            <w:szCs w:val="24"/>
            <w:u w:val="none"/>
            <w:lang w:eastAsia="en-GB"/>
          </w:rPr>
          <w:t xml:space="preserve"> </w:t>
        </w:r>
        <w:r w:rsidR="00C30FC3">
          <w:rPr>
            <w:rStyle w:val="Hyperlink"/>
            <w:rFonts w:ascii="Arial" w:hAnsi="Arial" w:cs="Arial"/>
            <w:color w:val="000000"/>
            <w:sz w:val="24"/>
            <w:szCs w:val="24"/>
            <w:u w:val="none"/>
            <w:lang w:eastAsia="en-GB"/>
          </w:rPr>
          <w:t>dog</w:t>
        </w:r>
      </w:hyperlink>
      <w:r w:rsidR="00C30FC3">
        <w:rPr>
          <w:rFonts w:ascii="Arial" w:hAnsi="Arial" w:cs="Arial"/>
          <w:color w:val="000000"/>
          <w:sz w:val="24"/>
          <w:szCs w:val="24"/>
          <w:lang w:eastAsia="en-GB"/>
        </w:rPr>
        <w:t xml:space="preserve"> or an</w:t>
      </w:r>
    </w:p>
    <w:p w14:paraId="4AB764FA" w14:textId="20242D7B" w:rsidR="00C30FC3" w:rsidRDefault="007031D6" w:rsidP="00156DF3">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hyperlink w:anchor="OrientationAid" w:history="1">
        <w:r w:rsidR="00C30FC3">
          <w:rPr>
            <w:rStyle w:val="Hyperlink"/>
            <w:rFonts w:ascii="Arial" w:hAnsi="Arial" w:cs="Arial"/>
            <w:color w:val="000000"/>
            <w:sz w:val="24"/>
            <w:szCs w:val="24"/>
            <w:u w:val="none"/>
            <w:lang w:eastAsia="en-GB"/>
          </w:rPr>
          <w:t>orientation aid</w:t>
        </w:r>
      </w:hyperlink>
      <w:r w:rsidR="00C30FC3">
        <w:rPr>
          <w:rFonts w:ascii="Arial" w:hAnsi="Arial" w:cs="Arial"/>
          <w:color w:val="000000"/>
          <w:sz w:val="24"/>
          <w:szCs w:val="24"/>
          <w:lang w:eastAsia="en-GB"/>
        </w:rPr>
        <w:t>.</w:t>
      </w:r>
    </w:p>
    <w:p w14:paraId="1F133996" w14:textId="77777777" w:rsidR="0069251E" w:rsidRPr="007031D6" w:rsidRDefault="0069251E" w:rsidP="00156DF3">
      <w:pPr>
        <w:tabs>
          <w:tab w:val="left" w:pos="510"/>
          <w:tab w:val="left" w:pos="1077"/>
          <w:tab w:val="left" w:pos="1797"/>
        </w:tabs>
        <w:spacing w:after="0" w:line="240" w:lineRule="auto"/>
        <w:rPr>
          <w:rFonts w:ascii="Arial" w:hAnsi="Arial" w:cs="Arial"/>
          <w:iCs/>
          <w:color w:val="000000"/>
          <w:sz w:val="24"/>
          <w:szCs w:val="24"/>
        </w:rPr>
      </w:pPr>
    </w:p>
    <w:p w14:paraId="3F94F327" w14:textId="7C0F0BE3" w:rsidR="00C30FC3" w:rsidRDefault="009B3CF6" w:rsidP="00156DF3">
      <w:pPr>
        <w:tabs>
          <w:tab w:val="left" w:pos="510"/>
          <w:tab w:val="left" w:pos="1077"/>
          <w:tab w:val="left" w:pos="1797"/>
        </w:tabs>
        <w:spacing w:after="0" w:line="240" w:lineRule="auto"/>
        <w:rPr>
          <w:rFonts w:ascii="Arial" w:hAnsi="Arial" w:cs="Arial"/>
          <w:b/>
          <w:color w:val="000000"/>
          <w:sz w:val="24"/>
          <w:szCs w:val="24"/>
        </w:rPr>
      </w:pPr>
      <w:r>
        <w:rPr>
          <w:rFonts w:ascii="Arial" w:hAnsi="Arial" w:cs="Arial"/>
          <w:b/>
          <w:color w:val="000000"/>
          <w:sz w:val="24"/>
          <w:szCs w:val="24"/>
        </w:rPr>
        <w:tab/>
      </w:r>
      <w:r w:rsidR="00B317A5">
        <w:rPr>
          <w:rFonts w:ascii="Arial" w:hAnsi="Arial" w:cs="Arial"/>
          <w:b/>
          <w:color w:val="000000"/>
          <w:sz w:val="24"/>
          <w:szCs w:val="24"/>
        </w:rPr>
        <w:t>Submissions and assessment</w:t>
      </w:r>
    </w:p>
    <w:p w14:paraId="5040F9D5" w14:textId="77777777" w:rsidR="00B317A5" w:rsidRDefault="00B317A5" w:rsidP="00156DF3">
      <w:pPr>
        <w:tabs>
          <w:tab w:val="left" w:pos="510"/>
          <w:tab w:val="left" w:pos="1077"/>
          <w:tab w:val="left" w:pos="1797"/>
        </w:tabs>
        <w:spacing w:after="0" w:line="240" w:lineRule="auto"/>
        <w:rPr>
          <w:rFonts w:ascii="Arial" w:hAnsi="Arial" w:cs="Arial"/>
          <w:bCs/>
          <w:color w:val="000000"/>
          <w:sz w:val="24"/>
          <w:szCs w:val="24"/>
        </w:rPr>
      </w:pPr>
    </w:p>
    <w:p w14:paraId="67BD31F9" w14:textId="1129DFD8" w:rsidR="00496813" w:rsidRDefault="009B3CF6" w:rsidP="00156DF3">
      <w:pPr>
        <w:tabs>
          <w:tab w:val="left" w:pos="510"/>
          <w:tab w:val="left" w:pos="1077"/>
          <w:tab w:val="left" w:pos="1797"/>
        </w:tabs>
        <w:spacing w:after="0" w:line="240" w:lineRule="auto"/>
        <w:rPr>
          <w:rFonts w:ascii="Arial" w:hAnsi="Arial" w:cs="Arial"/>
          <w:bCs/>
          <w:color w:val="000000"/>
          <w:sz w:val="24"/>
          <w:szCs w:val="24"/>
        </w:rPr>
      </w:pPr>
      <w:r>
        <w:rPr>
          <w:rFonts w:ascii="Arial" w:hAnsi="Arial" w:cs="Arial"/>
          <w:bCs/>
          <w:color w:val="000000"/>
          <w:sz w:val="24"/>
          <w:szCs w:val="24"/>
        </w:rPr>
        <w:t>21.</w:t>
      </w:r>
      <w:r>
        <w:rPr>
          <w:rFonts w:ascii="Arial" w:hAnsi="Arial" w:cs="Arial"/>
          <w:bCs/>
          <w:color w:val="000000"/>
          <w:sz w:val="24"/>
          <w:szCs w:val="24"/>
        </w:rPr>
        <w:tab/>
      </w:r>
      <w:r w:rsidR="00496813">
        <w:rPr>
          <w:rFonts w:ascii="Arial" w:hAnsi="Arial" w:cs="Arial"/>
          <w:bCs/>
          <w:color w:val="000000"/>
          <w:sz w:val="24"/>
          <w:szCs w:val="24"/>
        </w:rPr>
        <w:t xml:space="preserve">In the case of </w:t>
      </w:r>
      <w:r w:rsidR="00496813">
        <w:rPr>
          <w:rFonts w:ascii="Arial" w:hAnsi="Arial" w:cs="Arial"/>
          <w:bCs/>
          <w:i/>
          <w:iCs/>
          <w:color w:val="000000"/>
          <w:sz w:val="24"/>
          <w:szCs w:val="24"/>
        </w:rPr>
        <w:t>HH v DfC</w:t>
      </w:r>
      <w:r w:rsidR="00496813">
        <w:rPr>
          <w:rFonts w:ascii="Arial" w:hAnsi="Arial" w:cs="Arial"/>
          <w:bCs/>
          <w:color w:val="000000"/>
          <w:sz w:val="24"/>
          <w:szCs w:val="24"/>
        </w:rPr>
        <w:t>, it was held that a tribunal,</w:t>
      </w:r>
    </w:p>
    <w:p w14:paraId="6033163D" w14:textId="77777777" w:rsidR="00496813" w:rsidRDefault="00496813" w:rsidP="00156DF3">
      <w:pPr>
        <w:tabs>
          <w:tab w:val="left" w:pos="510"/>
          <w:tab w:val="left" w:pos="1077"/>
          <w:tab w:val="left" w:pos="1797"/>
        </w:tabs>
        <w:spacing w:after="0" w:line="240" w:lineRule="auto"/>
        <w:rPr>
          <w:rFonts w:ascii="Arial" w:hAnsi="Arial" w:cs="Arial"/>
          <w:bCs/>
          <w:color w:val="000000"/>
          <w:sz w:val="24"/>
          <w:szCs w:val="24"/>
        </w:rPr>
      </w:pPr>
    </w:p>
    <w:p w14:paraId="22E91ADF" w14:textId="3BE3BECF" w:rsidR="00496813" w:rsidRDefault="00496813" w:rsidP="00156DF3">
      <w:pPr>
        <w:tabs>
          <w:tab w:val="left" w:pos="510"/>
          <w:tab w:val="left" w:pos="1077"/>
          <w:tab w:val="left" w:pos="1797"/>
        </w:tabs>
        <w:spacing w:after="0" w:line="240" w:lineRule="auto"/>
        <w:ind w:left="1077" w:right="1077"/>
        <w:jc w:val="both"/>
        <w:rPr>
          <w:rFonts w:ascii="Arial" w:hAnsi="Arial" w:cs="Arial"/>
          <w:color w:val="000000"/>
          <w:sz w:val="24"/>
          <w:szCs w:val="24"/>
        </w:rPr>
      </w:pPr>
      <w:r>
        <w:rPr>
          <w:rFonts w:ascii="Arial" w:hAnsi="Arial" w:cs="Arial"/>
          <w:bCs/>
          <w:color w:val="000000"/>
          <w:sz w:val="24"/>
          <w:szCs w:val="24"/>
        </w:rPr>
        <w:t>“</w:t>
      </w:r>
      <w:r>
        <w:rPr>
          <w:rFonts w:ascii="Arial" w:hAnsi="Arial" w:cs="Arial"/>
          <w:color w:val="000000"/>
          <w:sz w:val="24"/>
          <w:szCs w:val="24"/>
        </w:rPr>
        <w:t xml:space="preserve">had an obligation under section 6(1) of the Human Rights Act to disapply regulation 2(4) of the 2017 Regulations. </w:t>
      </w:r>
      <w:r w:rsidR="009B3CF6">
        <w:rPr>
          <w:rFonts w:ascii="Arial" w:hAnsi="Arial" w:cs="Arial"/>
          <w:color w:val="000000"/>
          <w:sz w:val="24"/>
          <w:szCs w:val="24"/>
        </w:rPr>
        <w:t xml:space="preserve"> </w:t>
      </w:r>
      <w:r>
        <w:rPr>
          <w:rFonts w:ascii="Arial" w:hAnsi="Arial" w:cs="Arial"/>
          <w:color w:val="000000"/>
          <w:sz w:val="24"/>
          <w:szCs w:val="24"/>
        </w:rPr>
        <w:t xml:space="preserve">This would have the clear effect that the amended form of mobility activity 1 in Northern Ireland between 20 April 2017 and 15 June 2018 should not be applied. </w:t>
      </w:r>
      <w:r w:rsidR="009B3CF6">
        <w:rPr>
          <w:rFonts w:ascii="Arial" w:hAnsi="Arial" w:cs="Arial"/>
          <w:color w:val="000000"/>
          <w:sz w:val="24"/>
          <w:szCs w:val="24"/>
        </w:rPr>
        <w:t xml:space="preserve"> </w:t>
      </w:r>
      <w:r>
        <w:rPr>
          <w:rFonts w:ascii="Arial" w:hAnsi="Arial" w:cs="Arial"/>
          <w:color w:val="000000"/>
          <w:sz w:val="24"/>
          <w:szCs w:val="24"/>
        </w:rPr>
        <w:t>The correct form of the activity that should be applied in Northern Ireland in that period is the unamended form as originally appearing in the 2016 Regulations”.</w:t>
      </w:r>
    </w:p>
    <w:p w14:paraId="63B8A863" w14:textId="77777777" w:rsidR="00496813" w:rsidRDefault="00496813" w:rsidP="00156DF3">
      <w:pPr>
        <w:tabs>
          <w:tab w:val="left" w:pos="510"/>
          <w:tab w:val="left" w:pos="1077"/>
          <w:tab w:val="left" w:pos="1797"/>
        </w:tabs>
        <w:spacing w:after="0" w:line="240" w:lineRule="auto"/>
        <w:rPr>
          <w:rFonts w:ascii="Arial" w:hAnsi="Arial" w:cs="Arial"/>
          <w:color w:val="000000"/>
          <w:sz w:val="24"/>
          <w:szCs w:val="24"/>
        </w:rPr>
      </w:pPr>
    </w:p>
    <w:p w14:paraId="3E20D3D4" w14:textId="52D32421" w:rsidR="00624679" w:rsidRDefault="009B3CF6" w:rsidP="00156DF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22.</w:t>
      </w:r>
      <w:r>
        <w:rPr>
          <w:rFonts w:ascii="Arial" w:hAnsi="Arial" w:cs="Arial"/>
          <w:color w:val="000000"/>
          <w:sz w:val="24"/>
          <w:szCs w:val="24"/>
        </w:rPr>
        <w:tab/>
      </w:r>
      <w:r w:rsidR="00496813">
        <w:rPr>
          <w:rFonts w:ascii="Arial" w:hAnsi="Arial" w:cs="Arial"/>
          <w:color w:val="000000"/>
          <w:sz w:val="24"/>
          <w:szCs w:val="24"/>
        </w:rPr>
        <w:t xml:space="preserve">The parties in the present case were directed to make submission on the implications of </w:t>
      </w:r>
      <w:r w:rsidR="00496813">
        <w:rPr>
          <w:rFonts w:ascii="Arial" w:hAnsi="Arial" w:cs="Arial"/>
          <w:i/>
          <w:iCs/>
          <w:color w:val="000000"/>
          <w:sz w:val="24"/>
          <w:szCs w:val="24"/>
        </w:rPr>
        <w:t>HH v DfC</w:t>
      </w:r>
      <w:r w:rsidR="00496813">
        <w:rPr>
          <w:rFonts w:ascii="Arial" w:hAnsi="Arial" w:cs="Arial"/>
          <w:color w:val="000000"/>
          <w:sz w:val="24"/>
          <w:szCs w:val="24"/>
        </w:rPr>
        <w:t xml:space="preserve"> for the present case and to make submissions as to its proper disposal.</w:t>
      </w:r>
    </w:p>
    <w:p w14:paraId="0C6B3B25" w14:textId="77777777" w:rsidR="00624679" w:rsidRDefault="00624679" w:rsidP="00156DF3">
      <w:pPr>
        <w:tabs>
          <w:tab w:val="left" w:pos="510"/>
          <w:tab w:val="left" w:pos="1077"/>
          <w:tab w:val="left" w:pos="1797"/>
        </w:tabs>
        <w:spacing w:after="0" w:line="240" w:lineRule="auto"/>
        <w:rPr>
          <w:rFonts w:ascii="Arial" w:hAnsi="Arial" w:cs="Arial"/>
          <w:color w:val="000000"/>
          <w:sz w:val="24"/>
          <w:szCs w:val="24"/>
        </w:rPr>
      </w:pPr>
    </w:p>
    <w:p w14:paraId="08C8A6BA" w14:textId="5EF5935A" w:rsidR="00496813" w:rsidRDefault="009B3CF6" w:rsidP="00156DF3">
      <w:pPr>
        <w:tabs>
          <w:tab w:val="left" w:pos="510"/>
          <w:tab w:val="left" w:pos="1077"/>
          <w:tab w:val="left" w:pos="1797"/>
        </w:tabs>
        <w:spacing w:after="0" w:line="240" w:lineRule="auto"/>
        <w:rPr>
          <w:rFonts w:ascii="Arial" w:hAnsi="Arial" w:cs="Arial"/>
          <w:color w:val="000000"/>
          <w:sz w:val="24"/>
          <w:szCs w:val="24"/>
        </w:rPr>
      </w:pPr>
      <w:r>
        <w:rPr>
          <w:rFonts w:ascii="Arial" w:hAnsi="Arial" w:cs="Arial"/>
          <w:color w:val="000000"/>
          <w:sz w:val="24"/>
          <w:szCs w:val="24"/>
        </w:rPr>
        <w:t>23.</w:t>
      </w:r>
      <w:r>
        <w:rPr>
          <w:rFonts w:ascii="Arial" w:hAnsi="Arial" w:cs="Arial"/>
          <w:color w:val="000000"/>
          <w:sz w:val="24"/>
          <w:szCs w:val="24"/>
        </w:rPr>
        <w:tab/>
      </w:r>
      <w:r w:rsidR="00496813">
        <w:rPr>
          <w:rFonts w:ascii="Arial" w:hAnsi="Arial" w:cs="Arial"/>
          <w:color w:val="000000"/>
          <w:sz w:val="24"/>
          <w:szCs w:val="24"/>
        </w:rPr>
        <w:t>For the applicant, Ms MacCabe of Law Centre NI submitted,</w:t>
      </w:r>
    </w:p>
    <w:p w14:paraId="14B0EE76" w14:textId="77777777" w:rsidR="00496813" w:rsidRDefault="00496813" w:rsidP="00156DF3">
      <w:pPr>
        <w:tabs>
          <w:tab w:val="left" w:pos="510"/>
          <w:tab w:val="left" w:pos="1077"/>
          <w:tab w:val="left" w:pos="1797"/>
        </w:tabs>
        <w:spacing w:after="0" w:line="240" w:lineRule="auto"/>
        <w:rPr>
          <w:rFonts w:ascii="Arial" w:hAnsi="Arial" w:cs="Arial"/>
          <w:color w:val="000000"/>
          <w:sz w:val="24"/>
          <w:szCs w:val="24"/>
        </w:rPr>
      </w:pPr>
    </w:p>
    <w:p w14:paraId="62B8E3E1" w14:textId="212AC7E5" w:rsidR="00496813" w:rsidRDefault="00496813" w:rsidP="00156DF3">
      <w:pPr>
        <w:pStyle w:val="ListParagraph"/>
        <w:tabs>
          <w:tab w:val="left" w:pos="510"/>
          <w:tab w:val="left" w:pos="1077"/>
          <w:tab w:val="left" w:pos="1797"/>
        </w:tabs>
        <w:spacing w:after="0" w:line="240" w:lineRule="auto"/>
        <w:ind w:left="1077" w:right="1077"/>
        <w:jc w:val="both"/>
        <w:rPr>
          <w:rFonts w:ascii="Arial" w:hAnsi="Arial" w:cs="Arial"/>
          <w:color w:val="000000"/>
          <w:sz w:val="24"/>
          <w:szCs w:val="24"/>
        </w:rPr>
      </w:pPr>
      <w:r>
        <w:rPr>
          <w:rFonts w:ascii="Arial" w:hAnsi="Arial" w:cs="Arial"/>
          <w:color w:val="000000"/>
          <w:sz w:val="24"/>
          <w:szCs w:val="24"/>
        </w:rPr>
        <w:t>“On 28 May 2024 a Tribunal of Commissioners in HH v DfC (PIP) [2024] NI</w:t>
      </w:r>
      <w:r w:rsidR="00630C9C">
        <w:rPr>
          <w:rFonts w:ascii="Arial" w:hAnsi="Arial" w:cs="Arial"/>
          <w:color w:val="000000"/>
          <w:sz w:val="24"/>
          <w:szCs w:val="24"/>
        </w:rPr>
        <w:t xml:space="preserve"> </w:t>
      </w:r>
      <w:r>
        <w:rPr>
          <w:rFonts w:ascii="Arial" w:hAnsi="Arial" w:cs="Arial"/>
          <w:color w:val="000000"/>
          <w:sz w:val="24"/>
          <w:szCs w:val="24"/>
        </w:rPr>
        <w:t>Com 8 disapplied the identical NI equivalent amendment contained in regulation 2(4) of the</w:t>
      </w:r>
      <w:r w:rsidR="009B3CF6">
        <w:rPr>
          <w:rFonts w:ascii="Arial" w:hAnsi="Arial" w:cs="Arial"/>
          <w:color w:val="000000"/>
          <w:sz w:val="24"/>
          <w:szCs w:val="24"/>
        </w:rPr>
        <w:t xml:space="preserve"> </w:t>
      </w:r>
      <w:r>
        <w:rPr>
          <w:rFonts w:ascii="Arial" w:hAnsi="Arial" w:cs="Arial"/>
          <w:color w:val="000000"/>
          <w:sz w:val="24"/>
          <w:szCs w:val="24"/>
        </w:rPr>
        <w:t xml:space="preserve">Personal Independence Payment (Amendment) Regulations (NI) 2017. </w:t>
      </w:r>
      <w:r w:rsidR="009B3CF6">
        <w:rPr>
          <w:rFonts w:ascii="Arial" w:hAnsi="Arial" w:cs="Arial"/>
          <w:color w:val="000000"/>
          <w:sz w:val="24"/>
          <w:szCs w:val="24"/>
        </w:rPr>
        <w:t xml:space="preserve"> </w:t>
      </w:r>
      <w:r>
        <w:rPr>
          <w:rFonts w:ascii="Arial" w:hAnsi="Arial" w:cs="Arial"/>
          <w:color w:val="000000"/>
          <w:sz w:val="24"/>
          <w:szCs w:val="24"/>
        </w:rPr>
        <w:t>In that case it was held at para 64 that the High Court’s finding in RF, that the identical regulation 2(4) in the Great Britain Regulations breaches the Convention rights of the ‘psychologically distressed cohort’,</w:t>
      </w:r>
    </w:p>
    <w:p w14:paraId="6A0B25B9" w14:textId="77777777" w:rsidR="00496813" w:rsidRDefault="00496813" w:rsidP="00156DF3">
      <w:pPr>
        <w:pStyle w:val="ListParagraph"/>
        <w:tabs>
          <w:tab w:val="left" w:pos="510"/>
          <w:tab w:val="left" w:pos="1077"/>
          <w:tab w:val="left" w:pos="1797"/>
        </w:tabs>
        <w:spacing w:after="0" w:line="240" w:lineRule="auto"/>
        <w:ind w:left="1077" w:right="1077"/>
        <w:jc w:val="both"/>
        <w:rPr>
          <w:rFonts w:ascii="Arial" w:hAnsi="Arial" w:cs="Arial"/>
          <w:color w:val="000000"/>
          <w:sz w:val="24"/>
          <w:szCs w:val="24"/>
        </w:rPr>
      </w:pPr>
    </w:p>
    <w:p w14:paraId="48B31521" w14:textId="77777777" w:rsidR="00496813" w:rsidRDefault="00496813" w:rsidP="00156DF3">
      <w:pPr>
        <w:pStyle w:val="ListParagraph"/>
        <w:tabs>
          <w:tab w:val="left" w:pos="510"/>
          <w:tab w:val="left" w:pos="1077"/>
          <w:tab w:val="left" w:pos="1797"/>
        </w:tabs>
        <w:spacing w:after="0" w:line="240" w:lineRule="auto"/>
        <w:ind w:left="1797" w:right="1797"/>
        <w:jc w:val="both"/>
        <w:rPr>
          <w:rFonts w:ascii="Arial" w:hAnsi="Arial" w:cs="Arial"/>
          <w:i/>
          <w:iCs/>
          <w:color w:val="000000"/>
          <w:sz w:val="24"/>
          <w:szCs w:val="24"/>
        </w:rPr>
      </w:pPr>
      <w:r>
        <w:rPr>
          <w:rFonts w:ascii="Arial" w:hAnsi="Arial" w:cs="Arial"/>
          <w:i/>
          <w:iCs/>
          <w:color w:val="000000"/>
          <w:sz w:val="24"/>
          <w:szCs w:val="24"/>
        </w:rPr>
        <w:t xml:space="preserve">“has sufficient authority to require a Tribunal in Northern Ireland to disapply that regulation </w:t>
      </w:r>
      <w:r>
        <w:rPr>
          <w:rFonts w:ascii="Arial" w:hAnsi="Arial" w:cs="Arial"/>
          <w:i/>
          <w:iCs/>
          <w:color w:val="000000"/>
          <w:sz w:val="24"/>
          <w:szCs w:val="24"/>
        </w:rPr>
        <w:lastRenderedPageBreak/>
        <w:t>in a case where it accepts that a claimant falls within that cohort”.</w:t>
      </w:r>
    </w:p>
    <w:p w14:paraId="193E748C" w14:textId="77777777" w:rsidR="00496813" w:rsidRDefault="00496813" w:rsidP="00156DF3">
      <w:pPr>
        <w:pStyle w:val="ListParagraph"/>
        <w:tabs>
          <w:tab w:val="left" w:pos="510"/>
          <w:tab w:val="left" w:pos="1077"/>
          <w:tab w:val="left" w:pos="1797"/>
        </w:tabs>
        <w:spacing w:after="0" w:line="240" w:lineRule="auto"/>
        <w:ind w:left="1077" w:right="1077"/>
        <w:jc w:val="both"/>
        <w:rPr>
          <w:rFonts w:ascii="Arial" w:hAnsi="Arial" w:cs="Arial"/>
          <w:color w:val="000000"/>
          <w:sz w:val="24"/>
          <w:szCs w:val="24"/>
        </w:rPr>
      </w:pPr>
    </w:p>
    <w:p w14:paraId="0C09E55F" w14:textId="39C73AE7" w:rsidR="00496813" w:rsidRDefault="00496813" w:rsidP="00156DF3">
      <w:pPr>
        <w:pStyle w:val="ListParagraph"/>
        <w:tabs>
          <w:tab w:val="left" w:pos="510"/>
          <w:tab w:val="left" w:pos="1077"/>
          <w:tab w:val="left" w:pos="1797"/>
        </w:tabs>
        <w:spacing w:after="0" w:line="240" w:lineRule="auto"/>
        <w:ind w:left="1077" w:right="1077"/>
        <w:jc w:val="both"/>
        <w:rPr>
          <w:rStyle w:val="eop"/>
          <w:rFonts w:ascii="Arial" w:hAnsi="Arial" w:cs="Arial"/>
          <w:color w:val="000000"/>
          <w:sz w:val="24"/>
          <w:szCs w:val="24"/>
        </w:rPr>
      </w:pPr>
      <w:r>
        <w:rPr>
          <w:rStyle w:val="eop"/>
          <w:rFonts w:ascii="Arial" w:hAnsi="Arial" w:cs="Arial"/>
          <w:color w:val="000000"/>
          <w:sz w:val="24"/>
          <w:szCs w:val="24"/>
          <w:shd w:val="clear" w:color="auto" w:fill="FFFFFF"/>
        </w:rPr>
        <w:t>The present case relates to an applicant with a long history of mental health issues.</w:t>
      </w:r>
      <w:r w:rsidR="009B3CF6">
        <w:rPr>
          <w:rStyle w:val="eop"/>
          <w:rFonts w:ascii="Arial" w:hAnsi="Arial" w:cs="Arial"/>
          <w:color w:val="000000"/>
          <w:sz w:val="24"/>
          <w:szCs w:val="24"/>
          <w:shd w:val="clear" w:color="auto" w:fill="FFFFFF"/>
        </w:rPr>
        <w:t xml:space="preserve"> </w:t>
      </w:r>
      <w:r>
        <w:rPr>
          <w:rStyle w:val="eop"/>
          <w:rFonts w:ascii="Arial" w:hAnsi="Arial" w:cs="Arial"/>
          <w:color w:val="000000"/>
          <w:sz w:val="24"/>
          <w:szCs w:val="24"/>
          <w:shd w:val="clear" w:color="auto" w:fill="FFFFFF"/>
        </w:rPr>
        <w:t xml:space="preserve"> It is our position that he falls within the psychologically distressed cohort.</w:t>
      </w:r>
    </w:p>
    <w:p w14:paraId="72B11E10" w14:textId="77777777" w:rsidR="00496813" w:rsidRDefault="00496813" w:rsidP="00156DF3">
      <w:pPr>
        <w:pStyle w:val="ListParagraph"/>
        <w:tabs>
          <w:tab w:val="left" w:pos="510"/>
          <w:tab w:val="left" w:pos="1077"/>
          <w:tab w:val="left" w:pos="1797"/>
        </w:tabs>
        <w:spacing w:after="0" w:line="240" w:lineRule="auto"/>
        <w:ind w:left="1077" w:right="1077"/>
        <w:jc w:val="both"/>
        <w:rPr>
          <w:rStyle w:val="normaltextrun"/>
          <w:rFonts w:ascii="Arial" w:hAnsi="Arial" w:cs="Arial"/>
          <w:color w:val="000000"/>
          <w:sz w:val="24"/>
          <w:szCs w:val="24"/>
          <w:shd w:val="clear" w:color="auto" w:fill="FFFFFF"/>
        </w:rPr>
      </w:pPr>
    </w:p>
    <w:p w14:paraId="0FDB40A1" w14:textId="2B2B777A" w:rsidR="00496813" w:rsidRDefault="00496813" w:rsidP="00156DF3">
      <w:pPr>
        <w:pStyle w:val="ListParagraph"/>
        <w:tabs>
          <w:tab w:val="left" w:pos="510"/>
          <w:tab w:val="left" w:pos="1077"/>
          <w:tab w:val="left" w:pos="1797"/>
        </w:tabs>
        <w:spacing w:after="0" w:line="240" w:lineRule="auto"/>
        <w:ind w:left="1077" w:right="1077"/>
        <w:jc w:val="both"/>
        <w:rPr>
          <w:rStyle w:val="eop"/>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It is submitted that the Commissioner should follow HH and disapply the amendment of Mobility Activity 1 by regulation 2(4) of the Personal Independence Payment (Amendment) Regulations (NI) 2017 from 20 April 2017.</w:t>
      </w:r>
    </w:p>
    <w:p w14:paraId="694B1ADB" w14:textId="77777777" w:rsidR="00496813" w:rsidRDefault="00496813" w:rsidP="00156DF3">
      <w:pPr>
        <w:pStyle w:val="ListParagraph"/>
        <w:tabs>
          <w:tab w:val="left" w:pos="510"/>
          <w:tab w:val="left" w:pos="1077"/>
          <w:tab w:val="left" w:pos="1797"/>
        </w:tabs>
        <w:spacing w:after="0" w:line="240" w:lineRule="auto"/>
        <w:ind w:left="1077" w:right="1077"/>
        <w:jc w:val="both"/>
        <w:rPr>
          <w:rStyle w:val="eop"/>
          <w:rFonts w:ascii="Arial" w:hAnsi="Arial" w:cs="Arial"/>
          <w:color w:val="000000"/>
          <w:sz w:val="24"/>
          <w:szCs w:val="24"/>
          <w:shd w:val="clear" w:color="auto" w:fill="FFFFFF"/>
        </w:rPr>
      </w:pPr>
    </w:p>
    <w:p w14:paraId="01523082" w14:textId="565902DF" w:rsidR="00496813" w:rsidRDefault="00496813" w:rsidP="00156DF3">
      <w:pPr>
        <w:pStyle w:val="ListParagraph"/>
        <w:tabs>
          <w:tab w:val="left" w:pos="510"/>
          <w:tab w:val="left" w:pos="1077"/>
          <w:tab w:val="left" w:pos="1797"/>
        </w:tabs>
        <w:spacing w:after="0" w:line="240" w:lineRule="auto"/>
        <w:ind w:left="1077" w:right="1077"/>
        <w:jc w:val="both"/>
        <w:rPr>
          <w:rStyle w:val="eop"/>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 xml:space="preserve">As a result, the pre-amended version of Mobility Activity 1 should apply in this case and it should be interpreted in the way envisaged by MH v SSWP (PIP) [2016] UKUT 531 (AAC). </w:t>
      </w:r>
      <w:r w:rsidR="009B3CF6">
        <w:rPr>
          <w:rStyle w:val="normaltextrun"/>
          <w:rFonts w:ascii="Arial" w:hAnsi="Arial" w:cs="Arial"/>
          <w:color w:val="000000"/>
          <w:sz w:val="24"/>
          <w:szCs w:val="24"/>
          <w:shd w:val="clear" w:color="auto" w:fill="FFFFFF"/>
        </w:rPr>
        <w:t xml:space="preserve"> </w:t>
      </w:r>
      <w:r>
        <w:rPr>
          <w:rStyle w:val="normaltextrun"/>
          <w:rFonts w:ascii="Arial" w:hAnsi="Arial" w:cs="Arial"/>
          <w:color w:val="000000"/>
          <w:sz w:val="24"/>
          <w:szCs w:val="24"/>
          <w:shd w:val="clear" w:color="auto" w:fill="FFFFFF"/>
        </w:rPr>
        <w:t>That is, that descriptors ‘c’, ‘d’ and ‘f’ could be satisfied by claimants by virtue of ‘overwhelming psychological distress’.</w:t>
      </w:r>
    </w:p>
    <w:p w14:paraId="491BA2C0" w14:textId="77777777" w:rsidR="00496813" w:rsidRDefault="00496813" w:rsidP="00156DF3">
      <w:pPr>
        <w:pStyle w:val="ListParagraph"/>
        <w:tabs>
          <w:tab w:val="left" w:pos="510"/>
          <w:tab w:val="left" w:pos="1077"/>
          <w:tab w:val="left" w:pos="1797"/>
        </w:tabs>
        <w:spacing w:after="0" w:line="240" w:lineRule="auto"/>
        <w:ind w:left="1077" w:right="1077"/>
        <w:jc w:val="both"/>
        <w:rPr>
          <w:rStyle w:val="eop"/>
          <w:rFonts w:ascii="Arial" w:hAnsi="Arial" w:cs="Arial"/>
          <w:color w:val="000000"/>
          <w:sz w:val="24"/>
          <w:szCs w:val="24"/>
          <w:shd w:val="clear" w:color="auto" w:fill="FFFFFF"/>
        </w:rPr>
      </w:pPr>
    </w:p>
    <w:p w14:paraId="443F6A15" w14:textId="2FD00AEA" w:rsidR="00496813" w:rsidRDefault="00496813" w:rsidP="00156DF3">
      <w:pPr>
        <w:pStyle w:val="ListParagraph"/>
        <w:tabs>
          <w:tab w:val="left" w:pos="510"/>
          <w:tab w:val="left" w:pos="1077"/>
          <w:tab w:val="left" w:pos="1797"/>
        </w:tabs>
        <w:spacing w:after="0" w:line="240" w:lineRule="auto"/>
        <w:ind w:left="1077" w:right="1077"/>
        <w:jc w:val="both"/>
        <w:rPr>
          <w:rStyle w:val="eop"/>
          <w:rFonts w:ascii="Arial" w:hAnsi="Arial" w:cs="Arial"/>
          <w:color w:val="000000"/>
          <w:sz w:val="24"/>
          <w:szCs w:val="24"/>
          <w:shd w:val="clear" w:color="auto" w:fill="FFFFFF"/>
        </w:rPr>
      </w:pPr>
      <w:r>
        <w:rPr>
          <w:rStyle w:val="eop"/>
          <w:rFonts w:ascii="Arial" w:hAnsi="Arial" w:cs="Arial"/>
          <w:color w:val="000000"/>
          <w:sz w:val="24"/>
          <w:szCs w:val="24"/>
          <w:shd w:val="clear" w:color="auto" w:fill="FFFFFF"/>
        </w:rPr>
        <w:t>Due to the fact that the correct legal test in respect of Mobility Activity 1 was not applied by the Appeals Tribunal in this case, we would submit that this aspect of the appeal therefore warrants further consideration by a three person Appeal Tribunal panel.</w:t>
      </w:r>
      <w:r w:rsidR="009B3CF6">
        <w:rPr>
          <w:rStyle w:val="eop"/>
          <w:rFonts w:ascii="Arial" w:hAnsi="Arial" w:cs="Arial"/>
          <w:color w:val="000000"/>
          <w:sz w:val="24"/>
          <w:szCs w:val="24"/>
          <w:shd w:val="clear" w:color="auto" w:fill="FFFFFF"/>
        </w:rPr>
        <w:t xml:space="preserve"> </w:t>
      </w:r>
      <w:r>
        <w:rPr>
          <w:rStyle w:val="eop"/>
          <w:rFonts w:ascii="Arial" w:hAnsi="Arial" w:cs="Arial"/>
          <w:color w:val="000000"/>
          <w:sz w:val="24"/>
          <w:szCs w:val="24"/>
          <w:shd w:val="clear" w:color="auto" w:fill="FFFFFF"/>
        </w:rPr>
        <w:t xml:space="preserve"> In terms of disposal of this case we would therefore respectfully ask that the matter be referred back to a new Tribunal for determination.</w:t>
      </w:r>
      <w:r w:rsidR="0069251E">
        <w:rPr>
          <w:rStyle w:val="eop"/>
          <w:rFonts w:ascii="Arial" w:hAnsi="Arial" w:cs="Arial"/>
          <w:color w:val="000000"/>
          <w:sz w:val="24"/>
          <w:szCs w:val="24"/>
          <w:shd w:val="clear" w:color="auto" w:fill="FFFFFF"/>
        </w:rPr>
        <w:t>”</w:t>
      </w:r>
    </w:p>
    <w:p w14:paraId="4FD56DC3" w14:textId="77777777" w:rsidR="00496813" w:rsidRDefault="00496813" w:rsidP="00156DF3">
      <w:pPr>
        <w:pStyle w:val="ListParagraph"/>
        <w:tabs>
          <w:tab w:val="left" w:pos="510"/>
          <w:tab w:val="left" w:pos="1077"/>
          <w:tab w:val="left" w:pos="1797"/>
        </w:tabs>
        <w:spacing w:after="0" w:line="240" w:lineRule="auto"/>
        <w:ind w:left="0"/>
        <w:rPr>
          <w:rFonts w:ascii="Arial" w:hAnsi="Arial" w:cs="Arial"/>
          <w:color w:val="000000"/>
          <w:sz w:val="24"/>
          <w:szCs w:val="24"/>
        </w:rPr>
      </w:pPr>
    </w:p>
    <w:p w14:paraId="49E0AC47" w14:textId="720621A3" w:rsidR="00496813" w:rsidRDefault="009B3CF6" w:rsidP="00156DF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24.</w:t>
      </w:r>
      <w:r>
        <w:rPr>
          <w:rFonts w:ascii="Arial" w:hAnsi="Arial" w:cs="Arial"/>
          <w:color w:val="000000"/>
          <w:sz w:val="24"/>
          <w:szCs w:val="24"/>
        </w:rPr>
        <w:tab/>
      </w:r>
      <w:r w:rsidR="00496813">
        <w:rPr>
          <w:rFonts w:ascii="Arial" w:hAnsi="Arial" w:cs="Arial"/>
          <w:color w:val="000000"/>
          <w:sz w:val="24"/>
          <w:szCs w:val="24"/>
        </w:rPr>
        <w:t xml:space="preserve">The Department was directed to make observations in turn. </w:t>
      </w:r>
      <w:r>
        <w:rPr>
          <w:rFonts w:ascii="Arial" w:hAnsi="Arial" w:cs="Arial"/>
          <w:color w:val="000000"/>
          <w:sz w:val="24"/>
          <w:szCs w:val="24"/>
        </w:rPr>
        <w:t xml:space="preserve"> </w:t>
      </w:r>
      <w:r w:rsidR="00496813">
        <w:rPr>
          <w:rFonts w:ascii="Arial" w:hAnsi="Arial" w:cs="Arial"/>
          <w:color w:val="000000"/>
          <w:sz w:val="24"/>
          <w:szCs w:val="24"/>
        </w:rPr>
        <w:t xml:space="preserve">Mr Morrison responded on behalf of the Department. </w:t>
      </w:r>
      <w:r>
        <w:rPr>
          <w:rFonts w:ascii="Arial" w:hAnsi="Arial" w:cs="Arial"/>
          <w:color w:val="000000"/>
          <w:sz w:val="24"/>
          <w:szCs w:val="24"/>
        </w:rPr>
        <w:t xml:space="preserve"> </w:t>
      </w:r>
      <w:r w:rsidR="00496813">
        <w:rPr>
          <w:rFonts w:ascii="Arial" w:hAnsi="Arial" w:cs="Arial"/>
          <w:color w:val="000000"/>
          <w:sz w:val="24"/>
          <w:szCs w:val="24"/>
        </w:rPr>
        <w:t>He said:</w:t>
      </w:r>
    </w:p>
    <w:p w14:paraId="4B3E02D9" w14:textId="77777777" w:rsidR="00496813" w:rsidRDefault="00496813" w:rsidP="00156DF3">
      <w:pPr>
        <w:tabs>
          <w:tab w:val="left" w:pos="510"/>
          <w:tab w:val="left" w:pos="1077"/>
          <w:tab w:val="left" w:pos="1797"/>
        </w:tabs>
        <w:spacing w:after="0" w:line="240" w:lineRule="auto"/>
        <w:rPr>
          <w:rFonts w:ascii="Arial" w:hAnsi="Arial" w:cs="Arial"/>
          <w:color w:val="000000"/>
          <w:sz w:val="24"/>
          <w:szCs w:val="24"/>
        </w:rPr>
      </w:pPr>
    </w:p>
    <w:p w14:paraId="25001D9E" w14:textId="27489471" w:rsidR="00496813" w:rsidRDefault="00566EB7" w:rsidP="00156DF3">
      <w:pPr>
        <w:tabs>
          <w:tab w:val="left" w:pos="510"/>
          <w:tab w:val="left" w:pos="1077"/>
          <w:tab w:val="left" w:pos="1797"/>
        </w:tabs>
        <w:spacing w:after="0" w:line="240" w:lineRule="auto"/>
        <w:ind w:left="1077" w:right="1077"/>
        <w:jc w:val="both"/>
        <w:rPr>
          <w:rFonts w:ascii="Arial" w:hAnsi="Arial" w:cs="Arial"/>
          <w:color w:val="000000"/>
          <w:sz w:val="24"/>
          <w:szCs w:val="24"/>
        </w:rPr>
      </w:pPr>
      <w:r>
        <w:rPr>
          <w:rFonts w:ascii="Arial" w:hAnsi="Arial" w:cs="Arial"/>
          <w:color w:val="000000"/>
          <w:sz w:val="24"/>
          <w:szCs w:val="24"/>
        </w:rPr>
        <w:t>“</w:t>
      </w:r>
      <w:r w:rsidR="00496813">
        <w:rPr>
          <w:rFonts w:ascii="Arial" w:hAnsi="Arial" w:cs="Arial"/>
          <w:color w:val="000000"/>
          <w:sz w:val="24"/>
          <w:szCs w:val="24"/>
        </w:rPr>
        <w:t xml:space="preserve">In light of the above judgment and following further consideration of </w:t>
      </w:r>
      <w:r w:rsidR="00630C9C">
        <w:rPr>
          <w:rFonts w:ascii="Arial" w:hAnsi="Arial" w:cs="Arial"/>
          <w:color w:val="000000"/>
          <w:sz w:val="24"/>
          <w:szCs w:val="24"/>
        </w:rPr>
        <w:t>[the appellant]</w:t>
      </w:r>
      <w:r w:rsidR="00496813">
        <w:rPr>
          <w:rFonts w:ascii="Arial" w:hAnsi="Arial" w:cs="Arial"/>
          <w:color w:val="000000"/>
          <w:sz w:val="24"/>
          <w:szCs w:val="24"/>
        </w:rPr>
        <w:t>’s case, it is now the Department’s submission that the Tribunal has erred in law in that it has failed to apply the correct form of legislation.</w:t>
      </w:r>
    </w:p>
    <w:p w14:paraId="107D07A0" w14:textId="77777777" w:rsidR="00496813" w:rsidRDefault="00496813" w:rsidP="00156DF3">
      <w:pPr>
        <w:tabs>
          <w:tab w:val="left" w:pos="510"/>
          <w:tab w:val="left" w:pos="1077"/>
          <w:tab w:val="left" w:pos="1797"/>
        </w:tabs>
        <w:spacing w:after="0" w:line="240" w:lineRule="auto"/>
        <w:ind w:left="1077" w:right="1077"/>
        <w:jc w:val="both"/>
        <w:rPr>
          <w:rFonts w:ascii="Arial" w:hAnsi="Arial" w:cs="Arial"/>
          <w:color w:val="000000"/>
          <w:sz w:val="24"/>
          <w:szCs w:val="24"/>
        </w:rPr>
      </w:pPr>
    </w:p>
    <w:p w14:paraId="279A34B5" w14:textId="77777777" w:rsidR="00496813" w:rsidRDefault="00496813" w:rsidP="00156DF3">
      <w:pPr>
        <w:tabs>
          <w:tab w:val="left" w:pos="510"/>
          <w:tab w:val="left" w:pos="1077"/>
          <w:tab w:val="left" w:pos="1797"/>
        </w:tabs>
        <w:spacing w:after="0" w:line="240" w:lineRule="auto"/>
        <w:ind w:left="1077" w:right="1077"/>
        <w:jc w:val="both"/>
        <w:rPr>
          <w:rFonts w:ascii="Arial" w:hAnsi="Arial" w:cs="Arial"/>
          <w:color w:val="000000"/>
          <w:sz w:val="24"/>
          <w:szCs w:val="24"/>
        </w:rPr>
      </w:pPr>
      <w:r>
        <w:rPr>
          <w:rFonts w:ascii="Arial" w:hAnsi="Arial" w:cs="Arial"/>
          <w:color w:val="000000"/>
          <w:sz w:val="24"/>
          <w:szCs w:val="24"/>
        </w:rPr>
        <w:t xml:space="preserve">The Department would have no objections with Ms McCabe’s submission of 11 June 2024 that the case is remitted to a new Tribunal for re-determination and to consider whether </w:t>
      </w:r>
      <w:r w:rsidR="00630C9C">
        <w:rPr>
          <w:rFonts w:ascii="Arial" w:hAnsi="Arial" w:cs="Arial"/>
          <w:color w:val="000000"/>
          <w:sz w:val="24"/>
          <w:szCs w:val="24"/>
        </w:rPr>
        <w:t>[the appellant]</w:t>
      </w:r>
      <w:r>
        <w:rPr>
          <w:rFonts w:ascii="Arial" w:hAnsi="Arial" w:cs="Arial"/>
          <w:color w:val="000000"/>
          <w:sz w:val="24"/>
          <w:szCs w:val="24"/>
        </w:rPr>
        <w:t xml:space="preserve"> falls within the ‘psychologically distressed cohort’ referred to the HH Judgment, also whether descriptors ‘c’, ‘d’ or ‘f’ of mobility activity 1</w:t>
      </w:r>
      <w:r w:rsidR="00566EB7">
        <w:rPr>
          <w:rFonts w:ascii="Arial" w:hAnsi="Arial" w:cs="Arial"/>
          <w:color w:val="000000"/>
          <w:sz w:val="24"/>
          <w:szCs w:val="24"/>
        </w:rPr>
        <w:t xml:space="preserve"> </w:t>
      </w:r>
      <w:r>
        <w:rPr>
          <w:rFonts w:ascii="Arial" w:hAnsi="Arial" w:cs="Arial"/>
          <w:color w:val="000000"/>
          <w:sz w:val="24"/>
          <w:szCs w:val="24"/>
        </w:rPr>
        <w:t xml:space="preserve">of </w:t>
      </w:r>
      <w:r w:rsidR="00566EB7">
        <w:rPr>
          <w:rFonts w:ascii="Arial" w:hAnsi="Arial" w:cs="Arial"/>
          <w:color w:val="000000"/>
          <w:sz w:val="24"/>
          <w:szCs w:val="24"/>
        </w:rPr>
        <w:t>th</w:t>
      </w:r>
      <w:r>
        <w:rPr>
          <w:rFonts w:ascii="Arial" w:hAnsi="Arial" w:cs="Arial"/>
          <w:color w:val="000000"/>
          <w:sz w:val="24"/>
          <w:szCs w:val="24"/>
        </w:rPr>
        <w:t>e Personal Independence Payment Regulations (Northern Ireland) 2016 are satisfied</w:t>
      </w:r>
      <w:r w:rsidR="005A7602">
        <w:rPr>
          <w:rFonts w:ascii="Arial" w:hAnsi="Arial" w:cs="Arial"/>
          <w:color w:val="000000"/>
          <w:sz w:val="24"/>
          <w:szCs w:val="24"/>
        </w:rPr>
        <w:t>.</w:t>
      </w:r>
      <w:r w:rsidR="00566EB7">
        <w:rPr>
          <w:rFonts w:ascii="Arial" w:hAnsi="Arial" w:cs="Arial"/>
          <w:color w:val="000000"/>
          <w:sz w:val="24"/>
          <w:szCs w:val="24"/>
        </w:rPr>
        <w:t>”</w:t>
      </w:r>
    </w:p>
    <w:p w14:paraId="61E4C457" w14:textId="77777777" w:rsidR="00496813" w:rsidRDefault="00496813" w:rsidP="00156DF3">
      <w:pPr>
        <w:tabs>
          <w:tab w:val="left" w:pos="510"/>
          <w:tab w:val="left" w:pos="1077"/>
          <w:tab w:val="left" w:pos="1797"/>
        </w:tabs>
        <w:spacing w:after="0" w:line="240" w:lineRule="auto"/>
        <w:rPr>
          <w:rFonts w:ascii="Arial" w:hAnsi="Arial" w:cs="Arial"/>
          <w:bCs/>
          <w:color w:val="000000"/>
          <w:sz w:val="24"/>
          <w:szCs w:val="24"/>
        </w:rPr>
      </w:pPr>
    </w:p>
    <w:p w14:paraId="204D2D7A" w14:textId="5D5BE9FC" w:rsidR="00624679" w:rsidRDefault="00274342" w:rsidP="00156DF3">
      <w:pPr>
        <w:tabs>
          <w:tab w:val="left" w:pos="510"/>
          <w:tab w:val="left" w:pos="1077"/>
          <w:tab w:val="left" w:pos="1797"/>
        </w:tabs>
        <w:spacing w:after="0" w:line="240" w:lineRule="auto"/>
        <w:ind w:left="510" w:hanging="510"/>
        <w:jc w:val="both"/>
        <w:rPr>
          <w:rFonts w:ascii="Arial" w:hAnsi="Arial" w:cs="Arial"/>
          <w:bCs/>
          <w:color w:val="000000"/>
          <w:sz w:val="24"/>
          <w:szCs w:val="24"/>
        </w:rPr>
      </w:pPr>
      <w:r>
        <w:rPr>
          <w:rFonts w:ascii="Arial" w:hAnsi="Arial" w:cs="Arial"/>
          <w:bCs/>
          <w:color w:val="000000"/>
          <w:sz w:val="24"/>
          <w:szCs w:val="24"/>
        </w:rPr>
        <w:t>25.</w:t>
      </w:r>
      <w:r>
        <w:rPr>
          <w:rFonts w:ascii="Arial" w:hAnsi="Arial" w:cs="Arial"/>
          <w:bCs/>
          <w:color w:val="000000"/>
          <w:sz w:val="24"/>
          <w:szCs w:val="24"/>
        </w:rPr>
        <w:tab/>
      </w:r>
      <w:r w:rsidR="00566EB7">
        <w:rPr>
          <w:rFonts w:ascii="Arial" w:hAnsi="Arial" w:cs="Arial"/>
          <w:bCs/>
          <w:color w:val="000000"/>
          <w:sz w:val="24"/>
          <w:szCs w:val="24"/>
        </w:rPr>
        <w:t xml:space="preserve">The parties are in agreement, and it is consistent with the decision in </w:t>
      </w:r>
      <w:r w:rsidR="00566EB7">
        <w:rPr>
          <w:rFonts w:ascii="Arial" w:hAnsi="Arial" w:cs="Arial"/>
          <w:bCs/>
          <w:i/>
          <w:iCs/>
          <w:color w:val="000000"/>
          <w:sz w:val="24"/>
          <w:szCs w:val="24"/>
        </w:rPr>
        <w:t>HH v DfC</w:t>
      </w:r>
      <w:r w:rsidR="00566EB7">
        <w:rPr>
          <w:rFonts w:ascii="Arial" w:hAnsi="Arial" w:cs="Arial"/>
          <w:bCs/>
          <w:color w:val="000000"/>
          <w:sz w:val="24"/>
          <w:szCs w:val="24"/>
        </w:rPr>
        <w:t>, that the proper disposal of this case is to allow the appeal and refer the appeal to a newly constituted tribunal for determination.</w:t>
      </w:r>
    </w:p>
    <w:p w14:paraId="4BD65C10" w14:textId="77777777" w:rsidR="00624679" w:rsidRDefault="00624679" w:rsidP="00156DF3">
      <w:pPr>
        <w:tabs>
          <w:tab w:val="left" w:pos="510"/>
          <w:tab w:val="left" w:pos="1077"/>
          <w:tab w:val="left" w:pos="1797"/>
        </w:tabs>
        <w:spacing w:after="0" w:line="240" w:lineRule="auto"/>
        <w:ind w:left="510" w:hanging="510"/>
        <w:jc w:val="both"/>
        <w:rPr>
          <w:rFonts w:ascii="Arial" w:hAnsi="Arial" w:cs="Arial"/>
          <w:bCs/>
          <w:color w:val="000000"/>
          <w:sz w:val="24"/>
          <w:szCs w:val="24"/>
        </w:rPr>
      </w:pPr>
    </w:p>
    <w:p w14:paraId="7996BB3C" w14:textId="58AC0B15" w:rsidR="00624679" w:rsidRDefault="00274342" w:rsidP="00156DF3">
      <w:pPr>
        <w:tabs>
          <w:tab w:val="left" w:pos="510"/>
          <w:tab w:val="left" w:pos="1077"/>
          <w:tab w:val="left" w:pos="1797"/>
        </w:tabs>
        <w:spacing w:after="0" w:line="240" w:lineRule="auto"/>
        <w:ind w:left="510" w:hanging="510"/>
        <w:jc w:val="both"/>
        <w:rPr>
          <w:rFonts w:ascii="Arial" w:hAnsi="Arial" w:cs="Arial"/>
          <w:bCs/>
          <w:color w:val="000000"/>
          <w:sz w:val="24"/>
          <w:szCs w:val="24"/>
        </w:rPr>
      </w:pPr>
      <w:r>
        <w:rPr>
          <w:rFonts w:ascii="Arial" w:hAnsi="Arial" w:cs="Arial"/>
          <w:bCs/>
          <w:color w:val="000000"/>
          <w:sz w:val="24"/>
          <w:szCs w:val="24"/>
        </w:rPr>
        <w:t>26.</w:t>
      </w:r>
      <w:r>
        <w:rPr>
          <w:rFonts w:ascii="Arial" w:hAnsi="Arial" w:cs="Arial"/>
          <w:bCs/>
          <w:color w:val="000000"/>
          <w:sz w:val="24"/>
          <w:szCs w:val="24"/>
        </w:rPr>
        <w:tab/>
      </w:r>
      <w:r w:rsidR="00566EB7">
        <w:rPr>
          <w:rFonts w:ascii="Arial" w:hAnsi="Arial" w:cs="Arial"/>
          <w:bCs/>
          <w:color w:val="000000"/>
          <w:sz w:val="24"/>
          <w:szCs w:val="24"/>
        </w:rPr>
        <w:t xml:space="preserve">I therefore allow the appeal and I set aside the decision of the appeal tribunal. </w:t>
      </w:r>
      <w:r>
        <w:rPr>
          <w:rFonts w:ascii="Arial" w:hAnsi="Arial" w:cs="Arial"/>
          <w:bCs/>
          <w:color w:val="000000"/>
          <w:sz w:val="24"/>
          <w:szCs w:val="24"/>
        </w:rPr>
        <w:t xml:space="preserve"> </w:t>
      </w:r>
      <w:r w:rsidR="00566EB7">
        <w:rPr>
          <w:rFonts w:ascii="Arial" w:hAnsi="Arial" w:cs="Arial"/>
          <w:bCs/>
          <w:color w:val="000000"/>
          <w:sz w:val="24"/>
          <w:szCs w:val="24"/>
        </w:rPr>
        <w:t>I refer the appeal to a newly constituted tribunal for determination.</w:t>
      </w:r>
    </w:p>
    <w:p w14:paraId="2699DC71" w14:textId="77777777" w:rsidR="00624679" w:rsidRDefault="00624679" w:rsidP="00156DF3">
      <w:pPr>
        <w:pStyle w:val="ListParagraph"/>
        <w:tabs>
          <w:tab w:val="left" w:pos="510"/>
          <w:tab w:val="left" w:pos="1077"/>
          <w:tab w:val="left" w:pos="1797"/>
        </w:tabs>
        <w:spacing w:after="0" w:line="240" w:lineRule="auto"/>
        <w:ind w:left="510" w:hanging="510"/>
        <w:jc w:val="both"/>
        <w:rPr>
          <w:rFonts w:ascii="Arial" w:hAnsi="Arial" w:cs="Arial"/>
          <w:bCs/>
          <w:color w:val="000000"/>
          <w:sz w:val="24"/>
          <w:szCs w:val="24"/>
        </w:rPr>
      </w:pPr>
    </w:p>
    <w:p w14:paraId="77AAA766" w14:textId="40B34178" w:rsidR="00566EB7" w:rsidRDefault="00274342" w:rsidP="00156DF3">
      <w:pPr>
        <w:tabs>
          <w:tab w:val="left" w:pos="510"/>
          <w:tab w:val="left" w:pos="1077"/>
          <w:tab w:val="left" w:pos="1797"/>
        </w:tabs>
        <w:spacing w:after="0" w:line="240" w:lineRule="auto"/>
        <w:ind w:left="510" w:hanging="510"/>
        <w:jc w:val="both"/>
        <w:rPr>
          <w:rFonts w:ascii="Arial" w:hAnsi="Arial" w:cs="Arial"/>
          <w:bCs/>
          <w:color w:val="000000"/>
          <w:sz w:val="24"/>
          <w:szCs w:val="24"/>
        </w:rPr>
      </w:pPr>
      <w:r>
        <w:rPr>
          <w:rFonts w:ascii="Arial" w:hAnsi="Arial" w:cs="Arial"/>
          <w:bCs/>
          <w:color w:val="000000"/>
          <w:sz w:val="24"/>
          <w:szCs w:val="24"/>
        </w:rPr>
        <w:t>27.</w:t>
      </w:r>
      <w:r>
        <w:rPr>
          <w:rFonts w:ascii="Arial" w:hAnsi="Arial" w:cs="Arial"/>
          <w:bCs/>
          <w:color w:val="000000"/>
          <w:sz w:val="24"/>
          <w:szCs w:val="24"/>
        </w:rPr>
        <w:tab/>
      </w:r>
      <w:r w:rsidR="00566EB7">
        <w:rPr>
          <w:rFonts w:ascii="Arial" w:hAnsi="Arial" w:cs="Arial"/>
          <w:bCs/>
          <w:color w:val="000000"/>
          <w:sz w:val="24"/>
          <w:szCs w:val="24"/>
        </w:rPr>
        <w:t>I acknowledge the difficulty for the tribunal in assessing the evidence relevant to the date of the decision under appeal after such a long period of time.</w:t>
      </w:r>
      <w:r>
        <w:rPr>
          <w:rFonts w:ascii="Arial" w:hAnsi="Arial" w:cs="Arial"/>
          <w:bCs/>
          <w:color w:val="000000"/>
          <w:sz w:val="24"/>
          <w:szCs w:val="24"/>
        </w:rPr>
        <w:t xml:space="preserve"> </w:t>
      </w:r>
      <w:r w:rsidR="00566EB7">
        <w:rPr>
          <w:rFonts w:ascii="Arial" w:hAnsi="Arial" w:cs="Arial"/>
          <w:bCs/>
          <w:color w:val="000000"/>
          <w:sz w:val="24"/>
          <w:szCs w:val="24"/>
        </w:rPr>
        <w:t xml:space="preserve"> However, there is no other way in which the appeal can properly be determined.</w:t>
      </w:r>
    </w:p>
    <w:p w14:paraId="330273B9" w14:textId="77777777" w:rsidR="005A7602" w:rsidRDefault="005A7602" w:rsidP="00156DF3">
      <w:pPr>
        <w:pStyle w:val="ListParagraph"/>
        <w:tabs>
          <w:tab w:val="left" w:pos="510"/>
          <w:tab w:val="left" w:pos="1077"/>
          <w:tab w:val="left" w:pos="1797"/>
        </w:tabs>
        <w:spacing w:after="0" w:line="240" w:lineRule="auto"/>
        <w:ind w:left="0"/>
        <w:rPr>
          <w:rFonts w:ascii="Arial" w:hAnsi="Arial" w:cs="Arial"/>
          <w:bCs/>
          <w:color w:val="000000"/>
          <w:sz w:val="24"/>
          <w:szCs w:val="24"/>
        </w:rPr>
      </w:pPr>
    </w:p>
    <w:p w14:paraId="001E3F4D" w14:textId="77777777" w:rsidR="000546CB" w:rsidRDefault="000546CB" w:rsidP="00156DF3">
      <w:pPr>
        <w:tabs>
          <w:tab w:val="left" w:pos="510"/>
          <w:tab w:val="left" w:pos="1077"/>
          <w:tab w:val="left" w:pos="1797"/>
        </w:tabs>
        <w:spacing w:after="0" w:line="240" w:lineRule="auto"/>
        <w:rPr>
          <w:rFonts w:ascii="Arial" w:hAnsi="Arial" w:cs="Arial"/>
          <w:bCs/>
          <w:color w:val="000000"/>
          <w:sz w:val="24"/>
          <w:szCs w:val="24"/>
        </w:rPr>
      </w:pPr>
    </w:p>
    <w:p w14:paraId="78E67154" w14:textId="02CA77EA" w:rsidR="000546CB" w:rsidRDefault="000546CB" w:rsidP="00156DF3">
      <w:pPr>
        <w:tabs>
          <w:tab w:val="left" w:pos="510"/>
          <w:tab w:val="left" w:pos="1077"/>
          <w:tab w:val="left" w:pos="1797"/>
        </w:tabs>
        <w:spacing w:after="0" w:line="240" w:lineRule="auto"/>
        <w:jc w:val="both"/>
        <w:rPr>
          <w:rFonts w:ascii="Arial" w:hAnsi="Arial" w:cs="Arial"/>
          <w:bCs/>
          <w:color w:val="000000"/>
          <w:sz w:val="24"/>
          <w:szCs w:val="24"/>
        </w:rPr>
      </w:pPr>
      <w:r>
        <w:rPr>
          <w:rFonts w:ascii="Arial" w:hAnsi="Arial" w:cs="Arial"/>
          <w:bCs/>
          <w:color w:val="000000"/>
          <w:sz w:val="24"/>
          <w:szCs w:val="24"/>
        </w:rPr>
        <w:t>(Signed):</w:t>
      </w:r>
      <w:r w:rsidR="00274342">
        <w:rPr>
          <w:rFonts w:ascii="Arial" w:hAnsi="Arial" w:cs="Arial"/>
          <w:bCs/>
          <w:color w:val="000000"/>
          <w:sz w:val="24"/>
          <w:szCs w:val="24"/>
        </w:rPr>
        <w:t xml:space="preserve"> </w:t>
      </w:r>
      <w:r w:rsidRPr="00274342">
        <w:rPr>
          <w:rFonts w:ascii="Arial" w:hAnsi="Arial" w:cs="Arial"/>
          <w:bCs/>
          <w:color w:val="000000"/>
          <w:sz w:val="24"/>
          <w:szCs w:val="24"/>
        </w:rPr>
        <w:t>O STOCKMAN</w:t>
      </w:r>
    </w:p>
    <w:p w14:paraId="04FCB9E4" w14:textId="77777777" w:rsidR="00274342" w:rsidRPr="00274342" w:rsidRDefault="00274342" w:rsidP="00156DF3">
      <w:pPr>
        <w:tabs>
          <w:tab w:val="left" w:pos="510"/>
          <w:tab w:val="left" w:pos="1077"/>
          <w:tab w:val="left" w:pos="1797"/>
        </w:tabs>
        <w:spacing w:after="0" w:line="240" w:lineRule="auto"/>
        <w:jc w:val="both"/>
        <w:rPr>
          <w:rFonts w:ascii="Arial" w:hAnsi="Arial" w:cs="Arial"/>
          <w:bCs/>
          <w:color w:val="000000"/>
          <w:sz w:val="24"/>
          <w:szCs w:val="24"/>
        </w:rPr>
      </w:pPr>
    </w:p>
    <w:p w14:paraId="3B9693D5" w14:textId="5938CD90" w:rsidR="000546CB" w:rsidRPr="00274342" w:rsidRDefault="000546CB" w:rsidP="00156DF3">
      <w:pPr>
        <w:tabs>
          <w:tab w:val="left" w:pos="510"/>
          <w:tab w:val="left" w:pos="1077"/>
          <w:tab w:val="left" w:pos="1701"/>
          <w:tab w:val="left" w:pos="1797"/>
        </w:tabs>
        <w:spacing w:after="0" w:line="240" w:lineRule="auto"/>
        <w:jc w:val="both"/>
        <w:rPr>
          <w:rFonts w:ascii="Arial" w:hAnsi="Arial" w:cs="Arial"/>
          <w:bCs/>
          <w:color w:val="000000"/>
          <w:sz w:val="24"/>
          <w:szCs w:val="24"/>
        </w:rPr>
      </w:pPr>
      <w:r w:rsidRPr="00274342">
        <w:rPr>
          <w:rFonts w:ascii="Arial" w:hAnsi="Arial" w:cs="Arial"/>
          <w:bCs/>
          <w:color w:val="000000"/>
          <w:sz w:val="24"/>
          <w:szCs w:val="24"/>
        </w:rPr>
        <w:t>COMMISSIONER</w:t>
      </w:r>
    </w:p>
    <w:p w14:paraId="1AB23703" w14:textId="77777777" w:rsidR="000546CB" w:rsidRDefault="000546CB" w:rsidP="00156DF3">
      <w:pPr>
        <w:tabs>
          <w:tab w:val="left" w:pos="510"/>
          <w:tab w:val="left" w:pos="1077"/>
          <w:tab w:val="left" w:pos="1797"/>
        </w:tabs>
        <w:spacing w:after="0" w:line="240" w:lineRule="auto"/>
        <w:jc w:val="both"/>
        <w:rPr>
          <w:rFonts w:ascii="Arial" w:hAnsi="Arial" w:cs="Arial"/>
          <w:bCs/>
          <w:color w:val="000000"/>
          <w:sz w:val="24"/>
          <w:szCs w:val="24"/>
        </w:rPr>
      </w:pPr>
    </w:p>
    <w:p w14:paraId="209D9A65" w14:textId="77777777" w:rsidR="00274342" w:rsidRDefault="00274342" w:rsidP="00156DF3">
      <w:pPr>
        <w:tabs>
          <w:tab w:val="left" w:pos="510"/>
          <w:tab w:val="left" w:pos="1077"/>
          <w:tab w:val="left" w:pos="1797"/>
        </w:tabs>
        <w:spacing w:after="0" w:line="240" w:lineRule="auto"/>
        <w:jc w:val="both"/>
        <w:rPr>
          <w:rFonts w:ascii="Arial" w:hAnsi="Arial" w:cs="Arial"/>
          <w:bCs/>
          <w:color w:val="000000"/>
          <w:sz w:val="24"/>
          <w:szCs w:val="24"/>
        </w:rPr>
      </w:pPr>
    </w:p>
    <w:p w14:paraId="41F51F65" w14:textId="77777777" w:rsidR="000546CB" w:rsidRDefault="000546CB" w:rsidP="00156DF3">
      <w:pPr>
        <w:tabs>
          <w:tab w:val="left" w:pos="510"/>
          <w:tab w:val="left" w:pos="1077"/>
          <w:tab w:val="left" w:pos="1797"/>
        </w:tabs>
        <w:spacing w:after="0" w:line="240" w:lineRule="auto"/>
        <w:jc w:val="both"/>
        <w:rPr>
          <w:rFonts w:ascii="Arial" w:hAnsi="Arial" w:cs="Arial"/>
          <w:bCs/>
          <w:color w:val="000000"/>
          <w:sz w:val="24"/>
          <w:szCs w:val="24"/>
        </w:rPr>
      </w:pPr>
    </w:p>
    <w:p w14:paraId="73C22D18" w14:textId="10520FE3" w:rsidR="000546CB" w:rsidRDefault="00B43B1A" w:rsidP="00156DF3">
      <w:pPr>
        <w:tabs>
          <w:tab w:val="left" w:pos="510"/>
          <w:tab w:val="left" w:pos="1077"/>
          <w:tab w:val="left" w:pos="1797"/>
        </w:tabs>
        <w:spacing w:after="0" w:line="240" w:lineRule="auto"/>
        <w:jc w:val="both"/>
        <w:rPr>
          <w:rFonts w:ascii="Arial" w:hAnsi="Arial" w:cs="Arial"/>
          <w:bCs/>
          <w:color w:val="000000"/>
          <w:sz w:val="24"/>
          <w:szCs w:val="24"/>
        </w:rPr>
      </w:pPr>
      <w:r>
        <w:rPr>
          <w:rFonts w:ascii="Arial" w:hAnsi="Arial" w:cs="Arial"/>
          <w:bCs/>
          <w:color w:val="000000"/>
          <w:sz w:val="24"/>
          <w:szCs w:val="24"/>
        </w:rPr>
        <w:t>5 August 2024</w:t>
      </w:r>
    </w:p>
    <w:sectPr w:rsidR="000546CB" w:rsidSect="006F486D">
      <w:footerReference w:type="default" r:id="rId9"/>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101BD" w14:textId="77777777" w:rsidR="00D72E7E" w:rsidRDefault="00D72E7E">
      <w:pPr>
        <w:spacing w:after="0" w:line="240" w:lineRule="auto"/>
      </w:pPr>
      <w:r>
        <w:separator/>
      </w:r>
    </w:p>
  </w:endnote>
  <w:endnote w:type="continuationSeparator" w:id="0">
    <w:p w14:paraId="630B8B3B" w14:textId="77777777" w:rsidR="00D72E7E" w:rsidRDefault="00D72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5AC45" w14:textId="4A959D9D" w:rsidR="00226771" w:rsidRPr="00E70F3B" w:rsidRDefault="00226771" w:rsidP="00E70F3B">
    <w:pPr>
      <w:pStyle w:val="Footer"/>
      <w:jc w:val="center"/>
      <w:rPr>
        <w:rFonts w:ascii="Arial" w:hAnsi="Arial" w:cs="Arial"/>
        <w:sz w:val="24"/>
        <w:szCs w:val="24"/>
      </w:rPr>
    </w:pPr>
    <w:r w:rsidRPr="00E70F3B">
      <w:rPr>
        <w:rFonts w:ascii="Arial" w:hAnsi="Arial" w:cs="Arial"/>
        <w:sz w:val="24"/>
        <w:szCs w:val="24"/>
      </w:rPr>
      <w:fldChar w:fldCharType="begin"/>
    </w:r>
    <w:r w:rsidRPr="00E70F3B">
      <w:rPr>
        <w:rFonts w:ascii="Arial" w:hAnsi="Arial" w:cs="Arial"/>
        <w:sz w:val="24"/>
        <w:szCs w:val="24"/>
      </w:rPr>
      <w:instrText xml:space="preserve"> PAGE   \* MERGEFORMAT </w:instrText>
    </w:r>
    <w:r w:rsidRPr="00E70F3B">
      <w:rPr>
        <w:rFonts w:ascii="Arial" w:hAnsi="Arial" w:cs="Arial"/>
        <w:sz w:val="24"/>
        <w:szCs w:val="24"/>
      </w:rPr>
      <w:fldChar w:fldCharType="separate"/>
    </w:r>
    <w:r w:rsidR="00485B1A" w:rsidRPr="00E70F3B">
      <w:rPr>
        <w:rFonts w:ascii="Arial" w:hAnsi="Arial" w:cs="Arial"/>
        <w:noProof/>
        <w:sz w:val="24"/>
        <w:szCs w:val="24"/>
      </w:rPr>
      <w:t>3</w:t>
    </w:r>
    <w:r w:rsidRPr="00E70F3B">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308CA" w14:textId="77777777" w:rsidR="00D72E7E" w:rsidRDefault="00D72E7E">
      <w:pPr>
        <w:spacing w:after="0" w:line="240" w:lineRule="auto"/>
      </w:pPr>
      <w:r>
        <w:separator/>
      </w:r>
    </w:p>
  </w:footnote>
  <w:footnote w:type="continuationSeparator" w:id="0">
    <w:p w14:paraId="3B8F2DF5" w14:textId="77777777" w:rsidR="00D72E7E" w:rsidRDefault="00D72E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1D6D"/>
    <w:multiLevelType w:val="hybridMultilevel"/>
    <w:tmpl w:val="0A1E6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CB7577"/>
    <w:multiLevelType w:val="hybridMultilevel"/>
    <w:tmpl w:val="88E42710"/>
    <w:lvl w:ilvl="0" w:tplc="C13EE6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3E2916"/>
    <w:multiLevelType w:val="hybridMultilevel"/>
    <w:tmpl w:val="F88832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D44D0A"/>
    <w:multiLevelType w:val="hybridMultilevel"/>
    <w:tmpl w:val="94807C80"/>
    <w:lvl w:ilvl="0" w:tplc="CFF47D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B9C3DE6"/>
    <w:multiLevelType w:val="hybridMultilevel"/>
    <w:tmpl w:val="A02C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A077E4"/>
    <w:multiLevelType w:val="hybridMultilevel"/>
    <w:tmpl w:val="2626F996"/>
    <w:lvl w:ilvl="0" w:tplc="6BDEAFF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6E7B26DD"/>
    <w:multiLevelType w:val="hybridMultilevel"/>
    <w:tmpl w:val="D660A1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E7B0589"/>
    <w:multiLevelType w:val="hybridMultilevel"/>
    <w:tmpl w:val="EDA44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7778502">
    <w:abstractNumId w:val="1"/>
  </w:num>
  <w:num w:numId="2" w16cid:durableId="438642323">
    <w:abstractNumId w:val="3"/>
  </w:num>
  <w:num w:numId="3" w16cid:durableId="183248791">
    <w:abstractNumId w:val="5"/>
  </w:num>
  <w:num w:numId="4" w16cid:durableId="185490269">
    <w:abstractNumId w:val="6"/>
  </w:num>
  <w:num w:numId="5" w16cid:durableId="1361591850">
    <w:abstractNumId w:val="0"/>
  </w:num>
  <w:num w:numId="6" w16cid:durableId="516846633">
    <w:abstractNumId w:val="7"/>
  </w:num>
  <w:num w:numId="7" w16cid:durableId="339699924">
    <w:abstractNumId w:val="2"/>
  </w:num>
  <w:num w:numId="8" w16cid:durableId="1837722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B9"/>
    <w:rsid w:val="000104A8"/>
    <w:rsid w:val="0004059D"/>
    <w:rsid w:val="000546CB"/>
    <w:rsid w:val="000761A2"/>
    <w:rsid w:val="000901B0"/>
    <w:rsid w:val="000C6380"/>
    <w:rsid w:val="000E78D1"/>
    <w:rsid w:val="000F3299"/>
    <w:rsid w:val="001333F3"/>
    <w:rsid w:val="00133EBF"/>
    <w:rsid w:val="00142715"/>
    <w:rsid w:val="00147BF3"/>
    <w:rsid w:val="00156DF3"/>
    <w:rsid w:val="001A0B27"/>
    <w:rsid w:val="001A0FDA"/>
    <w:rsid w:val="001A5253"/>
    <w:rsid w:val="001B0870"/>
    <w:rsid w:val="001B2C91"/>
    <w:rsid w:val="001D7BB9"/>
    <w:rsid w:val="001F0049"/>
    <w:rsid w:val="00202809"/>
    <w:rsid w:val="00226771"/>
    <w:rsid w:val="00230303"/>
    <w:rsid w:val="00274342"/>
    <w:rsid w:val="002A69CE"/>
    <w:rsid w:val="00351D2F"/>
    <w:rsid w:val="0035349C"/>
    <w:rsid w:val="003600CF"/>
    <w:rsid w:val="0036386C"/>
    <w:rsid w:val="00374D88"/>
    <w:rsid w:val="0042764B"/>
    <w:rsid w:val="004471C1"/>
    <w:rsid w:val="00485B1A"/>
    <w:rsid w:val="00496813"/>
    <w:rsid w:val="00496F65"/>
    <w:rsid w:val="004A26F4"/>
    <w:rsid w:val="004F7DA4"/>
    <w:rsid w:val="005076EC"/>
    <w:rsid w:val="00515E77"/>
    <w:rsid w:val="00553C04"/>
    <w:rsid w:val="00561BB7"/>
    <w:rsid w:val="00566EB7"/>
    <w:rsid w:val="005A2311"/>
    <w:rsid w:val="005A7602"/>
    <w:rsid w:val="005C4B3D"/>
    <w:rsid w:val="005E440C"/>
    <w:rsid w:val="005F5D96"/>
    <w:rsid w:val="00624679"/>
    <w:rsid w:val="00630C9C"/>
    <w:rsid w:val="00660B89"/>
    <w:rsid w:val="0069251E"/>
    <w:rsid w:val="006E58DE"/>
    <w:rsid w:val="006F486D"/>
    <w:rsid w:val="006F7695"/>
    <w:rsid w:val="007031D6"/>
    <w:rsid w:val="00775D84"/>
    <w:rsid w:val="007D3EC9"/>
    <w:rsid w:val="007D597B"/>
    <w:rsid w:val="007E1B45"/>
    <w:rsid w:val="007F773B"/>
    <w:rsid w:val="008143F7"/>
    <w:rsid w:val="008229F3"/>
    <w:rsid w:val="00824048"/>
    <w:rsid w:val="008336C8"/>
    <w:rsid w:val="00834E3E"/>
    <w:rsid w:val="00841013"/>
    <w:rsid w:val="00855FAB"/>
    <w:rsid w:val="008910CC"/>
    <w:rsid w:val="00891682"/>
    <w:rsid w:val="008A1C50"/>
    <w:rsid w:val="008A4EB6"/>
    <w:rsid w:val="008A7409"/>
    <w:rsid w:val="008C0E33"/>
    <w:rsid w:val="008C2A0F"/>
    <w:rsid w:val="008E4B1C"/>
    <w:rsid w:val="008F3BF7"/>
    <w:rsid w:val="008F568E"/>
    <w:rsid w:val="00945636"/>
    <w:rsid w:val="0095444A"/>
    <w:rsid w:val="00975D9D"/>
    <w:rsid w:val="00984B71"/>
    <w:rsid w:val="009B3CF6"/>
    <w:rsid w:val="00A03A1B"/>
    <w:rsid w:val="00A30238"/>
    <w:rsid w:val="00A871A2"/>
    <w:rsid w:val="00AA2550"/>
    <w:rsid w:val="00AD4928"/>
    <w:rsid w:val="00B10DB0"/>
    <w:rsid w:val="00B317A5"/>
    <w:rsid w:val="00B3596E"/>
    <w:rsid w:val="00B43B1A"/>
    <w:rsid w:val="00B54E70"/>
    <w:rsid w:val="00B71373"/>
    <w:rsid w:val="00BB469A"/>
    <w:rsid w:val="00BB66CA"/>
    <w:rsid w:val="00BD2FC9"/>
    <w:rsid w:val="00BD67F1"/>
    <w:rsid w:val="00BF25AF"/>
    <w:rsid w:val="00C30FC3"/>
    <w:rsid w:val="00C33CBD"/>
    <w:rsid w:val="00CA75CF"/>
    <w:rsid w:val="00CE376D"/>
    <w:rsid w:val="00CF40F9"/>
    <w:rsid w:val="00D14059"/>
    <w:rsid w:val="00D222C0"/>
    <w:rsid w:val="00D50C8D"/>
    <w:rsid w:val="00D567A6"/>
    <w:rsid w:val="00D72E7E"/>
    <w:rsid w:val="00D83B8D"/>
    <w:rsid w:val="00D840BF"/>
    <w:rsid w:val="00D93C33"/>
    <w:rsid w:val="00DB01EE"/>
    <w:rsid w:val="00DF64E7"/>
    <w:rsid w:val="00E027D9"/>
    <w:rsid w:val="00E105E1"/>
    <w:rsid w:val="00E70F3B"/>
    <w:rsid w:val="00EC78E7"/>
    <w:rsid w:val="00EE54B0"/>
    <w:rsid w:val="00F02623"/>
    <w:rsid w:val="00F03F6B"/>
    <w:rsid w:val="00F1192E"/>
    <w:rsid w:val="00FC0D46"/>
    <w:rsid w:val="00FC1DE2"/>
    <w:rsid w:val="00FD0B32"/>
    <w:rsid w:val="00FD1CEF"/>
    <w:rsid w:val="00FD265D"/>
    <w:rsid w:val="00FE04CB"/>
    <w:rsid w:val="00FE6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1E88"/>
  <w15:chartTrackingRefBased/>
  <w15:docId w15:val="{F6D22F33-DE07-489F-A01E-A32369D9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7BB9"/>
    <w:pPr>
      <w:tabs>
        <w:tab w:val="center" w:pos="4513"/>
        <w:tab w:val="right" w:pos="9026"/>
      </w:tabs>
    </w:pPr>
  </w:style>
  <w:style w:type="character" w:customStyle="1" w:styleId="FooterChar">
    <w:name w:val="Footer Char"/>
    <w:link w:val="Footer"/>
    <w:uiPriority w:val="99"/>
    <w:rsid w:val="001D7BB9"/>
    <w:rPr>
      <w:sz w:val="22"/>
      <w:szCs w:val="22"/>
      <w:lang w:eastAsia="en-US"/>
    </w:rPr>
  </w:style>
  <w:style w:type="paragraph" w:customStyle="1" w:styleId="legp1paratext">
    <w:name w:val="legp1paratext"/>
    <w:basedOn w:val="Normal"/>
    <w:rsid w:val="00351D2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legp1no">
    <w:name w:val="legp1no"/>
    <w:rsid w:val="00351D2F"/>
  </w:style>
  <w:style w:type="paragraph" w:customStyle="1" w:styleId="legp2paratext">
    <w:name w:val="legp2paratext"/>
    <w:basedOn w:val="Normal"/>
    <w:rsid w:val="00351D2F"/>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485B1A"/>
    <w:rPr>
      <w:color w:val="0000FF"/>
      <w:u w:val="single"/>
    </w:rPr>
  </w:style>
  <w:style w:type="paragraph" w:customStyle="1" w:styleId="legclearfix">
    <w:name w:val="legclearfix"/>
    <w:basedOn w:val="Normal"/>
    <w:rsid w:val="00C30FC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legds">
    <w:name w:val="legds"/>
    <w:basedOn w:val="DefaultParagraphFont"/>
    <w:rsid w:val="00C30FC3"/>
  </w:style>
  <w:style w:type="character" w:customStyle="1" w:styleId="legterm">
    <w:name w:val="legterm"/>
    <w:basedOn w:val="DefaultParagraphFont"/>
    <w:rsid w:val="00C30FC3"/>
  </w:style>
  <w:style w:type="paragraph" w:customStyle="1" w:styleId="legrhs">
    <w:name w:val="legrhs"/>
    <w:basedOn w:val="Normal"/>
    <w:rsid w:val="00C30FC3"/>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496813"/>
    <w:pPr>
      <w:ind w:left="720"/>
      <w:contextualSpacing/>
    </w:pPr>
  </w:style>
  <w:style w:type="character" w:customStyle="1" w:styleId="normaltextrun">
    <w:name w:val="normaltextrun"/>
    <w:basedOn w:val="DefaultParagraphFont"/>
    <w:rsid w:val="00496813"/>
  </w:style>
  <w:style w:type="character" w:customStyle="1" w:styleId="eop">
    <w:name w:val="eop"/>
    <w:basedOn w:val="DefaultParagraphFont"/>
    <w:rsid w:val="00496813"/>
  </w:style>
  <w:style w:type="character" w:styleId="FollowedHyperlink">
    <w:name w:val="FollowedHyperlink"/>
    <w:uiPriority w:val="99"/>
    <w:semiHidden/>
    <w:unhideWhenUsed/>
    <w:rsid w:val="0069251E"/>
    <w:rPr>
      <w:color w:val="96607D"/>
      <w:u w:val="single"/>
    </w:rPr>
  </w:style>
  <w:style w:type="paragraph" w:styleId="Header">
    <w:name w:val="header"/>
    <w:basedOn w:val="Normal"/>
    <w:link w:val="HeaderChar"/>
    <w:uiPriority w:val="99"/>
    <w:unhideWhenUsed/>
    <w:rsid w:val="0069251E"/>
    <w:pPr>
      <w:tabs>
        <w:tab w:val="center" w:pos="4513"/>
        <w:tab w:val="right" w:pos="9026"/>
      </w:tabs>
    </w:pPr>
  </w:style>
  <w:style w:type="character" w:customStyle="1" w:styleId="HeaderChar">
    <w:name w:val="Header Char"/>
    <w:link w:val="Header"/>
    <w:uiPriority w:val="99"/>
    <w:rsid w:val="0069251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019447">
      <w:bodyDiv w:val="1"/>
      <w:marLeft w:val="0"/>
      <w:marRight w:val="0"/>
      <w:marTop w:val="0"/>
      <w:marBottom w:val="0"/>
      <w:divBdr>
        <w:top w:val="none" w:sz="0" w:space="0" w:color="auto"/>
        <w:left w:val="none" w:sz="0" w:space="0" w:color="auto"/>
        <w:bottom w:val="none" w:sz="0" w:space="0" w:color="auto"/>
        <w:right w:val="none" w:sz="0" w:space="0" w:color="auto"/>
      </w:divBdr>
    </w:div>
    <w:div w:id="13514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Stoc01\Determinations%20and%20decisions%202020-21\RF%20and%20others%20v%20Secretary%20of%20State%20for%20Work%20and%20Pensions%20%5b2017%5d%20EWHC%203375.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72814-5E0B-42BF-B344-E68197F4E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2180</Words>
  <Characters>12431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C6/24-25(PIP)</vt:lpstr>
    </vt:vector>
  </TitlesOfParts>
  <Company/>
  <LinksUpToDate>false</LinksUpToDate>
  <CharactersWithSpaces>14582</CharactersWithSpaces>
  <SharedDoc>false</SharedDoc>
  <HLinks>
    <vt:vector size="66" baseType="variant">
      <vt:variant>
        <vt:i4>8192103</vt:i4>
      </vt:variant>
      <vt:variant>
        <vt:i4>30</vt:i4>
      </vt:variant>
      <vt:variant>
        <vt:i4>0</vt:i4>
      </vt:variant>
      <vt:variant>
        <vt:i4>5</vt:i4>
      </vt:variant>
      <vt:variant>
        <vt:lpwstr/>
      </vt:variant>
      <vt:variant>
        <vt:lpwstr>OrientationAid</vt:lpwstr>
      </vt:variant>
      <vt:variant>
        <vt:i4>655367</vt:i4>
      </vt:variant>
      <vt:variant>
        <vt:i4>27</vt:i4>
      </vt:variant>
      <vt:variant>
        <vt:i4>0</vt:i4>
      </vt:variant>
      <vt:variant>
        <vt:i4>5</vt:i4>
      </vt:variant>
      <vt:variant>
        <vt:lpwstr/>
      </vt:variant>
      <vt:variant>
        <vt:lpwstr>AssistanceDog</vt:lpwstr>
      </vt:variant>
      <vt:variant>
        <vt:i4>7</vt:i4>
      </vt:variant>
      <vt:variant>
        <vt:i4>24</vt:i4>
      </vt:variant>
      <vt:variant>
        <vt:i4>0</vt:i4>
      </vt:variant>
      <vt:variant>
        <vt:i4>5</vt:i4>
      </vt:variant>
      <vt:variant>
        <vt:lpwstr/>
      </vt:variant>
      <vt:variant>
        <vt:lpwstr>FollowRouteOf</vt:lpwstr>
      </vt:variant>
      <vt:variant>
        <vt:i4>917533</vt:i4>
      </vt:variant>
      <vt:variant>
        <vt:i4>21</vt:i4>
      </vt:variant>
      <vt:variant>
        <vt:i4>0</vt:i4>
      </vt:variant>
      <vt:variant>
        <vt:i4>5</vt:i4>
      </vt:variant>
      <vt:variant>
        <vt:lpwstr/>
      </vt:variant>
      <vt:variant>
        <vt:lpwstr>PsychologicalDistress</vt:lpwstr>
      </vt:variant>
      <vt:variant>
        <vt:i4>8192103</vt:i4>
      </vt:variant>
      <vt:variant>
        <vt:i4>18</vt:i4>
      </vt:variant>
      <vt:variant>
        <vt:i4>0</vt:i4>
      </vt:variant>
      <vt:variant>
        <vt:i4>5</vt:i4>
      </vt:variant>
      <vt:variant>
        <vt:lpwstr/>
      </vt:variant>
      <vt:variant>
        <vt:lpwstr>OrientationAid</vt:lpwstr>
      </vt:variant>
      <vt:variant>
        <vt:i4>655367</vt:i4>
      </vt:variant>
      <vt:variant>
        <vt:i4>15</vt:i4>
      </vt:variant>
      <vt:variant>
        <vt:i4>0</vt:i4>
      </vt:variant>
      <vt:variant>
        <vt:i4>5</vt:i4>
      </vt:variant>
      <vt:variant>
        <vt:lpwstr/>
      </vt:variant>
      <vt:variant>
        <vt:lpwstr>AssistanceDog</vt:lpwstr>
      </vt:variant>
      <vt:variant>
        <vt:i4>7</vt:i4>
      </vt:variant>
      <vt:variant>
        <vt:i4>12</vt:i4>
      </vt:variant>
      <vt:variant>
        <vt:i4>0</vt:i4>
      </vt:variant>
      <vt:variant>
        <vt:i4>5</vt:i4>
      </vt:variant>
      <vt:variant>
        <vt:lpwstr/>
      </vt:variant>
      <vt:variant>
        <vt:lpwstr>FollowRouteOf</vt:lpwstr>
      </vt:variant>
      <vt:variant>
        <vt:i4>917533</vt:i4>
      </vt:variant>
      <vt:variant>
        <vt:i4>9</vt:i4>
      </vt:variant>
      <vt:variant>
        <vt:i4>0</vt:i4>
      </vt:variant>
      <vt:variant>
        <vt:i4>5</vt:i4>
      </vt:variant>
      <vt:variant>
        <vt:lpwstr/>
      </vt:variant>
      <vt:variant>
        <vt:lpwstr>PsychologicalDistress</vt:lpwstr>
      </vt:variant>
      <vt:variant>
        <vt:i4>327686</vt:i4>
      </vt:variant>
      <vt:variant>
        <vt:i4>6</vt:i4>
      </vt:variant>
      <vt:variant>
        <vt:i4>0</vt:i4>
      </vt:variant>
      <vt:variant>
        <vt:i4>5</vt:i4>
      </vt:variant>
      <vt:variant>
        <vt:lpwstr/>
      </vt:variant>
      <vt:variant>
        <vt:lpwstr>Prompting</vt:lpwstr>
      </vt:variant>
      <vt:variant>
        <vt:i4>6553697</vt:i4>
      </vt:variant>
      <vt:variant>
        <vt:i4>3</vt:i4>
      </vt:variant>
      <vt:variant>
        <vt:i4>0</vt:i4>
      </vt:variant>
      <vt:variant>
        <vt:i4>5</vt:i4>
      </vt:variant>
      <vt:variant>
        <vt:lpwstr>\\NCTFSV01\Users\OStoc01\Determinations and decisions 2020-21\RF and others v Secretary of State for Work and Pensions [2017] EWHC 3375.docx</vt:lpwstr>
      </vt:variant>
      <vt:variant>
        <vt:lpwstr/>
      </vt:variant>
      <vt:variant>
        <vt:i4>4063351</vt:i4>
      </vt:variant>
      <vt:variant>
        <vt:i4>0</vt:i4>
      </vt:variant>
      <vt:variant>
        <vt:i4>0</vt:i4>
      </vt:variant>
      <vt:variant>
        <vt:i4>5</vt:i4>
      </vt:variant>
      <vt:variant>
        <vt:lpwstr>../../../../../../Users/OStoc01/Determinations and decisions 2020-21/RF and others v Secretary of State for Work and Pensions %5b2017%5d EWHC 3375.docx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C6/24-25(PIP)</dc:title>
  <dc:subject/>
  <dc:creator>Bowman, Marie</dc:creator>
  <cp:keywords/>
  <cp:lastModifiedBy>Patterson, Laura</cp:lastModifiedBy>
  <cp:revision>2</cp:revision>
  <cp:lastPrinted>2024-07-31T09:27:00Z</cp:lastPrinted>
  <dcterms:created xsi:type="dcterms:W3CDTF">2024-08-12T08:49:00Z</dcterms:created>
  <dcterms:modified xsi:type="dcterms:W3CDTF">2024-08-12T08:49:00Z</dcterms:modified>
</cp:coreProperties>
</file>