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300E" w14:textId="77777777" w:rsidR="00561536" w:rsidRDefault="00561536" w:rsidP="007F3040">
      <w:pPr>
        <w:tabs>
          <w:tab w:val="right" w:pos="8789"/>
        </w:tabs>
        <w:spacing w:after="0" w:line="240" w:lineRule="auto"/>
        <w:jc w:val="both"/>
        <w:rPr>
          <w:rFonts w:ascii="Arial" w:hAnsi="Arial" w:cs="Arial"/>
          <w:bCs/>
          <w:color w:val="000000"/>
          <w:sz w:val="24"/>
          <w:szCs w:val="24"/>
        </w:rPr>
      </w:pPr>
      <w:r>
        <w:rPr>
          <w:rFonts w:ascii="Arial" w:hAnsi="Arial" w:cs="Arial"/>
          <w:b/>
          <w:color w:val="000000"/>
          <w:sz w:val="24"/>
          <w:szCs w:val="24"/>
        </w:rPr>
        <w:tab/>
      </w:r>
      <w:r w:rsidR="00BF1396">
        <w:rPr>
          <w:rFonts w:ascii="Arial" w:hAnsi="Arial" w:cs="Arial"/>
          <w:bCs/>
          <w:color w:val="000000"/>
          <w:sz w:val="24"/>
          <w:szCs w:val="24"/>
        </w:rPr>
        <w:t>GMcA</w:t>
      </w:r>
      <w:r w:rsidR="00151027">
        <w:rPr>
          <w:rFonts w:ascii="Arial" w:hAnsi="Arial" w:cs="Arial"/>
          <w:bCs/>
          <w:color w:val="000000"/>
          <w:sz w:val="24"/>
          <w:szCs w:val="24"/>
        </w:rPr>
        <w:t xml:space="preserve"> [Appointee]</w:t>
      </w:r>
      <w:r w:rsidR="00BF1396">
        <w:rPr>
          <w:rFonts w:ascii="Arial" w:hAnsi="Arial" w:cs="Arial"/>
          <w:bCs/>
          <w:color w:val="000000"/>
          <w:sz w:val="24"/>
          <w:szCs w:val="24"/>
        </w:rPr>
        <w:t xml:space="preserve"> </w:t>
      </w:r>
      <w:r>
        <w:rPr>
          <w:rFonts w:ascii="Arial" w:hAnsi="Arial" w:cs="Arial"/>
          <w:bCs/>
          <w:color w:val="000000"/>
          <w:sz w:val="24"/>
          <w:szCs w:val="24"/>
        </w:rPr>
        <w:t>-v- Department for Communities (PIP) [2024] NICom</w:t>
      </w:r>
      <w:r w:rsidR="00BF1396">
        <w:rPr>
          <w:rFonts w:ascii="Arial" w:hAnsi="Arial" w:cs="Arial"/>
          <w:bCs/>
          <w:color w:val="000000"/>
          <w:sz w:val="24"/>
          <w:szCs w:val="24"/>
        </w:rPr>
        <w:t>23</w:t>
      </w:r>
    </w:p>
    <w:p w14:paraId="11B245A2" w14:textId="77777777" w:rsidR="00BF1396" w:rsidRDefault="00BF1396" w:rsidP="007F3040">
      <w:pPr>
        <w:tabs>
          <w:tab w:val="right" w:pos="8789"/>
        </w:tabs>
        <w:spacing w:after="0" w:line="240" w:lineRule="auto"/>
        <w:jc w:val="both"/>
        <w:rPr>
          <w:rFonts w:ascii="Arial" w:hAnsi="Arial" w:cs="Arial"/>
          <w:bCs/>
          <w:color w:val="000000"/>
          <w:sz w:val="24"/>
          <w:szCs w:val="24"/>
        </w:rPr>
      </w:pPr>
    </w:p>
    <w:p w14:paraId="27BAD319" w14:textId="3365D873" w:rsidR="00C74E6E" w:rsidRDefault="007F3040" w:rsidP="007F3040">
      <w:pPr>
        <w:tabs>
          <w:tab w:val="right" w:pos="8789"/>
        </w:tabs>
        <w:spacing w:after="0" w:line="240" w:lineRule="auto"/>
        <w:jc w:val="both"/>
        <w:rPr>
          <w:rFonts w:ascii="Arial" w:hAnsi="Arial" w:cs="Arial"/>
          <w:bCs/>
          <w:color w:val="000000"/>
          <w:sz w:val="24"/>
          <w:szCs w:val="24"/>
        </w:rPr>
      </w:pPr>
      <w:r>
        <w:rPr>
          <w:rFonts w:ascii="Arial" w:hAnsi="Arial" w:cs="Arial"/>
          <w:bCs/>
          <w:color w:val="000000"/>
          <w:sz w:val="24"/>
          <w:szCs w:val="24"/>
        </w:rPr>
        <w:tab/>
        <w:t xml:space="preserve">Decision No: </w:t>
      </w:r>
      <w:r w:rsidR="00345236">
        <w:rPr>
          <w:rFonts w:ascii="Arial" w:hAnsi="Arial" w:cs="Arial"/>
          <w:bCs/>
          <w:color w:val="000000"/>
          <w:sz w:val="24"/>
          <w:szCs w:val="24"/>
        </w:rPr>
        <w:t xml:space="preserve"> </w:t>
      </w:r>
      <w:r>
        <w:rPr>
          <w:rFonts w:ascii="Arial" w:hAnsi="Arial" w:cs="Arial"/>
          <w:bCs/>
          <w:color w:val="000000"/>
          <w:sz w:val="24"/>
          <w:szCs w:val="24"/>
        </w:rPr>
        <w:t>C7/24-25 (PIP)</w:t>
      </w:r>
    </w:p>
    <w:p w14:paraId="0FEDCF4C" w14:textId="0559297A" w:rsidR="00070F28" w:rsidRDefault="00070F28" w:rsidP="00070F28">
      <w:pPr>
        <w:spacing w:after="0" w:line="240" w:lineRule="auto"/>
        <w:jc w:val="both"/>
        <w:rPr>
          <w:rFonts w:ascii="Arial" w:hAnsi="Arial" w:cs="Arial"/>
          <w:bCs/>
          <w:color w:val="000000"/>
          <w:sz w:val="24"/>
          <w:szCs w:val="24"/>
        </w:rPr>
      </w:pPr>
    </w:p>
    <w:p w14:paraId="31364FEE" w14:textId="77777777" w:rsidR="00070F28" w:rsidRDefault="00070F28" w:rsidP="00070F28">
      <w:pPr>
        <w:spacing w:after="0" w:line="240" w:lineRule="auto"/>
        <w:jc w:val="both"/>
        <w:rPr>
          <w:rFonts w:ascii="Arial" w:hAnsi="Arial" w:cs="Arial"/>
          <w:bCs/>
          <w:color w:val="000000"/>
          <w:sz w:val="24"/>
          <w:szCs w:val="24"/>
        </w:rPr>
      </w:pPr>
    </w:p>
    <w:p w14:paraId="0BA53595" w14:textId="4C8DE71C" w:rsidR="00070F28" w:rsidRDefault="00070F28" w:rsidP="00070F28">
      <w:pPr>
        <w:spacing w:after="0" w:line="240" w:lineRule="auto"/>
        <w:jc w:val="both"/>
        <w:rPr>
          <w:rFonts w:ascii="Arial" w:hAnsi="Arial" w:cs="Arial"/>
          <w:bCs/>
          <w:color w:val="000000"/>
          <w:sz w:val="24"/>
          <w:szCs w:val="24"/>
        </w:rPr>
      </w:pPr>
    </w:p>
    <w:p w14:paraId="5C05399E" w14:textId="7AE80DC9" w:rsidR="00070F28" w:rsidRDefault="00070F28" w:rsidP="00070F28">
      <w:pPr>
        <w:spacing w:after="0" w:line="240" w:lineRule="auto"/>
        <w:jc w:val="both"/>
        <w:rPr>
          <w:rFonts w:ascii="Arial" w:hAnsi="Arial" w:cs="Arial"/>
          <w:color w:val="000000"/>
          <w:sz w:val="24"/>
          <w:szCs w:val="24"/>
        </w:rPr>
      </w:pPr>
    </w:p>
    <w:p w14:paraId="4F804DD8" w14:textId="77777777" w:rsidR="00561536" w:rsidRDefault="00561536" w:rsidP="00D27454">
      <w:pPr>
        <w:spacing w:after="0" w:line="240" w:lineRule="auto"/>
        <w:jc w:val="center"/>
        <w:rPr>
          <w:rFonts w:ascii="Arial" w:hAnsi="Arial" w:cs="Arial"/>
          <w:b/>
          <w:bCs/>
          <w:color w:val="000000"/>
          <w:spacing w:val="-3"/>
          <w:sz w:val="24"/>
          <w:szCs w:val="24"/>
        </w:rPr>
      </w:pPr>
      <w:r>
        <w:rPr>
          <w:rFonts w:ascii="Arial" w:hAnsi="Arial" w:cs="Arial"/>
          <w:b/>
          <w:bCs/>
          <w:color w:val="000000"/>
          <w:spacing w:val="-3"/>
          <w:sz w:val="24"/>
          <w:szCs w:val="24"/>
        </w:rPr>
        <w:t>SOCIAL SECURITY ADMINISTRATION (NORTHERN IRELAND) ACT 1992</w:t>
      </w:r>
    </w:p>
    <w:p w14:paraId="08374372" w14:textId="77777777" w:rsidR="00561536" w:rsidRDefault="00561536" w:rsidP="00D27454">
      <w:pPr>
        <w:spacing w:after="0" w:line="240" w:lineRule="auto"/>
        <w:jc w:val="center"/>
        <w:rPr>
          <w:rFonts w:ascii="Arial" w:hAnsi="Arial" w:cs="Arial"/>
          <w:b/>
          <w:bCs/>
          <w:color w:val="000000"/>
          <w:spacing w:val="-3"/>
          <w:sz w:val="24"/>
          <w:szCs w:val="24"/>
        </w:rPr>
      </w:pPr>
    </w:p>
    <w:p w14:paraId="4B231613" w14:textId="77777777" w:rsidR="00561536" w:rsidRDefault="00561536" w:rsidP="00D27454">
      <w:pPr>
        <w:spacing w:after="0" w:line="240" w:lineRule="auto"/>
        <w:jc w:val="center"/>
        <w:rPr>
          <w:rFonts w:ascii="Arial" w:eastAsia="Times New Roman" w:hAnsi="Arial" w:cs="Arial"/>
          <w:b/>
          <w:bCs/>
          <w:color w:val="000000"/>
          <w:spacing w:val="-3"/>
          <w:sz w:val="24"/>
          <w:szCs w:val="24"/>
        </w:rPr>
      </w:pPr>
      <w:r>
        <w:rPr>
          <w:rFonts w:ascii="Arial" w:eastAsia="Times New Roman" w:hAnsi="Arial" w:cs="Arial"/>
          <w:b/>
          <w:bCs/>
          <w:color w:val="000000"/>
          <w:spacing w:val="-3"/>
          <w:sz w:val="24"/>
          <w:szCs w:val="24"/>
        </w:rPr>
        <w:t>SOCIAL SECURITY (NORTHERN IRELAND) ORDER 1998</w:t>
      </w:r>
    </w:p>
    <w:p w14:paraId="1C12B072" w14:textId="192DF21F" w:rsidR="00561536" w:rsidRDefault="00561536" w:rsidP="00D27454">
      <w:pPr>
        <w:spacing w:after="0" w:line="240" w:lineRule="auto"/>
        <w:jc w:val="center"/>
        <w:rPr>
          <w:rFonts w:ascii="Arial" w:hAnsi="Arial" w:cs="Arial"/>
          <w:color w:val="000000"/>
          <w:spacing w:val="-3"/>
          <w:sz w:val="24"/>
          <w:szCs w:val="24"/>
        </w:rPr>
      </w:pPr>
    </w:p>
    <w:p w14:paraId="285D2A56" w14:textId="77777777" w:rsidR="00D27454" w:rsidRDefault="00D27454" w:rsidP="00D27454">
      <w:pPr>
        <w:spacing w:after="0" w:line="240" w:lineRule="auto"/>
        <w:jc w:val="center"/>
        <w:rPr>
          <w:rFonts w:ascii="Arial" w:hAnsi="Arial" w:cs="Arial"/>
          <w:color w:val="000000"/>
          <w:spacing w:val="-3"/>
          <w:sz w:val="24"/>
          <w:szCs w:val="24"/>
        </w:rPr>
      </w:pPr>
    </w:p>
    <w:p w14:paraId="1407BB37" w14:textId="77777777" w:rsidR="00561536" w:rsidRDefault="00561536" w:rsidP="00D27454">
      <w:pPr>
        <w:spacing w:after="0" w:line="240" w:lineRule="auto"/>
        <w:jc w:val="center"/>
        <w:rPr>
          <w:rFonts w:ascii="Arial" w:hAnsi="Arial" w:cs="Arial"/>
          <w:b/>
          <w:bCs/>
          <w:color w:val="000000"/>
          <w:spacing w:val="-3"/>
          <w:sz w:val="24"/>
          <w:szCs w:val="24"/>
          <w:u w:val="single"/>
        </w:rPr>
      </w:pPr>
      <w:r>
        <w:rPr>
          <w:rFonts w:ascii="Arial" w:hAnsi="Arial" w:cs="Arial"/>
          <w:b/>
          <w:bCs/>
          <w:color w:val="000000"/>
          <w:spacing w:val="-3"/>
          <w:sz w:val="24"/>
          <w:szCs w:val="24"/>
          <w:u w:val="single"/>
        </w:rPr>
        <w:t>PERSONAL INDEPENDENCE PAYMENT</w:t>
      </w:r>
    </w:p>
    <w:p w14:paraId="07A5F07F" w14:textId="77777777" w:rsidR="00561536" w:rsidRDefault="00561536" w:rsidP="00D27454">
      <w:pPr>
        <w:spacing w:after="0" w:line="240" w:lineRule="auto"/>
        <w:jc w:val="center"/>
        <w:rPr>
          <w:rFonts w:ascii="Arial" w:hAnsi="Arial" w:cs="Arial"/>
          <w:color w:val="000000"/>
          <w:spacing w:val="-3"/>
          <w:sz w:val="24"/>
          <w:szCs w:val="24"/>
        </w:rPr>
      </w:pPr>
    </w:p>
    <w:p w14:paraId="4459C647" w14:textId="77777777" w:rsidR="00D27454" w:rsidRDefault="00D27454" w:rsidP="00D27454">
      <w:pPr>
        <w:spacing w:after="0" w:line="240" w:lineRule="auto"/>
        <w:jc w:val="center"/>
        <w:rPr>
          <w:rFonts w:ascii="Arial" w:hAnsi="Arial" w:cs="Arial"/>
          <w:color w:val="000000"/>
          <w:spacing w:val="-3"/>
          <w:sz w:val="24"/>
          <w:szCs w:val="24"/>
        </w:rPr>
      </w:pPr>
    </w:p>
    <w:p w14:paraId="0407DE81" w14:textId="77777777" w:rsidR="00561536" w:rsidRDefault="00561536" w:rsidP="00D27454">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Application by the claimant for leave to appeal</w:t>
      </w:r>
    </w:p>
    <w:p w14:paraId="3CEFAE57" w14:textId="77777777" w:rsidR="00561536" w:rsidRDefault="00561536" w:rsidP="00D27454">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and appeal to a Social Security Commissioner</w:t>
      </w:r>
    </w:p>
    <w:p w14:paraId="52001147" w14:textId="77777777" w:rsidR="00561536" w:rsidRDefault="00561536" w:rsidP="00D27454">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on a question of law from a Tribunal’s decision</w:t>
      </w:r>
    </w:p>
    <w:p w14:paraId="67A3AA2E" w14:textId="77777777" w:rsidR="00561536" w:rsidRDefault="00561536" w:rsidP="00D27454">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dated 2 November 2022</w:t>
      </w:r>
    </w:p>
    <w:p w14:paraId="0CC49B4E" w14:textId="77777777" w:rsidR="00561536" w:rsidRDefault="00561536" w:rsidP="00D27454">
      <w:pPr>
        <w:spacing w:after="0" w:line="240" w:lineRule="auto"/>
        <w:jc w:val="center"/>
        <w:rPr>
          <w:rFonts w:ascii="Arial" w:hAnsi="Arial" w:cs="Arial"/>
          <w:color w:val="000000"/>
          <w:spacing w:val="-3"/>
          <w:sz w:val="24"/>
          <w:szCs w:val="24"/>
        </w:rPr>
      </w:pPr>
    </w:p>
    <w:p w14:paraId="1AF17702" w14:textId="77777777" w:rsidR="00D27454" w:rsidRDefault="00D27454" w:rsidP="00D27454">
      <w:pPr>
        <w:spacing w:after="0" w:line="240" w:lineRule="auto"/>
        <w:jc w:val="center"/>
        <w:rPr>
          <w:rFonts w:ascii="Arial" w:hAnsi="Arial" w:cs="Arial"/>
          <w:color w:val="000000"/>
          <w:spacing w:val="-3"/>
          <w:sz w:val="24"/>
          <w:szCs w:val="24"/>
        </w:rPr>
      </w:pPr>
    </w:p>
    <w:p w14:paraId="6D86A4B9" w14:textId="77777777" w:rsidR="00561536" w:rsidRDefault="00561536" w:rsidP="00D27454">
      <w:pPr>
        <w:spacing w:after="0" w:line="240" w:lineRule="auto"/>
        <w:jc w:val="center"/>
        <w:rPr>
          <w:rFonts w:ascii="Arial" w:hAnsi="Arial" w:cs="Arial"/>
          <w:color w:val="000000"/>
          <w:spacing w:val="-3"/>
          <w:sz w:val="24"/>
          <w:szCs w:val="24"/>
          <w:u w:val="single"/>
        </w:rPr>
      </w:pPr>
      <w:r>
        <w:rPr>
          <w:rFonts w:ascii="Arial" w:hAnsi="Arial" w:cs="Arial"/>
          <w:color w:val="000000"/>
          <w:spacing w:val="-3"/>
          <w:sz w:val="24"/>
          <w:szCs w:val="24"/>
          <w:u w:val="single"/>
        </w:rPr>
        <w:t>DECISION OF THE SOCIAL SECURITY COMMISSIONER</w:t>
      </w:r>
    </w:p>
    <w:p w14:paraId="616A3F8C" w14:textId="77777777" w:rsidR="00070F28" w:rsidRDefault="00070F28" w:rsidP="00070F28">
      <w:pPr>
        <w:spacing w:after="0" w:line="240" w:lineRule="auto"/>
        <w:jc w:val="both"/>
        <w:rPr>
          <w:rFonts w:ascii="Arial" w:hAnsi="Arial" w:cs="Arial"/>
          <w:color w:val="000000"/>
          <w:sz w:val="24"/>
          <w:szCs w:val="24"/>
        </w:rPr>
      </w:pPr>
    </w:p>
    <w:p w14:paraId="15752694" w14:textId="77777777" w:rsidR="00D27454" w:rsidRDefault="00D27454" w:rsidP="00070F28">
      <w:pPr>
        <w:spacing w:after="0" w:line="240" w:lineRule="auto"/>
        <w:jc w:val="both"/>
        <w:rPr>
          <w:rFonts w:ascii="Arial" w:hAnsi="Arial" w:cs="Arial"/>
          <w:color w:val="000000"/>
          <w:sz w:val="24"/>
          <w:szCs w:val="24"/>
        </w:rPr>
      </w:pPr>
    </w:p>
    <w:p w14:paraId="4414BEE4" w14:textId="372EEB3D" w:rsidR="00BF1396" w:rsidRDefault="003928F3" w:rsidP="005C6B7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r>
      <w:r w:rsidR="00070F28">
        <w:rPr>
          <w:rFonts w:ascii="Arial" w:hAnsi="Arial" w:cs="Arial"/>
          <w:color w:val="000000"/>
          <w:sz w:val="24"/>
          <w:szCs w:val="24"/>
        </w:rPr>
        <w:t xml:space="preserve">I grant leave to appeal, and deal with the substantive appeal, which I allow.  I set aside the decision of the Tribunal sitting at </w:t>
      </w:r>
      <w:r w:rsidR="00C74E6E">
        <w:rPr>
          <w:rFonts w:ascii="Arial" w:hAnsi="Arial" w:cs="Arial"/>
          <w:color w:val="000000"/>
          <w:sz w:val="24"/>
          <w:szCs w:val="24"/>
        </w:rPr>
        <w:t xml:space="preserve">Belfast on </w:t>
      </w:r>
      <w:r w:rsidR="00C74E6E">
        <w:rPr>
          <w:rFonts w:ascii="Arial" w:hAnsi="Arial" w:cs="Arial"/>
          <w:color w:val="000000"/>
          <w:spacing w:val="-3"/>
          <w:sz w:val="24"/>
          <w:szCs w:val="24"/>
        </w:rPr>
        <w:t>2 November 202</w:t>
      </w:r>
      <w:r w:rsidR="00151027">
        <w:rPr>
          <w:rFonts w:ascii="Arial" w:hAnsi="Arial" w:cs="Arial"/>
          <w:color w:val="000000"/>
          <w:spacing w:val="-3"/>
          <w:sz w:val="24"/>
          <w:szCs w:val="24"/>
        </w:rPr>
        <w:t>2</w:t>
      </w:r>
      <w:r w:rsidR="00070F28">
        <w:rPr>
          <w:rFonts w:ascii="Arial" w:hAnsi="Arial" w:cs="Arial"/>
          <w:color w:val="000000"/>
          <w:sz w:val="24"/>
          <w:szCs w:val="24"/>
        </w:rPr>
        <w:t xml:space="preserve"> as being in error of law.</w:t>
      </w:r>
      <w:r>
        <w:rPr>
          <w:rFonts w:ascii="Arial" w:hAnsi="Arial" w:cs="Arial"/>
          <w:color w:val="000000"/>
          <w:sz w:val="24"/>
          <w:szCs w:val="24"/>
        </w:rPr>
        <w:t xml:space="preserve"> </w:t>
      </w:r>
      <w:r w:rsidR="00070F28">
        <w:rPr>
          <w:rFonts w:ascii="Arial" w:hAnsi="Arial" w:cs="Arial"/>
          <w:color w:val="000000"/>
          <w:sz w:val="24"/>
          <w:szCs w:val="24"/>
        </w:rPr>
        <w:t xml:space="preserve"> I remit the matter back to a freshly constituted Tribunal with the following directions.</w:t>
      </w:r>
    </w:p>
    <w:p w14:paraId="6AEC1348" w14:textId="77777777" w:rsidR="00BF1396" w:rsidRDefault="00BF1396" w:rsidP="005C6B7E">
      <w:pPr>
        <w:tabs>
          <w:tab w:val="left" w:pos="510"/>
          <w:tab w:val="left" w:pos="1077"/>
          <w:tab w:val="left" w:pos="1797"/>
        </w:tabs>
        <w:spacing w:after="0" w:line="240" w:lineRule="auto"/>
        <w:jc w:val="both"/>
        <w:rPr>
          <w:rFonts w:ascii="Arial" w:hAnsi="Arial" w:cs="Arial"/>
          <w:color w:val="000000"/>
          <w:sz w:val="24"/>
          <w:szCs w:val="24"/>
        </w:rPr>
      </w:pPr>
    </w:p>
    <w:p w14:paraId="7DACA4EB" w14:textId="7E05E95B" w:rsidR="00BF1396" w:rsidRDefault="003928F3" w:rsidP="005C6B7E">
      <w:pPr>
        <w:tabs>
          <w:tab w:val="left" w:pos="510"/>
          <w:tab w:val="left" w:pos="1077"/>
          <w:tab w:val="left" w:pos="1797"/>
        </w:tabs>
        <w:spacing w:after="0" w:line="240" w:lineRule="auto"/>
        <w:jc w:val="both"/>
        <w:rPr>
          <w:rFonts w:ascii="Arial" w:hAnsi="Arial" w:cs="Arial"/>
          <w:b/>
          <w:bCs/>
          <w:color w:val="000000"/>
          <w:sz w:val="24"/>
          <w:szCs w:val="24"/>
          <w:u w:val="single"/>
        </w:rPr>
      </w:pPr>
      <w:r>
        <w:rPr>
          <w:rFonts w:ascii="Arial" w:hAnsi="Arial" w:cs="Arial"/>
          <w:b/>
          <w:bCs/>
          <w:color w:val="000000"/>
          <w:sz w:val="24"/>
          <w:szCs w:val="24"/>
        </w:rPr>
        <w:tab/>
      </w:r>
      <w:r w:rsidR="00070F28">
        <w:rPr>
          <w:rFonts w:ascii="Arial" w:hAnsi="Arial" w:cs="Arial"/>
          <w:b/>
          <w:bCs/>
          <w:color w:val="000000"/>
          <w:sz w:val="24"/>
          <w:szCs w:val="24"/>
          <w:u w:val="single"/>
        </w:rPr>
        <w:t>Directions</w:t>
      </w:r>
    </w:p>
    <w:p w14:paraId="633FBDA3" w14:textId="77777777" w:rsidR="00CE64FF" w:rsidRDefault="00CE64FF" w:rsidP="005C6B7E">
      <w:pPr>
        <w:tabs>
          <w:tab w:val="left" w:pos="510"/>
          <w:tab w:val="left" w:pos="1077"/>
          <w:tab w:val="left" w:pos="1797"/>
        </w:tabs>
        <w:spacing w:after="0" w:line="240" w:lineRule="auto"/>
        <w:jc w:val="both"/>
        <w:rPr>
          <w:rFonts w:ascii="Arial" w:hAnsi="Arial" w:cs="Arial"/>
          <w:color w:val="000000"/>
          <w:sz w:val="24"/>
          <w:szCs w:val="24"/>
        </w:rPr>
      </w:pPr>
    </w:p>
    <w:p w14:paraId="1F5AF035" w14:textId="42AE877E" w:rsidR="00C74E6E" w:rsidRDefault="003928F3" w:rsidP="005C6B7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r>
      <w:r w:rsidR="00070F28">
        <w:rPr>
          <w:rFonts w:ascii="Arial" w:hAnsi="Arial" w:cs="Arial"/>
          <w:color w:val="000000"/>
          <w:sz w:val="24"/>
          <w:szCs w:val="24"/>
        </w:rPr>
        <w:t xml:space="preserve">The Department </w:t>
      </w:r>
      <w:r w:rsidR="00151027">
        <w:rPr>
          <w:rFonts w:ascii="Arial" w:hAnsi="Arial" w:cs="Arial"/>
          <w:color w:val="000000"/>
          <w:sz w:val="24"/>
          <w:szCs w:val="24"/>
        </w:rPr>
        <w:t>for</w:t>
      </w:r>
      <w:r w:rsidR="00070F28">
        <w:rPr>
          <w:rFonts w:ascii="Arial" w:hAnsi="Arial" w:cs="Arial"/>
          <w:color w:val="000000"/>
          <w:sz w:val="24"/>
          <w:szCs w:val="24"/>
        </w:rPr>
        <w:t xml:space="preserve"> Communities </w:t>
      </w:r>
      <w:r w:rsidR="00BF1396">
        <w:rPr>
          <w:rFonts w:ascii="Arial" w:hAnsi="Arial" w:cs="Arial"/>
          <w:color w:val="000000"/>
          <w:sz w:val="24"/>
          <w:szCs w:val="24"/>
        </w:rPr>
        <w:t xml:space="preserve">(the Department) </w:t>
      </w:r>
      <w:r w:rsidR="00070F28">
        <w:rPr>
          <w:rFonts w:ascii="Arial" w:hAnsi="Arial" w:cs="Arial"/>
          <w:color w:val="000000"/>
          <w:sz w:val="24"/>
          <w:szCs w:val="24"/>
        </w:rPr>
        <w:t xml:space="preserve">shall, within 21 days of this decision being issued to them, </w:t>
      </w:r>
      <w:r w:rsidR="00C74E6E">
        <w:rPr>
          <w:rFonts w:ascii="Arial" w:hAnsi="Arial" w:cs="Arial"/>
          <w:color w:val="000000"/>
          <w:sz w:val="24"/>
          <w:szCs w:val="24"/>
        </w:rPr>
        <w:t xml:space="preserve">make a submission to the tribunal on the following issue in respect of this </w:t>
      </w:r>
      <w:r w:rsidR="00BF1396">
        <w:rPr>
          <w:rFonts w:ascii="Arial" w:hAnsi="Arial" w:cs="Arial"/>
          <w:color w:val="000000"/>
          <w:sz w:val="24"/>
          <w:szCs w:val="24"/>
        </w:rPr>
        <w:t>Personal Independence Payment (</w:t>
      </w:r>
      <w:r w:rsidR="00C74E6E">
        <w:rPr>
          <w:rFonts w:ascii="Arial" w:hAnsi="Arial" w:cs="Arial"/>
          <w:color w:val="000000"/>
          <w:sz w:val="24"/>
          <w:szCs w:val="24"/>
        </w:rPr>
        <w:t>PIP</w:t>
      </w:r>
      <w:r w:rsidR="00BF1396">
        <w:rPr>
          <w:rFonts w:ascii="Arial" w:hAnsi="Arial" w:cs="Arial"/>
          <w:color w:val="000000"/>
          <w:sz w:val="24"/>
          <w:szCs w:val="24"/>
        </w:rPr>
        <w:t>)</w:t>
      </w:r>
      <w:r w:rsidR="00C74E6E">
        <w:rPr>
          <w:rFonts w:ascii="Arial" w:hAnsi="Arial" w:cs="Arial"/>
          <w:color w:val="000000"/>
          <w:sz w:val="24"/>
          <w:szCs w:val="24"/>
        </w:rPr>
        <w:t xml:space="preserve"> claim:</w:t>
      </w:r>
    </w:p>
    <w:p w14:paraId="1674257D" w14:textId="77777777" w:rsidR="003928F3" w:rsidRDefault="003928F3" w:rsidP="005C6B7E">
      <w:pPr>
        <w:tabs>
          <w:tab w:val="left" w:pos="510"/>
          <w:tab w:val="left" w:pos="1077"/>
          <w:tab w:val="left" w:pos="1797"/>
        </w:tabs>
        <w:spacing w:after="0" w:line="240" w:lineRule="auto"/>
        <w:ind w:left="510" w:hanging="510"/>
        <w:jc w:val="both"/>
        <w:rPr>
          <w:rFonts w:ascii="Arial" w:hAnsi="Arial" w:cs="Arial"/>
          <w:color w:val="000000"/>
          <w:sz w:val="24"/>
          <w:szCs w:val="24"/>
        </w:rPr>
      </w:pPr>
    </w:p>
    <w:p w14:paraId="7EBDDA7F" w14:textId="74BC1509" w:rsidR="00C74E6E" w:rsidRDefault="005C6B7E" w:rsidP="005C6B7E">
      <w:pPr>
        <w:pStyle w:val="ListParagraph"/>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w:t>
      </w:r>
      <w:r>
        <w:rPr>
          <w:rFonts w:ascii="Arial" w:hAnsi="Arial" w:cs="Arial"/>
          <w:color w:val="000000"/>
          <w:sz w:val="24"/>
          <w:szCs w:val="24"/>
        </w:rPr>
        <w:tab/>
      </w:r>
      <w:r w:rsidR="00BF1396">
        <w:rPr>
          <w:rFonts w:ascii="Arial" w:hAnsi="Arial" w:cs="Arial"/>
          <w:color w:val="000000"/>
          <w:sz w:val="24"/>
          <w:szCs w:val="24"/>
        </w:rPr>
        <w:t>T</w:t>
      </w:r>
      <w:r w:rsidR="00C74E6E">
        <w:rPr>
          <w:rFonts w:ascii="Arial" w:hAnsi="Arial" w:cs="Arial"/>
          <w:color w:val="000000"/>
          <w:sz w:val="24"/>
          <w:szCs w:val="24"/>
        </w:rPr>
        <w:t xml:space="preserve">he status of the claimant’s mother in respect of this PIP claim, which is currently thought to be that of </w:t>
      </w:r>
      <w:r w:rsidR="00CE64FF">
        <w:rPr>
          <w:rFonts w:ascii="Arial" w:hAnsi="Arial" w:cs="Arial"/>
          <w:color w:val="000000"/>
          <w:sz w:val="24"/>
          <w:szCs w:val="24"/>
        </w:rPr>
        <w:t>a</w:t>
      </w:r>
      <w:r w:rsidR="00C74E6E">
        <w:rPr>
          <w:rFonts w:ascii="Arial" w:hAnsi="Arial" w:cs="Arial"/>
          <w:color w:val="000000"/>
          <w:sz w:val="24"/>
          <w:szCs w:val="24"/>
        </w:rPr>
        <w:t>ppointee.</w:t>
      </w:r>
    </w:p>
    <w:p w14:paraId="3B65EBFC" w14:textId="77777777" w:rsidR="005C6B7E" w:rsidRDefault="005C6B7E" w:rsidP="005C6B7E">
      <w:pPr>
        <w:pStyle w:val="ListParagraph"/>
        <w:tabs>
          <w:tab w:val="left" w:pos="510"/>
          <w:tab w:val="left" w:pos="1077"/>
          <w:tab w:val="left" w:pos="1797"/>
        </w:tabs>
        <w:spacing w:after="0" w:line="240" w:lineRule="auto"/>
        <w:ind w:left="1077" w:hanging="1077"/>
        <w:jc w:val="both"/>
        <w:rPr>
          <w:rFonts w:ascii="Arial" w:hAnsi="Arial" w:cs="Arial"/>
          <w:color w:val="000000"/>
          <w:sz w:val="24"/>
          <w:szCs w:val="24"/>
        </w:rPr>
      </w:pPr>
    </w:p>
    <w:p w14:paraId="547431A5" w14:textId="09D7E999" w:rsidR="00C74E6E" w:rsidRDefault="005C6B7E" w:rsidP="005C6B7E">
      <w:pPr>
        <w:pStyle w:val="ListParagraph"/>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(ii)</w:t>
      </w:r>
      <w:r>
        <w:rPr>
          <w:rFonts w:ascii="Arial" w:hAnsi="Arial" w:cs="Arial"/>
          <w:color w:val="000000"/>
          <w:sz w:val="24"/>
          <w:szCs w:val="24"/>
        </w:rPr>
        <w:tab/>
      </w:r>
      <w:r w:rsidR="00C74E6E">
        <w:rPr>
          <w:rFonts w:ascii="Arial" w:hAnsi="Arial" w:cs="Arial"/>
          <w:color w:val="000000"/>
          <w:sz w:val="24"/>
          <w:szCs w:val="24"/>
        </w:rPr>
        <w:t>The date of any appointment, and the reason for it.</w:t>
      </w:r>
    </w:p>
    <w:p w14:paraId="391E22DF" w14:textId="77777777" w:rsidR="005C6B7E" w:rsidRDefault="005C6B7E" w:rsidP="005C6B7E">
      <w:pPr>
        <w:pStyle w:val="ListParagraph"/>
        <w:tabs>
          <w:tab w:val="left" w:pos="510"/>
          <w:tab w:val="left" w:pos="1077"/>
          <w:tab w:val="left" w:pos="1797"/>
        </w:tabs>
        <w:spacing w:after="0" w:line="240" w:lineRule="auto"/>
        <w:ind w:left="1077" w:hanging="1077"/>
        <w:jc w:val="both"/>
        <w:rPr>
          <w:rFonts w:ascii="Arial" w:hAnsi="Arial" w:cs="Arial"/>
          <w:color w:val="000000"/>
          <w:sz w:val="24"/>
          <w:szCs w:val="24"/>
        </w:rPr>
      </w:pPr>
    </w:p>
    <w:p w14:paraId="08A17C5C" w14:textId="4E13DD9C" w:rsidR="00C74E6E" w:rsidRDefault="005C6B7E" w:rsidP="005C6B7E">
      <w:pPr>
        <w:pStyle w:val="ListParagraph"/>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(iii)</w:t>
      </w:r>
      <w:r>
        <w:rPr>
          <w:rFonts w:ascii="Arial" w:hAnsi="Arial" w:cs="Arial"/>
          <w:color w:val="000000"/>
          <w:sz w:val="24"/>
          <w:szCs w:val="24"/>
        </w:rPr>
        <w:tab/>
      </w:r>
      <w:r w:rsidR="38D41A2C">
        <w:rPr>
          <w:rFonts w:ascii="Arial" w:hAnsi="Arial" w:cs="Arial"/>
          <w:color w:val="000000"/>
          <w:sz w:val="24"/>
          <w:szCs w:val="24"/>
        </w:rPr>
        <w:t xml:space="preserve">Whether </w:t>
      </w:r>
      <w:r w:rsidR="00C74E6E">
        <w:rPr>
          <w:rFonts w:ascii="Arial" w:hAnsi="Arial" w:cs="Arial"/>
          <w:color w:val="000000"/>
          <w:sz w:val="24"/>
          <w:szCs w:val="24"/>
        </w:rPr>
        <w:t>due to physical or mental disability, the view of the Department as to whether this engages any of the PIP activities, and if so, at what level.</w:t>
      </w:r>
    </w:p>
    <w:p w14:paraId="362C7ABD" w14:textId="77777777" w:rsidR="00BF1396" w:rsidRDefault="00BF1396" w:rsidP="005C6B7E">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36D69AB" w14:textId="7293837C" w:rsidR="008342FE" w:rsidRDefault="005C6B7E" w:rsidP="005C6B7E">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r>
      <w:r w:rsidR="00070F28">
        <w:rPr>
          <w:rFonts w:ascii="Arial" w:hAnsi="Arial" w:cs="Arial"/>
          <w:color w:val="000000"/>
          <w:sz w:val="24"/>
          <w:szCs w:val="24"/>
        </w:rPr>
        <w:t>The documents shall be filed with the Appeals Service</w:t>
      </w:r>
      <w:r w:rsidR="00CE64FF">
        <w:rPr>
          <w:rFonts w:ascii="Arial" w:hAnsi="Arial" w:cs="Arial"/>
          <w:color w:val="000000"/>
          <w:sz w:val="24"/>
          <w:szCs w:val="24"/>
        </w:rPr>
        <w:t xml:space="preserve"> (TAS)</w:t>
      </w:r>
      <w:r w:rsidR="00070F28">
        <w:rPr>
          <w:rFonts w:ascii="Arial" w:hAnsi="Arial" w:cs="Arial"/>
          <w:color w:val="000000"/>
          <w:sz w:val="24"/>
          <w:szCs w:val="24"/>
        </w:rPr>
        <w:t xml:space="preserve">. </w:t>
      </w:r>
      <w:r>
        <w:rPr>
          <w:rFonts w:ascii="Arial" w:hAnsi="Arial" w:cs="Arial"/>
          <w:color w:val="000000"/>
          <w:sz w:val="24"/>
          <w:szCs w:val="24"/>
        </w:rPr>
        <w:t xml:space="preserve"> </w:t>
      </w:r>
      <w:r w:rsidR="00070F28">
        <w:rPr>
          <w:rFonts w:ascii="Arial" w:hAnsi="Arial" w:cs="Arial"/>
          <w:color w:val="000000"/>
          <w:sz w:val="24"/>
          <w:szCs w:val="24"/>
        </w:rPr>
        <w:t xml:space="preserve">If further time is required, an application must be made to a Chairman of </w:t>
      </w:r>
      <w:r w:rsidR="00CE64FF">
        <w:rPr>
          <w:rFonts w:ascii="Arial" w:hAnsi="Arial" w:cs="Arial"/>
          <w:color w:val="000000"/>
          <w:sz w:val="24"/>
          <w:szCs w:val="24"/>
        </w:rPr>
        <w:t>TAS</w:t>
      </w:r>
      <w:r w:rsidR="00070F28">
        <w:rPr>
          <w:rFonts w:ascii="Arial" w:hAnsi="Arial" w:cs="Arial"/>
          <w:color w:val="000000"/>
          <w:sz w:val="24"/>
          <w:szCs w:val="24"/>
        </w:rPr>
        <w:t>.</w:t>
      </w:r>
      <w:r>
        <w:rPr>
          <w:rFonts w:ascii="Arial" w:hAnsi="Arial" w:cs="Arial"/>
          <w:color w:val="000000"/>
          <w:sz w:val="24"/>
          <w:szCs w:val="24"/>
        </w:rPr>
        <w:t xml:space="preserve"> </w:t>
      </w:r>
      <w:r w:rsidR="00C74E6E">
        <w:rPr>
          <w:rFonts w:ascii="Arial" w:hAnsi="Arial" w:cs="Arial"/>
          <w:color w:val="000000"/>
          <w:sz w:val="24"/>
          <w:szCs w:val="24"/>
        </w:rPr>
        <w:t xml:space="preserve"> If there is</w:t>
      </w:r>
      <w:r w:rsidR="00E51050">
        <w:rPr>
          <w:rFonts w:ascii="Arial" w:hAnsi="Arial" w:cs="Arial"/>
          <w:color w:val="000000"/>
          <w:sz w:val="24"/>
          <w:szCs w:val="24"/>
        </w:rPr>
        <w:t xml:space="preserve"> found to be</w:t>
      </w:r>
      <w:r w:rsidR="00C74E6E">
        <w:rPr>
          <w:rFonts w:ascii="Arial" w:hAnsi="Arial" w:cs="Arial"/>
          <w:color w:val="000000"/>
          <w:sz w:val="24"/>
          <w:szCs w:val="24"/>
        </w:rPr>
        <w:t xml:space="preserve"> no </w:t>
      </w:r>
      <w:r w:rsidR="00CE64FF">
        <w:rPr>
          <w:rFonts w:ascii="Arial" w:hAnsi="Arial" w:cs="Arial"/>
          <w:color w:val="000000"/>
          <w:sz w:val="24"/>
          <w:szCs w:val="24"/>
        </w:rPr>
        <w:t>a</w:t>
      </w:r>
      <w:r w:rsidR="00C74E6E">
        <w:rPr>
          <w:rFonts w:ascii="Arial" w:hAnsi="Arial" w:cs="Arial"/>
          <w:color w:val="000000"/>
          <w:sz w:val="24"/>
          <w:szCs w:val="24"/>
        </w:rPr>
        <w:t>ppointee, the matter must be referred</w:t>
      </w:r>
      <w:r w:rsidR="00E51050">
        <w:rPr>
          <w:rFonts w:ascii="Arial" w:hAnsi="Arial" w:cs="Arial"/>
          <w:color w:val="000000"/>
          <w:sz w:val="24"/>
          <w:szCs w:val="24"/>
        </w:rPr>
        <w:t xml:space="preserve"> to a Chairman by </w:t>
      </w:r>
      <w:r w:rsidR="00CE64FF">
        <w:rPr>
          <w:rFonts w:ascii="Arial" w:hAnsi="Arial" w:cs="Arial"/>
          <w:color w:val="000000"/>
          <w:sz w:val="24"/>
          <w:szCs w:val="24"/>
        </w:rPr>
        <w:t>TAS</w:t>
      </w:r>
      <w:r w:rsidR="00E51050">
        <w:rPr>
          <w:rFonts w:ascii="Arial" w:hAnsi="Arial" w:cs="Arial"/>
          <w:color w:val="000000"/>
          <w:sz w:val="24"/>
          <w:szCs w:val="24"/>
        </w:rPr>
        <w:t xml:space="preserve"> administration.</w:t>
      </w:r>
    </w:p>
    <w:p w14:paraId="777BAA1F" w14:textId="77777777" w:rsidR="008342FE" w:rsidRDefault="008342FE" w:rsidP="005C6B7E">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5E3A61C5" w14:textId="698DEDA7" w:rsidR="008342FE" w:rsidRDefault="005C6B7E" w:rsidP="008B075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4.</w:t>
      </w:r>
      <w:r>
        <w:rPr>
          <w:rFonts w:ascii="Arial" w:hAnsi="Arial" w:cs="Arial"/>
          <w:color w:val="000000"/>
          <w:sz w:val="24"/>
          <w:szCs w:val="24"/>
        </w:rPr>
        <w:tab/>
      </w:r>
      <w:r w:rsidR="6FCBC0D1">
        <w:rPr>
          <w:rFonts w:ascii="Arial" w:hAnsi="Arial" w:cs="Arial"/>
          <w:color w:val="000000"/>
          <w:sz w:val="24"/>
          <w:szCs w:val="24"/>
        </w:rPr>
        <w:t xml:space="preserve">The hearing shall be before a fresh tribunal. </w:t>
      </w:r>
      <w:r>
        <w:rPr>
          <w:rFonts w:ascii="Arial" w:hAnsi="Arial" w:cs="Arial"/>
          <w:color w:val="000000"/>
          <w:sz w:val="24"/>
          <w:szCs w:val="24"/>
        </w:rPr>
        <w:t xml:space="preserve"> </w:t>
      </w:r>
      <w:r w:rsidR="002920C2">
        <w:rPr>
          <w:rFonts w:ascii="Arial" w:hAnsi="Arial" w:cs="Arial"/>
          <w:color w:val="000000"/>
          <w:sz w:val="24"/>
          <w:szCs w:val="24"/>
        </w:rPr>
        <w:t xml:space="preserve">The appointee is to notify </w:t>
      </w:r>
      <w:r w:rsidR="00CE64FF">
        <w:rPr>
          <w:rFonts w:ascii="Arial" w:hAnsi="Arial" w:cs="Arial"/>
          <w:color w:val="000000"/>
          <w:sz w:val="24"/>
          <w:szCs w:val="24"/>
        </w:rPr>
        <w:t>TAS</w:t>
      </w:r>
      <w:r w:rsidR="002920C2">
        <w:rPr>
          <w:rFonts w:ascii="Arial" w:hAnsi="Arial" w:cs="Arial"/>
          <w:color w:val="000000"/>
          <w:sz w:val="24"/>
          <w:szCs w:val="24"/>
        </w:rPr>
        <w:t xml:space="preserve"> within 21 days </w:t>
      </w:r>
      <w:r w:rsidR="00391B1E">
        <w:rPr>
          <w:rFonts w:ascii="Arial" w:hAnsi="Arial" w:cs="Arial"/>
          <w:color w:val="000000"/>
          <w:sz w:val="24"/>
          <w:szCs w:val="24"/>
        </w:rPr>
        <w:t xml:space="preserve">of issue of this decision of her choice of telephone, </w:t>
      </w:r>
      <w:r w:rsidR="002D4E73">
        <w:rPr>
          <w:rFonts w:ascii="Arial" w:hAnsi="Arial" w:cs="Arial"/>
          <w:color w:val="000000"/>
          <w:sz w:val="24"/>
          <w:szCs w:val="24"/>
        </w:rPr>
        <w:t>online (video platform) or face to face</w:t>
      </w:r>
      <w:r w:rsidR="009B627F">
        <w:rPr>
          <w:rFonts w:ascii="Arial" w:hAnsi="Arial" w:cs="Arial"/>
          <w:color w:val="000000"/>
          <w:sz w:val="24"/>
          <w:szCs w:val="24"/>
        </w:rPr>
        <w:t xml:space="preserve"> hearing format.</w:t>
      </w:r>
    </w:p>
    <w:p w14:paraId="00C59BCF" w14:textId="77777777" w:rsidR="008342FE" w:rsidRDefault="008342FE"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37F7147D" w14:textId="20C3A89F" w:rsidR="008342FE" w:rsidRDefault="00BA31A1" w:rsidP="00F81973">
      <w:pPr>
        <w:pStyle w:val="ListParagraph"/>
        <w:tabs>
          <w:tab w:val="left" w:pos="510"/>
          <w:tab w:val="left" w:pos="1077"/>
          <w:tab w:val="left" w:pos="1797"/>
        </w:tabs>
        <w:spacing w:after="0" w:line="240" w:lineRule="auto"/>
        <w:ind w:left="0"/>
        <w:rPr>
          <w:rFonts w:ascii="Arial" w:hAnsi="Arial" w:cs="Arial"/>
          <w:b/>
          <w:bCs/>
          <w:color w:val="000000"/>
          <w:sz w:val="24"/>
          <w:szCs w:val="24"/>
          <w:u w:val="single"/>
        </w:rPr>
      </w:pPr>
      <w:r>
        <w:rPr>
          <w:rFonts w:ascii="Arial" w:hAnsi="Arial" w:cs="Arial"/>
          <w:b/>
          <w:bCs/>
          <w:color w:val="000000"/>
          <w:sz w:val="24"/>
          <w:szCs w:val="24"/>
        </w:rPr>
        <w:tab/>
      </w:r>
      <w:r w:rsidR="008342FE">
        <w:rPr>
          <w:rFonts w:ascii="Arial" w:hAnsi="Arial" w:cs="Arial"/>
          <w:b/>
          <w:bCs/>
          <w:color w:val="000000"/>
          <w:sz w:val="24"/>
          <w:szCs w:val="24"/>
          <w:u w:val="single"/>
        </w:rPr>
        <w:t>REASONS</w:t>
      </w:r>
    </w:p>
    <w:p w14:paraId="01197192" w14:textId="77777777" w:rsidR="00BA31A1" w:rsidRDefault="00BA31A1"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1CD9D369" w14:textId="4826A064" w:rsidR="008342FE" w:rsidRDefault="00BA31A1" w:rsidP="00F81973">
      <w:pPr>
        <w:pStyle w:val="ListParagraph"/>
        <w:tabs>
          <w:tab w:val="left" w:pos="510"/>
          <w:tab w:val="left" w:pos="1077"/>
          <w:tab w:val="left" w:pos="1797"/>
        </w:tabs>
        <w:spacing w:after="0" w:line="240" w:lineRule="auto"/>
        <w:ind w:left="0"/>
        <w:rPr>
          <w:rFonts w:ascii="Arial" w:hAnsi="Arial" w:cs="Arial"/>
          <w:b/>
          <w:bCs/>
          <w:color w:val="000000"/>
          <w:sz w:val="24"/>
          <w:szCs w:val="24"/>
          <w:u w:val="single"/>
        </w:rPr>
      </w:pPr>
      <w:r>
        <w:rPr>
          <w:rFonts w:ascii="Arial" w:hAnsi="Arial" w:cs="Arial"/>
          <w:b/>
          <w:bCs/>
          <w:color w:val="000000"/>
          <w:sz w:val="24"/>
          <w:szCs w:val="24"/>
        </w:rPr>
        <w:tab/>
      </w:r>
      <w:r w:rsidR="008342FE">
        <w:rPr>
          <w:rFonts w:ascii="Arial" w:hAnsi="Arial" w:cs="Arial"/>
          <w:b/>
          <w:bCs/>
          <w:color w:val="000000"/>
          <w:sz w:val="24"/>
          <w:szCs w:val="24"/>
          <w:u w:val="single"/>
        </w:rPr>
        <w:t>Preliminary Matters</w:t>
      </w:r>
    </w:p>
    <w:p w14:paraId="6B901379" w14:textId="0D289C5A" w:rsidR="00E35C97" w:rsidRDefault="00E35C97"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1147E8DE" w14:textId="1AC6DDA7" w:rsidR="003D721E" w:rsidRDefault="0062525D" w:rsidP="008B075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5.</w:t>
      </w:r>
      <w:r>
        <w:rPr>
          <w:rFonts w:ascii="Arial" w:hAnsi="Arial" w:cs="Arial"/>
          <w:bCs/>
          <w:color w:val="000000"/>
          <w:sz w:val="24"/>
          <w:szCs w:val="24"/>
        </w:rPr>
        <w:tab/>
      </w:r>
      <w:r w:rsidR="00E51050">
        <w:rPr>
          <w:rFonts w:ascii="Arial" w:hAnsi="Arial" w:cs="Arial"/>
          <w:bCs/>
          <w:color w:val="000000"/>
          <w:sz w:val="24"/>
          <w:szCs w:val="24"/>
        </w:rPr>
        <w:t>The</w:t>
      </w:r>
      <w:r w:rsidR="008B6695">
        <w:rPr>
          <w:rFonts w:ascii="Arial" w:hAnsi="Arial" w:cs="Arial"/>
          <w:bCs/>
          <w:color w:val="000000"/>
          <w:sz w:val="24"/>
          <w:szCs w:val="24"/>
        </w:rPr>
        <w:t xml:space="preserve"> case</w:t>
      </w:r>
      <w:r w:rsidR="00E51050">
        <w:rPr>
          <w:rFonts w:ascii="Arial" w:hAnsi="Arial" w:cs="Arial"/>
          <w:bCs/>
          <w:color w:val="000000"/>
          <w:sz w:val="24"/>
          <w:szCs w:val="24"/>
        </w:rPr>
        <w:t xml:space="preserve"> before me concerns a young person, currently aged 26, but who had just attained 2</w:t>
      </w:r>
      <w:r w:rsidR="000F5077">
        <w:rPr>
          <w:rFonts w:ascii="Arial" w:hAnsi="Arial" w:cs="Arial"/>
          <w:bCs/>
          <w:color w:val="000000"/>
          <w:sz w:val="24"/>
          <w:szCs w:val="24"/>
        </w:rPr>
        <w:t>3</w:t>
      </w:r>
      <w:r w:rsidR="00E51050">
        <w:rPr>
          <w:rFonts w:ascii="Arial" w:hAnsi="Arial" w:cs="Arial"/>
          <w:bCs/>
          <w:color w:val="000000"/>
          <w:sz w:val="24"/>
          <w:szCs w:val="24"/>
        </w:rPr>
        <w:t xml:space="preserve"> at the date of the</w:t>
      </w:r>
      <w:r w:rsidR="00DC5A52">
        <w:rPr>
          <w:rFonts w:ascii="Arial" w:hAnsi="Arial" w:cs="Arial"/>
          <w:bCs/>
          <w:color w:val="000000"/>
          <w:sz w:val="24"/>
          <w:szCs w:val="24"/>
        </w:rPr>
        <w:t xml:space="preserve"> </w:t>
      </w:r>
      <w:r w:rsidR="00E51050">
        <w:rPr>
          <w:rFonts w:ascii="Arial" w:hAnsi="Arial" w:cs="Arial"/>
          <w:bCs/>
          <w:color w:val="000000"/>
          <w:sz w:val="24"/>
          <w:szCs w:val="24"/>
        </w:rPr>
        <w:t xml:space="preserve">PIP decision which is the subject of the appeal. </w:t>
      </w:r>
      <w:r>
        <w:rPr>
          <w:rFonts w:ascii="Arial" w:hAnsi="Arial" w:cs="Arial"/>
          <w:bCs/>
          <w:color w:val="000000"/>
          <w:sz w:val="24"/>
          <w:szCs w:val="24"/>
        </w:rPr>
        <w:t xml:space="preserve"> </w:t>
      </w:r>
      <w:r w:rsidR="00E51050">
        <w:rPr>
          <w:rFonts w:ascii="Arial" w:hAnsi="Arial" w:cs="Arial"/>
          <w:bCs/>
          <w:color w:val="000000"/>
          <w:sz w:val="24"/>
          <w:szCs w:val="24"/>
        </w:rPr>
        <w:t xml:space="preserve">She and her are their preferred pronouns, and, although I understand that no formal change of either name or gender has occurred, I will refer to her as she prefers.  Whilst a matter of </w:t>
      </w:r>
      <w:r w:rsidR="00DD06DC">
        <w:rPr>
          <w:rFonts w:ascii="Arial" w:hAnsi="Arial" w:cs="Arial"/>
          <w:bCs/>
          <w:color w:val="000000"/>
          <w:sz w:val="24"/>
          <w:szCs w:val="24"/>
        </w:rPr>
        <w:t>importance</w:t>
      </w:r>
      <w:r w:rsidR="00E51050">
        <w:rPr>
          <w:rFonts w:ascii="Arial" w:hAnsi="Arial" w:cs="Arial"/>
          <w:bCs/>
          <w:color w:val="000000"/>
          <w:sz w:val="24"/>
          <w:szCs w:val="24"/>
        </w:rPr>
        <w:t xml:space="preserve"> for her, that she is transgender is not of itself a feature of the appeal; nonetheless it is a factor which the tribunal conducting the re-hearing needs to know from the outset, as it is likely to affect its approach to</w:t>
      </w:r>
      <w:r w:rsidR="00DD06DC">
        <w:rPr>
          <w:rFonts w:ascii="Arial" w:hAnsi="Arial" w:cs="Arial"/>
          <w:bCs/>
          <w:color w:val="000000"/>
          <w:sz w:val="24"/>
          <w:szCs w:val="24"/>
        </w:rPr>
        <w:t xml:space="preserve"> the hearing.  That is not to say that this status attracts any special treatment.  A tribunal hearing an appeal against a benefit decision has in all its cases an enabling role of </w:t>
      </w:r>
      <w:r w:rsidR="00955E13">
        <w:rPr>
          <w:rFonts w:ascii="Arial" w:hAnsi="Arial" w:cs="Arial"/>
          <w:bCs/>
          <w:color w:val="000000"/>
          <w:sz w:val="24"/>
          <w:szCs w:val="24"/>
        </w:rPr>
        <w:t>establish</w:t>
      </w:r>
      <w:r w:rsidR="00DD06DC">
        <w:rPr>
          <w:rFonts w:ascii="Arial" w:hAnsi="Arial" w:cs="Arial"/>
          <w:bCs/>
          <w:color w:val="000000"/>
          <w:sz w:val="24"/>
          <w:szCs w:val="24"/>
        </w:rPr>
        <w:t>ing a hearing environment in which a person might be most able to present their case</w:t>
      </w:r>
      <w:r w:rsidR="2D271058">
        <w:rPr>
          <w:rFonts w:ascii="Arial" w:hAnsi="Arial" w:cs="Arial"/>
          <w:color w:val="000000"/>
          <w:sz w:val="24"/>
          <w:szCs w:val="24"/>
        </w:rPr>
        <w:t xml:space="preserve"> or just tell their story</w:t>
      </w:r>
      <w:r w:rsidR="00DD06DC">
        <w:rPr>
          <w:rFonts w:ascii="Arial" w:hAnsi="Arial" w:cs="Arial"/>
          <w:color w:val="000000"/>
          <w:sz w:val="24"/>
          <w:szCs w:val="24"/>
        </w:rPr>
        <w:t>.</w:t>
      </w:r>
      <w:r w:rsidR="00DD06DC">
        <w:rPr>
          <w:rFonts w:ascii="Arial" w:hAnsi="Arial" w:cs="Arial"/>
          <w:bCs/>
          <w:color w:val="000000"/>
          <w:sz w:val="24"/>
          <w:szCs w:val="24"/>
        </w:rPr>
        <w:t xml:space="preserve"> </w:t>
      </w:r>
      <w:r w:rsidR="008B0756">
        <w:rPr>
          <w:rFonts w:ascii="Arial" w:hAnsi="Arial" w:cs="Arial"/>
          <w:bCs/>
          <w:color w:val="000000"/>
          <w:sz w:val="24"/>
          <w:szCs w:val="24"/>
        </w:rPr>
        <w:t xml:space="preserve"> </w:t>
      </w:r>
      <w:r w:rsidR="00DD06DC">
        <w:rPr>
          <w:rFonts w:ascii="Arial" w:hAnsi="Arial" w:cs="Arial"/>
          <w:bCs/>
          <w:color w:val="000000"/>
          <w:sz w:val="24"/>
          <w:szCs w:val="24"/>
        </w:rPr>
        <w:t>That is easier if it is aware of personal factors which might affect a person’s ability to do that.</w:t>
      </w:r>
    </w:p>
    <w:p w14:paraId="0EBD534F" w14:textId="77777777" w:rsidR="003D721E" w:rsidRDefault="003D721E" w:rsidP="008B075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1031BC31" w14:textId="39FB0039" w:rsidR="003D721E" w:rsidRDefault="008B0756" w:rsidP="008B075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6.</w:t>
      </w:r>
      <w:r>
        <w:rPr>
          <w:rFonts w:ascii="Arial" w:hAnsi="Arial" w:cs="Arial"/>
          <w:bCs/>
          <w:color w:val="000000"/>
          <w:sz w:val="24"/>
          <w:szCs w:val="24"/>
        </w:rPr>
        <w:tab/>
      </w:r>
      <w:r w:rsidR="00DD06DC">
        <w:rPr>
          <w:rFonts w:ascii="Arial" w:hAnsi="Arial" w:cs="Arial"/>
          <w:bCs/>
          <w:color w:val="000000"/>
          <w:sz w:val="24"/>
          <w:szCs w:val="24"/>
        </w:rPr>
        <w:t xml:space="preserve">I am told that the claimant’s mother is her appointee for benefit purposes. </w:t>
      </w:r>
      <w:r>
        <w:rPr>
          <w:rFonts w:ascii="Arial" w:hAnsi="Arial" w:cs="Arial"/>
          <w:bCs/>
          <w:color w:val="000000"/>
          <w:sz w:val="24"/>
          <w:szCs w:val="24"/>
        </w:rPr>
        <w:t xml:space="preserve"> </w:t>
      </w:r>
      <w:r w:rsidR="00DD06DC">
        <w:rPr>
          <w:rFonts w:ascii="Arial" w:hAnsi="Arial" w:cs="Arial"/>
          <w:bCs/>
          <w:color w:val="000000"/>
          <w:sz w:val="24"/>
          <w:szCs w:val="24"/>
        </w:rPr>
        <w:t>In those circumstances the appointee is the</w:t>
      </w:r>
      <w:r w:rsidR="008B6695">
        <w:rPr>
          <w:rFonts w:ascii="Arial" w:hAnsi="Arial" w:cs="Arial"/>
          <w:bCs/>
          <w:color w:val="000000"/>
          <w:sz w:val="24"/>
          <w:szCs w:val="24"/>
        </w:rPr>
        <w:t xml:space="preserve"> appellant. </w:t>
      </w:r>
      <w:r>
        <w:rPr>
          <w:rFonts w:ascii="Arial" w:hAnsi="Arial" w:cs="Arial"/>
          <w:bCs/>
          <w:color w:val="000000"/>
          <w:sz w:val="24"/>
          <w:szCs w:val="24"/>
        </w:rPr>
        <w:t xml:space="preserve"> </w:t>
      </w:r>
      <w:r w:rsidR="008B6695">
        <w:rPr>
          <w:rFonts w:ascii="Arial" w:hAnsi="Arial" w:cs="Arial"/>
          <w:bCs/>
          <w:color w:val="000000"/>
          <w:sz w:val="24"/>
          <w:szCs w:val="24"/>
        </w:rPr>
        <w:t>I use the term claimant to distinguish the young person for whose benefit the claim was made; I also refer to her as the appellant’s daughter.</w:t>
      </w:r>
    </w:p>
    <w:p w14:paraId="5F0D6A02" w14:textId="77777777" w:rsidR="003D721E" w:rsidRDefault="003D721E" w:rsidP="008B0756">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20A8B023" w14:textId="7334AC70" w:rsidR="003D721E" w:rsidRDefault="008B0756" w:rsidP="008B075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7.</w:t>
      </w:r>
      <w:r>
        <w:rPr>
          <w:rFonts w:ascii="Arial" w:hAnsi="Arial" w:cs="Arial"/>
          <w:bCs/>
          <w:color w:val="000000"/>
          <w:sz w:val="24"/>
          <w:szCs w:val="24"/>
        </w:rPr>
        <w:tab/>
      </w:r>
      <w:r w:rsidR="00070F28">
        <w:rPr>
          <w:rFonts w:ascii="Arial" w:hAnsi="Arial" w:cs="Arial"/>
          <w:bCs/>
          <w:color w:val="000000"/>
          <w:sz w:val="24"/>
          <w:szCs w:val="24"/>
        </w:rPr>
        <w:t xml:space="preserve">The application for </w:t>
      </w:r>
      <w:r w:rsidR="00381EE7">
        <w:rPr>
          <w:rFonts w:ascii="Arial" w:hAnsi="Arial" w:cs="Arial"/>
          <w:bCs/>
          <w:color w:val="000000"/>
          <w:sz w:val="24"/>
          <w:szCs w:val="24"/>
        </w:rPr>
        <w:t>leave</w:t>
      </w:r>
      <w:r w:rsidR="00070F28">
        <w:rPr>
          <w:rFonts w:ascii="Arial" w:hAnsi="Arial" w:cs="Arial"/>
          <w:bCs/>
          <w:color w:val="000000"/>
          <w:sz w:val="24"/>
          <w:szCs w:val="24"/>
        </w:rPr>
        <w:t xml:space="preserve"> to appeal was supported by the Department</w:t>
      </w:r>
      <w:r w:rsidR="008529CE">
        <w:rPr>
          <w:rFonts w:ascii="Arial" w:hAnsi="Arial" w:cs="Arial"/>
          <w:bCs/>
          <w:color w:val="000000"/>
          <w:sz w:val="24"/>
          <w:szCs w:val="24"/>
        </w:rPr>
        <w:t xml:space="preserve">.  </w:t>
      </w:r>
      <w:r w:rsidR="00CB7855">
        <w:rPr>
          <w:rFonts w:ascii="Arial" w:hAnsi="Arial" w:cs="Arial"/>
          <w:bCs/>
          <w:color w:val="000000"/>
          <w:sz w:val="24"/>
          <w:szCs w:val="24"/>
        </w:rPr>
        <w:t xml:space="preserve">I have granted </w:t>
      </w:r>
      <w:r w:rsidR="00381EE7">
        <w:rPr>
          <w:rFonts w:ascii="Arial" w:hAnsi="Arial" w:cs="Arial"/>
          <w:bCs/>
          <w:color w:val="000000"/>
          <w:sz w:val="24"/>
          <w:szCs w:val="24"/>
        </w:rPr>
        <w:t>it</w:t>
      </w:r>
      <w:r w:rsidR="008B6695">
        <w:rPr>
          <w:rFonts w:ascii="Arial" w:hAnsi="Arial" w:cs="Arial"/>
          <w:bCs/>
          <w:color w:val="000000"/>
          <w:sz w:val="24"/>
          <w:szCs w:val="24"/>
        </w:rPr>
        <w:t>.  It is for this reason that</w:t>
      </w:r>
      <w:r w:rsidR="00070F28">
        <w:rPr>
          <w:rFonts w:ascii="Arial" w:hAnsi="Arial" w:cs="Arial"/>
          <w:bCs/>
          <w:color w:val="000000"/>
          <w:sz w:val="24"/>
          <w:szCs w:val="24"/>
        </w:rPr>
        <w:t xml:space="preserve"> </w:t>
      </w:r>
      <w:r w:rsidR="008B6695">
        <w:rPr>
          <w:rFonts w:ascii="Arial" w:hAnsi="Arial" w:cs="Arial"/>
          <w:bCs/>
          <w:color w:val="000000"/>
          <w:sz w:val="24"/>
          <w:szCs w:val="24"/>
        </w:rPr>
        <w:t>I use the term</w:t>
      </w:r>
      <w:r w:rsidR="00070F28">
        <w:rPr>
          <w:rFonts w:ascii="Arial" w:hAnsi="Arial" w:cs="Arial"/>
          <w:bCs/>
          <w:color w:val="000000"/>
          <w:sz w:val="24"/>
          <w:szCs w:val="24"/>
        </w:rPr>
        <w:t xml:space="preserve"> appellant, rather than applicant, throughout</w:t>
      </w:r>
      <w:r w:rsidR="008B6695">
        <w:rPr>
          <w:rFonts w:ascii="Arial" w:hAnsi="Arial" w:cs="Arial"/>
          <w:bCs/>
          <w:color w:val="000000"/>
          <w:sz w:val="24"/>
          <w:szCs w:val="24"/>
        </w:rPr>
        <w:t>.</w:t>
      </w:r>
    </w:p>
    <w:p w14:paraId="0279E74A" w14:textId="77777777" w:rsidR="003D721E" w:rsidRDefault="003D721E" w:rsidP="00F81973">
      <w:pPr>
        <w:pStyle w:val="ListParagraph"/>
        <w:tabs>
          <w:tab w:val="left" w:pos="510"/>
          <w:tab w:val="left" w:pos="1077"/>
          <w:tab w:val="left" w:pos="1797"/>
        </w:tabs>
        <w:spacing w:after="0" w:line="240" w:lineRule="auto"/>
        <w:ind w:left="0"/>
        <w:rPr>
          <w:rFonts w:ascii="Arial" w:hAnsi="Arial" w:cs="Arial"/>
          <w:bCs/>
          <w:color w:val="000000"/>
          <w:sz w:val="24"/>
          <w:szCs w:val="24"/>
          <w:u w:val="single"/>
        </w:rPr>
      </w:pPr>
    </w:p>
    <w:p w14:paraId="19AABAAE" w14:textId="57A3F3C0" w:rsidR="003D721E" w:rsidRDefault="008B0756" w:rsidP="00F81973">
      <w:pPr>
        <w:pStyle w:val="ListParagraph"/>
        <w:tabs>
          <w:tab w:val="left" w:pos="510"/>
          <w:tab w:val="left" w:pos="1077"/>
          <w:tab w:val="left" w:pos="1797"/>
        </w:tabs>
        <w:spacing w:after="0" w:line="240" w:lineRule="auto"/>
        <w:ind w:left="0"/>
        <w:rPr>
          <w:rFonts w:ascii="Arial" w:hAnsi="Arial" w:cs="Arial"/>
          <w:color w:val="000000"/>
          <w:sz w:val="24"/>
          <w:szCs w:val="24"/>
        </w:rPr>
      </w:pPr>
      <w:r>
        <w:rPr>
          <w:rFonts w:ascii="Arial" w:hAnsi="Arial" w:cs="Arial"/>
          <w:b/>
          <w:color w:val="000000"/>
          <w:sz w:val="24"/>
          <w:szCs w:val="24"/>
        </w:rPr>
        <w:tab/>
      </w:r>
      <w:r w:rsidR="008B6695">
        <w:rPr>
          <w:rFonts w:ascii="Arial" w:hAnsi="Arial" w:cs="Arial"/>
          <w:b/>
          <w:color w:val="000000"/>
          <w:sz w:val="24"/>
          <w:szCs w:val="24"/>
          <w:u w:val="single"/>
        </w:rPr>
        <w:t>Backgroun</w:t>
      </w:r>
      <w:r w:rsidR="00954781">
        <w:rPr>
          <w:rFonts w:ascii="Arial" w:hAnsi="Arial" w:cs="Arial"/>
          <w:b/>
          <w:color w:val="000000"/>
          <w:sz w:val="24"/>
          <w:szCs w:val="24"/>
          <w:u w:val="single"/>
        </w:rPr>
        <w:t>d</w:t>
      </w:r>
    </w:p>
    <w:p w14:paraId="0927D1B0" w14:textId="77777777" w:rsidR="008B0756" w:rsidRDefault="008B0756" w:rsidP="00F81973">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45C872EA" w14:textId="47CAEA09" w:rsidR="003D721E" w:rsidRDefault="008B0756" w:rsidP="00F81973">
      <w:pPr>
        <w:pStyle w:val="ListParagraph"/>
        <w:tabs>
          <w:tab w:val="left" w:pos="510"/>
          <w:tab w:val="left" w:pos="1077"/>
          <w:tab w:val="left" w:pos="1797"/>
        </w:tabs>
        <w:spacing w:after="0" w:line="240" w:lineRule="auto"/>
        <w:ind w:left="0"/>
        <w:rPr>
          <w:rFonts w:ascii="Arial" w:hAnsi="Arial" w:cs="Arial"/>
          <w:b/>
          <w:color w:val="000000"/>
          <w:sz w:val="24"/>
          <w:szCs w:val="24"/>
        </w:rPr>
      </w:pPr>
      <w:r>
        <w:rPr>
          <w:rFonts w:ascii="Arial" w:hAnsi="Arial" w:cs="Arial"/>
          <w:b/>
          <w:color w:val="000000"/>
          <w:sz w:val="24"/>
          <w:szCs w:val="24"/>
        </w:rPr>
        <w:tab/>
      </w:r>
      <w:r w:rsidR="00954781">
        <w:rPr>
          <w:rFonts w:ascii="Arial" w:hAnsi="Arial" w:cs="Arial"/>
          <w:b/>
          <w:color w:val="000000"/>
          <w:sz w:val="24"/>
          <w:szCs w:val="24"/>
        </w:rPr>
        <w:t>The relevant legislation</w:t>
      </w:r>
    </w:p>
    <w:p w14:paraId="35ED5359" w14:textId="77777777" w:rsidR="007F5F12" w:rsidRDefault="007F5F12"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6CA35D17" w14:textId="663B6B13" w:rsidR="003D721E" w:rsidRDefault="008B0756" w:rsidP="003D746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8.</w:t>
      </w:r>
      <w:r>
        <w:rPr>
          <w:rFonts w:ascii="Arial" w:hAnsi="Arial" w:cs="Arial"/>
          <w:color w:val="000000"/>
          <w:sz w:val="24"/>
          <w:szCs w:val="24"/>
        </w:rPr>
        <w:tab/>
      </w:r>
      <w:r w:rsidR="00070F28">
        <w:rPr>
          <w:rFonts w:ascii="Arial" w:hAnsi="Arial" w:cs="Arial"/>
          <w:color w:val="000000"/>
          <w:sz w:val="24"/>
          <w:szCs w:val="24"/>
        </w:rPr>
        <w:t xml:space="preserve">The appeal below concerned entitlement to </w:t>
      </w:r>
      <w:r w:rsidR="00FC215E">
        <w:rPr>
          <w:rFonts w:ascii="Arial" w:hAnsi="Arial" w:cs="Arial"/>
          <w:color w:val="000000"/>
          <w:sz w:val="24"/>
          <w:szCs w:val="24"/>
        </w:rPr>
        <w:t>PIP</w:t>
      </w:r>
      <w:r w:rsidR="00070F28">
        <w:rPr>
          <w:rFonts w:ascii="Arial" w:hAnsi="Arial" w:cs="Arial"/>
          <w:color w:val="000000"/>
          <w:sz w:val="24"/>
          <w:szCs w:val="24"/>
        </w:rPr>
        <w:t xml:space="preserve"> un</w:t>
      </w:r>
      <w:r w:rsidR="00994746">
        <w:rPr>
          <w:rFonts w:ascii="Arial" w:hAnsi="Arial" w:cs="Arial"/>
          <w:color w:val="000000"/>
          <w:sz w:val="24"/>
          <w:szCs w:val="24"/>
        </w:rPr>
        <w:t>der the</w:t>
      </w:r>
      <w:r w:rsidR="003D721E">
        <w:rPr>
          <w:rFonts w:ascii="Arial" w:hAnsi="Arial" w:cs="Arial"/>
          <w:color w:val="000000"/>
          <w:sz w:val="24"/>
          <w:szCs w:val="24"/>
        </w:rPr>
        <w:t xml:space="preserve"> </w:t>
      </w:r>
      <w:r w:rsidR="00994746">
        <w:rPr>
          <w:rFonts w:ascii="Arial" w:hAnsi="Arial" w:cs="Arial"/>
          <w:bCs/>
          <w:color w:val="000000"/>
          <w:sz w:val="24"/>
          <w:szCs w:val="24"/>
        </w:rPr>
        <w:t xml:space="preserve">Personal Independence Allowance </w:t>
      </w:r>
      <w:r w:rsidR="00070F28">
        <w:rPr>
          <w:rFonts w:ascii="Arial" w:hAnsi="Arial" w:cs="Arial"/>
          <w:color w:val="000000"/>
          <w:sz w:val="24"/>
          <w:szCs w:val="24"/>
        </w:rPr>
        <w:t>Regulations (Northern Ireland) 20</w:t>
      </w:r>
      <w:r w:rsidR="005E7DAF">
        <w:rPr>
          <w:rFonts w:ascii="Arial" w:hAnsi="Arial" w:cs="Arial"/>
          <w:color w:val="000000"/>
          <w:sz w:val="24"/>
          <w:szCs w:val="24"/>
        </w:rPr>
        <w:t>16</w:t>
      </w:r>
      <w:r w:rsidR="00070F28">
        <w:rPr>
          <w:rFonts w:ascii="Arial" w:hAnsi="Arial" w:cs="Arial"/>
          <w:color w:val="000000"/>
          <w:sz w:val="24"/>
          <w:szCs w:val="24"/>
        </w:rPr>
        <w:t xml:space="preserve"> (the </w:t>
      </w:r>
      <w:r w:rsidR="004D20FC">
        <w:rPr>
          <w:rFonts w:ascii="Arial" w:hAnsi="Arial" w:cs="Arial"/>
          <w:color w:val="000000"/>
          <w:sz w:val="24"/>
          <w:szCs w:val="24"/>
        </w:rPr>
        <w:t>PIP</w:t>
      </w:r>
      <w:r w:rsidR="00070F28">
        <w:rPr>
          <w:rFonts w:ascii="Arial" w:hAnsi="Arial" w:cs="Arial"/>
          <w:color w:val="000000"/>
          <w:sz w:val="24"/>
          <w:szCs w:val="24"/>
        </w:rPr>
        <w:t xml:space="preserve"> Regulations). </w:t>
      </w:r>
      <w:r w:rsidR="003D7466">
        <w:rPr>
          <w:rFonts w:ascii="Arial" w:hAnsi="Arial" w:cs="Arial"/>
          <w:color w:val="000000"/>
          <w:sz w:val="24"/>
          <w:szCs w:val="24"/>
        </w:rPr>
        <w:t xml:space="preserve"> </w:t>
      </w:r>
      <w:r w:rsidR="4A88F59A">
        <w:rPr>
          <w:rFonts w:ascii="Arial" w:hAnsi="Arial" w:cs="Arial"/>
          <w:color w:val="000000"/>
          <w:sz w:val="24"/>
          <w:szCs w:val="24"/>
        </w:rPr>
        <w:t>Entitlement is demonstrated by scoring points under a series of activities set out in the schedule.  Nothing turns on that at this stage, and I need say no more about the PIP legislation.</w:t>
      </w:r>
    </w:p>
    <w:p w14:paraId="52371A70" w14:textId="77777777" w:rsidR="003D721E" w:rsidRDefault="003D721E"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26FE27DC" w14:textId="1087B69C" w:rsidR="003D721E" w:rsidRDefault="003D7466" w:rsidP="00F81973">
      <w:pPr>
        <w:pStyle w:val="ListParagraph"/>
        <w:tabs>
          <w:tab w:val="left" w:pos="510"/>
          <w:tab w:val="left" w:pos="1077"/>
          <w:tab w:val="left" w:pos="1797"/>
        </w:tabs>
        <w:spacing w:after="0" w:line="240" w:lineRule="auto"/>
        <w:ind w:left="0"/>
        <w:rPr>
          <w:rFonts w:ascii="Arial" w:hAnsi="Arial" w:cs="Arial"/>
          <w:b/>
          <w:bCs/>
          <w:color w:val="000000"/>
          <w:sz w:val="24"/>
          <w:szCs w:val="24"/>
        </w:rPr>
      </w:pPr>
      <w:r>
        <w:rPr>
          <w:rFonts w:ascii="Arial" w:hAnsi="Arial" w:cs="Arial"/>
          <w:b/>
          <w:bCs/>
          <w:color w:val="000000"/>
          <w:sz w:val="24"/>
          <w:szCs w:val="24"/>
        </w:rPr>
        <w:tab/>
      </w:r>
      <w:r w:rsidR="005D6964">
        <w:rPr>
          <w:rFonts w:ascii="Arial" w:hAnsi="Arial" w:cs="Arial"/>
          <w:b/>
          <w:bCs/>
          <w:color w:val="000000"/>
          <w:sz w:val="24"/>
          <w:szCs w:val="24"/>
        </w:rPr>
        <w:t xml:space="preserve">The PIP </w:t>
      </w:r>
      <w:r w:rsidR="007F5F12">
        <w:rPr>
          <w:rFonts w:ascii="Arial" w:hAnsi="Arial" w:cs="Arial"/>
          <w:b/>
          <w:bCs/>
          <w:color w:val="000000"/>
          <w:sz w:val="24"/>
          <w:szCs w:val="24"/>
        </w:rPr>
        <w:t>c</w:t>
      </w:r>
      <w:r w:rsidR="005D6964">
        <w:rPr>
          <w:rFonts w:ascii="Arial" w:hAnsi="Arial" w:cs="Arial"/>
          <w:b/>
          <w:bCs/>
          <w:color w:val="000000"/>
          <w:sz w:val="24"/>
          <w:szCs w:val="24"/>
        </w:rPr>
        <w:t>laim</w:t>
      </w:r>
    </w:p>
    <w:p w14:paraId="7F4BEF58" w14:textId="77777777" w:rsidR="007F5F12" w:rsidRDefault="007F5F12"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1F2A0DAA" w14:textId="70F3A812" w:rsidR="003D721E" w:rsidRDefault="003D7466" w:rsidP="0041658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9.</w:t>
      </w:r>
      <w:r>
        <w:rPr>
          <w:rFonts w:ascii="Arial" w:hAnsi="Arial" w:cs="Arial"/>
          <w:color w:val="000000"/>
          <w:sz w:val="24"/>
          <w:szCs w:val="24"/>
        </w:rPr>
        <w:tab/>
      </w:r>
      <w:r w:rsidR="7FAE36BC">
        <w:rPr>
          <w:rFonts w:ascii="Arial" w:hAnsi="Arial" w:cs="Arial"/>
          <w:color w:val="000000"/>
          <w:sz w:val="24"/>
          <w:szCs w:val="24"/>
        </w:rPr>
        <w:t>A</w:t>
      </w:r>
      <w:r w:rsidR="0086111D">
        <w:rPr>
          <w:rFonts w:ascii="Arial" w:hAnsi="Arial" w:cs="Arial"/>
          <w:color w:val="000000"/>
          <w:sz w:val="24"/>
          <w:szCs w:val="24"/>
        </w:rPr>
        <w:t xml:space="preserve">n award of </w:t>
      </w:r>
      <w:r w:rsidR="68438B1B">
        <w:rPr>
          <w:rFonts w:ascii="Arial" w:hAnsi="Arial" w:cs="Arial"/>
          <w:color w:val="000000"/>
          <w:sz w:val="24"/>
          <w:szCs w:val="24"/>
        </w:rPr>
        <w:t xml:space="preserve">the daily living allowance </w:t>
      </w:r>
      <w:r w:rsidR="22213E8F">
        <w:rPr>
          <w:rFonts w:ascii="Arial" w:hAnsi="Arial" w:cs="Arial"/>
          <w:color w:val="000000"/>
          <w:sz w:val="24"/>
          <w:szCs w:val="24"/>
        </w:rPr>
        <w:t>only,</w:t>
      </w:r>
      <w:r w:rsidR="68438B1B">
        <w:rPr>
          <w:rFonts w:ascii="Arial" w:hAnsi="Arial" w:cs="Arial"/>
          <w:color w:val="000000"/>
          <w:sz w:val="24"/>
          <w:szCs w:val="24"/>
        </w:rPr>
        <w:t xml:space="preserve"> at the standard rate</w:t>
      </w:r>
      <w:r w:rsidR="0086111D">
        <w:rPr>
          <w:rFonts w:ascii="Arial" w:hAnsi="Arial" w:cs="Arial"/>
          <w:color w:val="000000"/>
          <w:sz w:val="24"/>
          <w:szCs w:val="24"/>
        </w:rPr>
        <w:t xml:space="preserve"> was </w:t>
      </w:r>
      <w:r w:rsidR="1438501D">
        <w:rPr>
          <w:rFonts w:ascii="Arial" w:hAnsi="Arial" w:cs="Arial"/>
          <w:color w:val="000000"/>
          <w:sz w:val="24"/>
          <w:szCs w:val="24"/>
        </w:rPr>
        <w:t xml:space="preserve">originally made on 7 March 2018.  </w:t>
      </w:r>
      <w:r w:rsidR="72E9B58B">
        <w:rPr>
          <w:rFonts w:ascii="Arial" w:hAnsi="Arial" w:cs="Arial"/>
          <w:color w:val="000000"/>
          <w:sz w:val="24"/>
          <w:szCs w:val="24"/>
        </w:rPr>
        <w:t xml:space="preserve">The points award at that time was 11 for the daily living activities and 4 for difficulties following a route under the mobility descriptors.  </w:t>
      </w:r>
      <w:r w:rsidR="1438501D">
        <w:rPr>
          <w:rFonts w:ascii="Arial" w:hAnsi="Arial" w:cs="Arial"/>
          <w:color w:val="000000"/>
          <w:sz w:val="24"/>
          <w:szCs w:val="24"/>
        </w:rPr>
        <w:t>The review process was begun in late 2020, and a review form was received by the department on 15</w:t>
      </w:r>
      <w:r w:rsidR="003D721E">
        <w:rPr>
          <w:rFonts w:ascii="Arial" w:hAnsi="Arial" w:cs="Arial"/>
          <w:color w:val="000000"/>
          <w:sz w:val="24"/>
          <w:szCs w:val="24"/>
        </w:rPr>
        <w:t xml:space="preserve"> December </w:t>
      </w:r>
      <w:r w:rsidR="1438501D">
        <w:rPr>
          <w:rFonts w:ascii="Arial" w:hAnsi="Arial" w:cs="Arial"/>
          <w:color w:val="000000"/>
          <w:sz w:val="24"/>
          <w:szCs w:val="24"/>
        </w:rPr>
        <w:t>2020.</w:t>
      </w:r>
    </w:p>
    <w:p w14:paraId="2B5AEEA1" w14:textId="77777777" w:rsidR="003D721E" w:rsidRDefault="003D721E" w:rsidP="0041658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5A814EFC" w14:textId="5A1E2153" w:rsidR="003D721E" w:rsidRDefault="0041658B" w:rsidP="0041658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10.</w:t>
      </w:r>
      <w:r>
        <w:rPr>
          <w:rFonts w:ascii="Arial" w:hAnsi="Arial" w:cs="Arial"/>
          <w:color w:val="000000"/>
          <w:sz w:val="24"/>
          <w:szCs w:val="24"/>
        </w:rPr>
        <w:tab/>
      </w:r>
      <w:r w:rsidR="35BF624C">
        <w:rPr>
          <w:rFonts w:ascii="Arial" w:hAnsi="Arial" w:cs="Arial"/>
          <w:color w:val="000000"/>
          <w:sz w:val="24"/>
          <w:szCs w:val="24"/>
        </w:rPr>
        <w:t>The claimant</w:t>
      </w:r>
      <w:r w:rsidR="00070F28">
        <w:rPr>
          <w:rFonts w:ascii="Arial" w:hAnsi="Arial" w:cs="Arial"/>
          <w:color w:val="000000"/>
          <w:sz w:val="24"/>
          <w:szCs w:val="24"/>
        </w:rPr>
        <w:t xml:space="preserve"> was assessed by a healthcare professional (HCP) </w:t>
      </w:r>
      <w:r w:rsidR="55F6C854">
        <w:rPr>
          <w:rFonts w:ascii="Arial" w:hAnsi="Arial" w:cs="Arial"/>
          <w:color w:val="000000"/>
          <w:sz w:val="24"/>
          <w:szCs w:val="24"/>
        </w:rPr>
        <w:t>on 10 February 2021</w:t>
      </w:r>
      <w:r w:rsidR="2826438A">
        <w:rPr>
          <w:rFonts w:ascii="Arial" w:hAnsi="Arial" w:cs="Arial"/>
          <w:color w:val="000000"/>
          <w:sz w:val="24"/>
          <w:szCs w:val="24"/>
        </w:rPr>
        <w:t>,</w:t>
      </w:r>
      <w:r w:rsidR="55F6C854">
        <w:rPr>
          <w:rFonts w:ascii="Arial" w:hAnsi="Arial" w:cs="Arial"/>
          <w:color w:val="000000"/>
          <w:sz w:val="24"/>
          <w:szCs w:val="24"/>
        </w:rPr>
        <w:t xml:space="preserve"> following which</w:t>
      </w:r>
      <w:r w:rsidR="00070F28">
        <w:rPr>
          <w:rFonts w:ascii="Arial" w:hAnsi="Arial" w:cs="Arial"/>
          <w:color w:val="000000"/>
          <w:sz w:val="24"/>
          <w:szCs w:val="24"/>
        </w:rPr>
        <w:t xml:space="preserve"> the </w:t>
      </w:r>
      <w:r w:rsidR="55F6C854">
        <w:rPr>
          <w:rFonts w:ascii="Arial" w:hAnsi="Arial" w:cs="Arial"/>
          <w:color w:val="000000"/>
          <w:sz w:val="24"/>
          <w:szCs w:val="24"/>
        </w:rPr>
        <w:t xml:space="preserve">Department superseded the existing award from the date of </w:t>
      </w:r>
      <w:r w:rsidR="30CD0EBD">
        <w:rPr>
          <w:rFonts w:ascii="Arial" w:hAnsi="Arial" w:cs="Arial"/>
          <w:color w:val="000000"/>
          <w:sz w:val="24"/>
          <w:szCs w:val="24"/>
        </w:rPr>
        <w:t>its</w:t>
      </w:r>
      <w:r w:rsidR="55F6C854">
        <w:rPr>
          <w:rFonts w:ascii="Arial" w:hAnsi="Arial" w:cs="Arial"/>
          <w:color w:val="000000"/>
          <w:sz w:val="24"/>
          <w:szCs w:val="24"/>
        </w:rPr>
        <w:t xml:space="preserve"> </w:t>
      </w:r>
      <w:r w:rsidR="7F1FAEFF">
        <w:rPr>
          <w:rFonts w:ascii="Arial" w:hAnsi="Arial" w:cs="Arial"/>
          <w:color w:val="000000"/>
          <w:sz w:val="24"/>
          <w:szCs w:val="24"/>
        </w:rPr>
        <w:t>decision</w:t>
      </w:r>
      <w:r w:rsidR="55F6C854">
        <w:rPr>
          <w:rFonts w:ascii="Arial" w:hAnsi="Arial" w:cs="Arial"/>
          <w:color w:val="000000"/>
          <w:sz w:val="24"/>
          <w:szCs w:val="24"/>
        </w:rPr>
        <w:t>,</w:t>
      </w:r>
      <w:r w:rsidR="00070F28">
        <w:rPr>
          <w:rFonts w:ascii="Arial" w:hAnsi="Arial" w:cs="Arial"/>
          <w:color w:val="000000"/>
          <w:sz w:val="24"/>
          <w:szCs w:val="24"/>
        </w:rPr>
        <w:t xml:space="preserve"> 2</w:t>
      </w:r>
      <w:r w:rsidR="008B6695">
        <w:rPr>
          <w:rFonts w:ascii="Arial" w:hAnsi="Arial" w:cs="Arial"/>
          <w:color w:val="000000"/>
          <w:sz w:val="24"/>
          <w:szCs w:val="24"/>
        </w:rPr>
        <w:t xml:space="preserve">3 February </w:t>
      </w:r>
      <w:r w:rsidR="00070F28">
        <w:rPr>
          <w:rFonts w:ascii="Arial" w:hAnsi="Arial" w:cs="Arial"/>
          <w:color w:val="000000"/>
          <w:sz w:val="24"/>
          <w:szCs w:val="24"/>
        </w:rPr>
        <w:t>2021.</w:t>
      </w:r>
      <w:r>
        <w:rPr>
          <w:rFonts w:ascii="Arial" w:hAnsi="Arial" w:cs="Arial"/>
          <w:color w:val="000000"/>
          <w:sz w:val="24"/>
          <w:szCs w:val="24"/>
        </w:rPr>
        <w:t xml:space="preserve"> </w:t>
      </w:r>
      <w:r w:rsidR="00070F28">
        <w:rPr>
          <w:rFonts w:ascii="Arial" w:hAnsi="Arial" w:cs="Arial"/>
          <w:color w:val="000000"/>
          <w:sz w:val="24"/>
          <w:szCs w:val="24"/>
        </w:rPr>
        <w:t xml:space="preserve"> </w:t>
      </w:r>
      <w:r w:rsidR="005204C0">
        <w:rPr>
          <w:rFonts w:ascii="Arial" w:hAnsi="Arial" w:cs="Arial"/>
          <w:color w:val="000000"/>
          <w:sz w:val="24"/>
          <w:szCs w:val="24"/>
        </w:rPr>
        <w:t xml:space="preserve">The Department awarded </w:t>
      </w:r>
      <w:r w:rsidR="14459E48">
        <w:rPr>
          <w:rFonts w:ascii="Arial" w:hAnsi="Arial" w:cs="Arial"/>
          <w:color w:val="000000"/>
          <w:sz w:val="24"/>
          <w:szCs w:val="24"/>
        </w:rPr>
        <w:t xml:space="preserve">just 2 </w:t>
      </w:r>
      <w:r w:rsidR="005204C0">
        <w:rPr>
          <w:rFonts w:ascii="Arial" w:hAnsi="Arial" w:cs="Arial"/>
          <w:color w:val="000000"/>
          <w:sz w:val="24"/>
          <w:szCs w:val="24"/>
        </w:rPr>
        <w:t>points</w:t>
      </w:r>
      <w:r w:rsidR="3E39BCDA">
        <w:rPr>
          <w:rFonts w:ascii="Arial" w:hAnsi="Arial" w:cs="Arial"/>
          <w:color w:val="000000"/>
          <w:sz w:val="24"/>
          <w:szCs w:val="24"/>
        </w:rPr>
        <w:t xml:space="preserve"> under the daily living activit</w:t>
      </w:r>
      <w:r w:rsidR="3FC2F6B5">
        <w:rPr>
          <w:rFonts w:ascii="Arial" w:hAnsi="Arial" w:cs="Arial"/>
          <w:color w:val="000000"/>
          <w:sz w:val="24"/>
          <w:szCs w:val="24"/>
        </w:rPr>
        <w:t>y 9b</w:t>
      </w:r>
      <w:r w:rsidR="3E39BCDA">
        <w:rPr>
          <w:rFonts w:ascii="Arial" w:hAnsi="Arial" w:cs="Arial"/>
          <w:color w:val="000000"/>
          <w:sz w:val="24"/>
          <w:szCs w:val="24"/>
        </w:rPr>
        <w:t xml:space="preserve"> and no mobility points</w:t>
      </w:r>
      <w:r w:rsidR="005204C0">
        <w:rPr>
          <w:rFonts w:ascii="Arial" w:hAnsi="Arial" w:cs="Arial"/>
          <w:color w:val="000000"/>
          <w:sz w:val="24"/>
          <w:szCs w:val="24"/>
        </w:rPr>
        <w:t>.</w:t>
      </w:r>
    </w:p>
    <w:p w14:paraId="2DBFF1BD" w14:textId="77777777" w:rsidR="003D721E" w:rsidRDefault="003D721E" w:rsidP="0041658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37A9B17C" w14:textId="02D120E5" w:rsidR="003D721E" w:rsidRDefault="0041658B" w:rsidP="0041658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11.</w:t>
      </w:r>
      <w:r>
        <w:rPr>
          <w:rFonts w:ascii="Arial" w:hAnsi="Arial" w:cs="Arial"/>
          <w:color w:val="000000"/>
          <w:sz w:val="24"/>
          <w:szCs w:val="24"/>
        </w:rPr>
        <w:tab/>
      </w:r>
      <w:r w:rsidR="00070F28">
        <w:rPr>
          <w:rFonts w:ascii="Arial" w:hAnsi="Arial" w:cs="Arial"/>
          <w:color w:val="000000"/>
          <w:sz w:val="24"/>
          <w:szCs w:val="24"/>
        </w:rPr>
        <w:t>The</w:t>
      </w:r>
      <w:r w:rsidR="26179617">
        <w:rPr>
          <w:rFonts w:ascii="Arial" w:hAnsi="Arial" w:cs="Arial"/>
          <w:color w:val="000000"/>
          <w:sz w:val="24"/>
          <w:szCs w:val="24"/>
        </w:rPr>
        <w:t>re</w:t>
      </w:r>
      <w:r w:rsidR="00070F28">
        <w:rPr>
          <w:rFonts w:ascii="Arial" w:hAnsi="Arial" w:cs="Arial"/>
          <w:color w:val="000000"/>
          <w:sz w:val="24"/>
          <w:szCs w:val="24"/>
        </w:rPr>
        <w:t xml:space="preserve"> was no change to that decision on a Mandatory Reconsideration. </w:t>
      </w:r>
      <w:r>
        <w:rPr>
          <w:rFonts w:ascii="Arial" w:hAnsi="Arial" w:cs="Arial"/>
          <w:color w:val="000000"/>
          <w:sz w:val="24"/>
          <w:szCs w:val="24"/>
        </w:rPr>
        <w:t xml:space="preserve"> </w:t>
      </w:r>
      <w:r w:rsidR="00070F28">
        <w:rPr>
          <w:rFonts w:ascii="Arial" w:hAnsi="Arial" w:cs="Arial"/>
          <w:color w:val="000000"/>
          <w:sz w:val="24"/>
          <w:szCs w:val="24"/>
        </w:rPr>
        <w:t>Accordingly, an appeal was lodged with the Appeals Tribunal.</w:t>
      </w:r>
    </w:p>
    <w:p w14:paraId="040AA304" w14:textId="77777777" w:rsidR="003D721E" w:rsidRDefault="003D721E" w:rsidP="0041658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271C7013" w14:textId="4760B3E5" w:rsidR="003D721E" w:rsidRDefault="0041658B" w:rsidP="0041658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r>
      <w:r w:rsidR="115809BE">
        <w:rPr>
          <w:rFonts w:ascii="Arial" w:hAnsi="Arial" w:cs="Arial"/>
          <w:color w:val="000000"/>
          <w:sz w:val="24"/>
          <w:szCs w:val="24"/>
        </w:rPr>
        <w:t>The Tribunal heard an appeal against that decision.  It was considering whether the appellant’s award of PIP should continue at any level.</w:t>
      </w:r>
    </w:p>
    <w:p w14:paraId="09045568" w14:textId="77777777" w:rsidR="007F3040" w:rsidRDefault="007F3040"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6FF1D537" w14:textId="1B6DFCD7" w:rsidR="003D721E" w:rsidRDefault="00961AEE" w:rsidP="00F81973">
      <w:pPr>
        <w:pStyle w:val="ListParagraph"/>
        <w:tabs>
          <w:tab w:val="left" w:pos="510"/>
          <w:tab w:val="left" w:pos="1077"/>
          <w:tab w:val="left" w:pos="1797"/>
        </w:tabs>
        <w:spacing w:after="0" w:line="240" w:lineRule="auto"/>
        <w:ind w:left="0"/>
        <w:rPr>
          <w:rFonts w:ascii="Arial" w:hAnsi="Arial" w:cs="Arial"/>
          <w:b/>
          <w:bCs/>
          <w:color w:val="000000"/>
          <w:sz w:val="24"/>
          <w:szCs w:val="24"/>
        </w:rPr>
      </w:pPr>
      <w:r>
        <w:rPr>
          <w:rFonts w:ascii="Arial" w:hAnsi="Arial" w:cs="Arial"/>
          <w:b/>
          <w:bCs/>
          <w:color w:val="000000"/>
          <w:sz w:val="24"/>
          <w:szCs w:val="24"/>
        </w:rPr>
        <w:tab/>
      </w:r>
      <w:r w:rsidR="2C97D064">
        <w:rPr>
          <w:rFonts w:ascii="Arial" w:hAnsi="Arial" w:cs="Arial"/>
          <w:b/>
          <w:bCs/>
          <w:color w:val="000000"/>
          <w:sz w:val="24"/>
          <w:szCs w:val="24"/>
        </w:rPr>
        <w:t>The Tribunal hearing</w:t>
      </w:r>
    </w:p>
    <w:p w14:paraId="2B8D9E23" w14:textId="77777777" w:rsidR="001F1F75" w:rsidRDefault="001F1F75"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72F861A1" w14:textId="41875BCA" w:rsidR="003D721E" w:rsidRDefault="00961AE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13.</w:t>
      </w:r>
      <w:r>
        <w:rPr>
          <w:rFonts w:ascii="Arial" w:hAnsi="Arial" w:cs="Arial"/>
          <w:color w:val="000000"/>
          <w:sz w:val="24"/>
          <w:szCs w:val="24"/>
        </w:rPr>
        <w:tab/>
      </w:r>
      <w:r w:rsidR="00070F28">
        <w:rPr>
          <w:rFonts w:ascii="Arial" w:hAnsi="Arial" w:cs="Arial"/>
          <w:color w:val="000000"/>
          <w:sz w:val="24"/>
          <w:szCs w:val="24"/>
        </w:rPr>
        <w:t>The appellant had requested a</w:t>
      </w:r>
      <w:r w:rsidR="00B62E4E">
        <w:rPr>
          <w:rFonts w:ascii="Arial" w:hAnsi="Arial" w:cs="Arial"/>
          <w:color w:val="000000"/>
          <w:sz w:val="24"/>
          <w:szCs w:val="24"/>
        </w:rPr>
        <w:t>n oral</w:t>
      </w:r>
      <w:r w:rsidR="00070F28">
        <w:rPr>
          <w:rFonts w:ascii="Arial" w:hAnsi="Arial" w:cs="Arial"/>
          <w:color w:val="000000"/>
          <w:sz w:val="24"/>
          <w:szCs w:val="24"/>
        </w:rPr>
        <w:t xml:space="preserve"> hearing. </w:t>
      </w:r>
      <w:r w:rsidR="00CC116E">
        <w:rPr>
          <w:rFonts w:ascii="Arial" w:hAnsi="Arial" w:cs="Arial"/>
          <w:color w:val="000000"/>
          <w:sz w:val="24"/>
          <w:szCs w:val="24"/>
        </w:rPr>
        <w:t xml:space="preserve"> </w:t>
      </w:r>
      <w:r w:rsidR="00070F28">
        <w:rPr>
          <w:rFonts w:ascii="Arial" w:hAnsi="Arial" w:cs="Arial"/>
          <w:color w:val="000000"/>
          <w:sz w:val="24"/>
          <w:szCs w:val="24"/>
        </w:rPr>
        <w:t xml:space="preserve">The Legally Qualified Member sat with a Medical Member (a doctor) and </w:t>
      </w:r>
      <w:r w:rsidR="00B62E4E">
        <w:rPr>
          <w:rFonts w:ascii="Arial" w:hAnsi="Arial" w:cs="Arial"/>
          <w:color w:val="000000"/>
          <w:sz w:val="24"/>
          <w:szCs w:val="24"/>
        </w:rPr>
        <w:t>a Disability Member</w:t>
      </w:r>
      <w:r w:rsidR="002C0B49">
        <w:rPr>
          <w:rFonts w:ascii="Arial" w:hAnsi="Arial" w:cs="Arial"/>
          <w:color w:val="000000"/>
          <w:sz w:val="24"/>
          <w:szCs w:val="24"/>
        </w:rPr>
        <w:t xml:space="preserve"> at the Belfast venue</w:t>
      </w:r>
      <w:r w:rsidR="008A5364">
        <w:rPr>
          <w:rFonts w:ascii="Arial" w:hAnsi="Arial" w:cs="Arial"/>
          <w:color w:val="000000"/>
          <w:sz w:val="24"/>
          <w:szCs w:val="24"/>
        </w:rPr>
        <w:t xml:space="preserve"> on 2 November 2022</w:t>
      </w:r>
      <w:r w:rsidR="002C0B49">
        <w:rPr>
          <w:rFonts w:ascii="Arial" w:hAnsi="Arial" w:cs="Arial"/>
          <w:color w:val="000000"/>
          <w:sz w:val="24"/>
          <w:szCs w:val="24"/>
        </w:rPr>
        <w:t xml:space="preserve">.  </w:t>
      </w:r>
      <w:r w:rsidR="007F4C59">
        <w:rPr>
          <w:rFonts w:ascii="Arial" w:hAnsi="Arial" w:cs="Arial"/>
          <w:color w:val="000000"/>
          <w:sz w:val="24"/>
          <w:szCs w:val="24"/>
        </w:rPr>
        <w:t xml:space="preserve">At </w:t>
      </w:r>
      <w:r w:rsidR="00B02132">
        <w:rPr>
          <w:rFonts w:ascii="Arial" w:hAnsi="Arial" w:cs="Arial"/>
          <w:color w:val="000000"/>
          <w:sz w:val="24"/>
          <w:szCs w:val="24"/>
        </w:rPr>
        <w:t>about 1.30</w:t>
      </w:r>
      <w:r w:rsidR="003D721E">
        <w:rPr>
          <w:rFonts w:ascii="Arial" w:hAnsi="Arial" w:cs="Arial"/>
          <w:color w:val="000000"/>
          <w:sz w:val="24"/>
          <w:szCs w:val="24"/>
        </w:rPr>
        <w:t xml:space="preserve"> </w:t>
      </w:r>
      <w:r w:rsidR="00602AA4">
        <w:rPr>
          <w:rFonts w:ascii="Arial" w:hAnsi="Arial" w:cs="Arial"/>
          <w:color w:val="000000"/>
          <w:sz w:val="24"/>
          <w:szCs w:val="24"/>
        </w:rPr>
        <w:t>p</w:t>
      </w:r>
      <w:r w:rsidR="007F4C59">
        <w:rPr>
          <w:rFonts w:ascii="Arial" w:hAnsi="Arial" w:cs="Arial"/>
          <w:color w:val="000000"/>
          <w:sz w:val="24"/>
          <w:szCs w:val="24"/>
        </w:rPr>
        <w:t>m</w:t>
      </w:r>
      <w:r w:rsidR="00602AA4">
        <w:rPr>
          <w:rFonts w:ascii="Arial" w:hAnsi="Arial" w:cs="Arial"/>
          <w:color w:val="000000"/>
          <w:sz w:val="24"/>
          <w:szCs w:val="24"/>
        </w:rPr>
        <w:t xml:space="preserve"> </w:t>
      </w:r>
      <w:r w:rsidR="007F4C59">
        <w:rPr>
          <w:rFonts w:ascii="Arial" w:hAnsi="Arial" w:cs="Arial"/>
          <w:color w:val="000000"/>
          <w:sz w:val="24"/>
          <w:szCs w:val="24"/>
        </w:rPr>
        <w:t>s</w:t>
      </w:r>
      <w:r w:rsidR="002C0B49">
        <w:rPr>
          <w:rFonts w:ascii="Arial" w:hAnsi="Arial" w:cs="Arial"/>
          <w:color w:val="000000"/>
          <w:sz w:val="24"/>
          <w:szCs w:val="24"/>
        </w:rPr>
        <w:t>ome f</w:t>
      </w:r>
      <w:r w:rsidR="00B02132">
        <w:rPr>
          <w:rFonts w:ascii="Arial" w:hAnsi="Arial" w:cs="Arial"/>
          <w:color w:val="000000"/>
          <w:sz w:val="24"/>
          <w:szCs w:val="24"/>
        </w:rPr>
        <w:t>orty</w:t>
      </w:r>
      <w:r w:rsidR="00602AA4">
        <w:rPr>
          <w:rFonts w:ascii="Arial" w:hAnsi="Arial" w:cs="Arial"/>
          <w:color w:val="000000"/>
          <w:sz w:val="24"/>
          <w:szCs w:val="24"/>
        </w:rPr>
        <w:t>-</w:t>
      </w:r>
      <w:r w:rsidR="00B02132">
        <w:rPr>
          <w:rFonts w:ascii="Arial" w:hAnsi="Arial" w:cs="Arial"/>
          <w:color w:val="000000"/>
          <w:sz w:val="24"/>
          <w:szCs w:val="24"/>
        </w:rPr>
        <w:t xml:space="preserve">five </w:t>
      </w:r>
      <w:r w:rsidR="002C0B49">
        <w:rPr>
          <w:rFonts w:ascii="Arial" w:hAnsi="Arial" w:cs="Arial"/>
          <w:color w:val="000000"/>
          <w:sz w:val="24"/>
          <w:szCs w:val="24"/>
        </w:rPr>
        <w:t>minutes before the time scheduled for the hearing, the appointee phoned the venue</w:t>
      </w:r>
      <w:r w:rsidR="00010AB4">
        <w:rPr>
          <w:rFonts w:ascii="Arial" w:hAnsi="Arial" w:cs="Arial"/>
          <w:color w:val="000000"/>
          <w:sz w:val="24"/>
          <w:szCs w:val="24"/>
        </w:rPr>
        <w:t xml:space="preserve"> to explain that her daughter was </w:t>
      </w:r>
      <w:r w:rsidR="00D64BF6">
        <w:rPr>
          <w:rFonts w:ascii="Arial" w:hAnsi="Arial" w:cs="Arial"/>
          <w:color w:val="000000"/>
          <w:sz w:val="24"/>
          <w:szCs w:val="24"/>
        </w:rPr>
        <w:t>unable</w:t>
      </w:r>
      <w:r w:rsidR="00010AB4">
        <w:rPr>
          <w:rFonts w:ascii="Arial" w:hAnsi="Arial" w:cs="Arial"/>
          <w:color w:val="000000"/>
          <w:sz w:val="24"/>
          <w:szCs w:val="24"/>
        </w:rPr>
        <w:t xml:space="preserve"> to attend</w:t>
      </w:r>
      <w:r w:rsidR="00D64BF6">
        <w:rPr>
          <w:rFonts w:ascii="Arial" w:hAnsi="Arial" w:cs="Arial"/>
          <w:color w:val="000000"/>
          <w:sz w:val="24"/>
          <w:szCs w:val="24"/>
        </w:rPr>
        <w:t xml:space="preserve"> owing to anxiety</w:t>
      </w:r>
      <w:r w:rsidR="00010AB4">
        <w:rPr>
          <w:rFonts w:ascii="Arial" w:hAnsi="Arial" w:cs="Arial"/>
          <w:color w:val="000000"/>
          <w:sz w:val="24"/>
          <w:szCs w:val="24"/>
        </w:rPr>
        <w:t>.</w:t>
      </w:r>
      <w:r w:rsidR="00CC116E">
        <w:rPr>
          <w:rFonts w:ascii="Arial" w:hAnsi="Arial" w:cs="Arial"/>
          <w:color w:val="000000"/>
          <w:sz w:val="24"/>
          <w:szCs w:val="24"/>
        </w:rPr>
        <w:t xml:space="preserve"> </w:t>
      </w:r>
      <w:r w:rsidR="00010AB4">
        <w:rPr>
          <w:rFonts w:ascii="Arial" w:hAnsi="Arial" w:cs="Arial"/>
          <w:color w:val="000000"/>
          <w:sz w:val="24"/>
          <w:szCs w:val="24"/>
        </w:rPr>
        <w:t xml:space="preserve"> </w:t>
      </w:r>
      <w:r w:rsidR="00DF4720">
        <w:rPr>
          <w:rFonts w:ascii="Arial" w:hAnsi="Arial" w:cs="Arial"/>
          <w:color w:val="000000"/>
          <w:sz w:val="24"/>
          <w:szCs w:val="24"/>
        </w:rPr>
        <w:t>The clerk spoke to the tribunal, and the tribunal chair wrote a note of what she was to say in response to the caller.</w:t>
      </w:r>
    </w:p>
    <w:p w14:paraId="3DC6512E" w14:textId="77777777" w:rsidR="003D721E" w:rsidRDefault="003D721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7C251691" w14:textId="1873799D" w:rsidR="003D721E" w:rsidRDefault="00CC116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14.</w:t>
      </w:r>
      <w:r>
        <w:rPr>
          <w:rFonts w:ascii="Arial" w:hAnsi="Arial" w:cs="Arial"/>
          <w:color w:val="000000"/>
          <w:sz w:val="24"/>
          <w:szCs w:val="24"/>
        </w:rPr>
        <w:tab/>
      </w:r>
      <w:r w:rsidR="003A5B14">
        <w:rPr>
          <w:rFonts w:ascii="Arial" w:hAnsi="Arial" w:cs="Arial"/>
          <w:color w:val="000000"/>
          <w:sz w:val="24"/>
          <w:szCs w:val="24"/>
        </w:rPr>
        <w:t xml:space="preserve">There was an additional complicating matter, in that the appointee said they had expected a representative that they had consulted to attend, but there was no one at the venue from the organisation. </w:t>
      </w:r>
      <w:r>
        <w:rPr>
          <w:rFonts w:ascii="Arial" w:hAnsi="Arial" w:cs="Arial"/>
          <w:color w:val="000000"/>
          <w:sz w:val="24"/>
          <w:szCs w:val="24"/>
        </w:rPr>
        <w:t xml:space="preserve"> </w:t>
      </w:r>
      <w:r w:rsidR="00807D07">
        <w:rPr>
          <w:rFonts w:ascii="Arial" w:hAnsi="Arial" w:cs="Arial"/>
          <w:color w:val="000000"/>
          <w:sz w:val="24"/>
          <w:szCs w:val="24"/>
        </w:rPr>
        <w:t>The reasons for that situation remain unclear, but it is of some relevance that there was no representative</w:t>
      </w:r>
      <w:r w:rsidR="7D20DA4D">
        <w:rPr>
          <w:rFonts w:ascii="Arial" w:hAnsi="Arial" w:cs="Arial"/>
          <w:color w:val="000000"/>
          <w:sz w:val="24"/>
          <w:szCs w:val="24"/>
        </w:rPr>
        <w:t>, as I explain below</w:t>
      </w:r>
      <w:r w:rsidR="00807D07">
        <w:rPr>
          <w:rFonts w:ascii="Arial" w:hAnsi="Arial" w:cs="Arial"/>
          <w:color w:val="000000"/>
          <w:sz w:val="24"/>
          <w:szCs w:val="24"/>
        </w:rPr>
        <w:t>.</w:t>
      </w:r>
    </w:p>
    <w:p w14:paraId="35DFB61B" w14:textId="77777777" w:rsidR="003D721E" w:rsidRDefault="003D721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25A0658" w14:textId="38872E34" w:rsidR="003D721E" w:rsidRDefault="00CC116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15.</w:t>
      </w:r>
      <w:r>
        <w:rPr>
          <w:rFonts w:ascii="Arial" w:hAnsi="Arial" w:cs="Arial"/>
          <w:color w:val="000000"/>
          <w:sz w:val="24"/>
          <w:szCs w:val="24"/>
        </w:rPr>
        <w:tab/>
      </w:r>
      <w:r w:rsidR="007D5DF7">
        <w:rPr>
          <w:rFonts w:ascii="Arial" w:hAnsi="Arial" w:cs="Arial"/>
          <w:color w:val="000000"/>
          <w:sz w:val="24"/>
          <w:szCs w:val="24"/>
        </w:rPr>
        <w:t xml:space="preserve">The Chair had asked the clerk to </w:t>
      </w:r>
      <w:r w:rsidR="276819AD">
        <w:rPr>
          <w:rFonts w:ascii="Arial" w:hAnsi="Arial" w:cs="Arial"/>
          <w:color w:val="000000"/>
          <w:sz w:val="24"/>
          <w:szCs w:val="24"/>
        </w:rPr>
        <w:t xml:space="preserve">tell the appointee </w:t>
      </w:r>
      <w:r w:rsidR="007D5DF7">
        <w:rPr>
          <w:rFonts w:ascii="Arial" w:hAnsi="Arial" w:cs="Arial"/>
          <w:color w:val="000000"/>
          <w:sz w:val="24"/>
          <w:szCs w:val="24"/>
        </w:rPr>
        <w:t xml:space="preserve">that the tribunal would allow fifteen minutes from the </w:t>
      </w:r>
      <w:r w:rsidR="00D42CC7">
        <w:rPr>
          <w:rFonts w:ascii="Arial" w:hAnsi="Arial" w:cs="Arial"/>
          <w:color w:val="000000"/>
          <w:sz w:val="24"/>
          <w:szCs w:val="24"/>
        </w:rPr>
        <w:t xml:space="preserve">scheduled time for them to arrive, and encouraged attendance, because, even if the hearing </w:t>
      </w:r>
      <w:r w:rsidR="00F630A7">
        <w:rPr>
          <w:rFonts w:ascii="Arial" w:hAnsi="Arial" w:cs="Arial"/>
          <w:color w:val="000000"/>
          <w:sz w:val="24"/>
          <w:szCs w:val="24"/>
        </w:rPr>
        <w:t>couldn’t</w:t>
      </w:r>
      <w:r w:rsidR="00D42CC7">
        <w:rPr>
          <w:rFonts w:ascii="Arial" w:hAnsi="Arial" w:cs="Arial"/>
          <w:color w:val="000000"/>
          <w:sz w:val="24"/>
          <w:szCs w:val="24"/>
        </w:rPr>
        <w:t xml:space="preserve"> go ahead it </w:t>
      </w:r>
      <w:r w:rsidR="00FE442F">
        <w:rPr>
          <w:rFonts w:ascii="Arial" w:hAnsi="Arial" w:cs="Arial"/>
          <w:color w:val="000000"/>
          <w:sz w:val="24"/>
          <w:szCs w:val="24"/>
        </w:rPr>
        <w:t>might</w:t>
      </w:r>
      <w:r w:rsidR="00D42CC7">
        <w:rPr>
          <w:rFonts w:ascii="Arial" w:hAnsi="Arial" w:cs="Arial"/>
          <w:color w:val="000000"/>
          <w:sz w:val="24"/>
          <w:szCs w:val="24"/>
        </w:rPr>
        <w:t xml:space="preserve"> assist for a future hearing for </w:t>
      </w:r>
      <w:r w:rsidR="00F630A7">
        <w:rPr>
          <w:rFonts w:ascii="Arial" w:hAnsi="Arial" w:cs="Arial"/>
          <w:color w:val="000000"/>
          <w:sz w:val="24"/>
          <w:szCs w:val="24"/>
        </w:rPr>
        <w:t>the claimant to have a familiarity with the venue.</w:t>
      </w:r>
    </w:p>
    <w:p w14:paraId="32B24452" w14:textId="77777777" w:rsidR="003D721E" w:rsidRDefault="003D721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7BF3DC45" w14:textId="3D64CB99" w:rsidR="003D721E" w:rsidRDefault="00CC116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16.</w:t>
      </w:r>
      <w:r>
        <w:rPr>
          <w:rFonts w:ascii="Arial" w:hAnsi="Arial" w:cs="Arial"/>
          <w:color w:val="000000"/>
          <w:sz w:val="24"/>
          <w:szCs w:val="24"/>
        </w:rPr>
        <w:tab/>
      </w:r>
      <w:r w:rsidR="003D721E">
        <w:rPr>
          <w:rFonts w:ascii="Arial" w:hAnsi="Arial" w:cs="Arial"/>
          <w:color w:val="000000"/>
          <w:sz w:val="24"/>
          <w:szCs w:val="24"/>
        </w:rPr>
        <w:t>T</w:t>
      </w:r>
      <w:r w:rsidR="00F630A7">
        <w:rPr>
          <w:rFonts w:ascii="Arial" w:hAnsi="Arial" w:cs="Arial"/>
          <w:color w:val="000000"/>
          <w:sz w:val="24"/>
          <w:szCs w:val="24"/>
        </w:rPr>
        <w:t xml:space="preserve">he appointee </w:t>
      </w:r>
      <w:r w:rsidR="006623A2">
        <w:rPr>
          <w:rFonts w:ascii="Arial" w:hAnsi="Arial" w:cs="Arial"/>
          <w:color w:val="000000"/>
          <w:sz w:val="24"/>
          <w:szCs w:val="24"/>
        </w:rPr>
        <w:t xml:space="preserve">communicated her view that the </w:t>
      </w:r>
      <w:r w:rsidR="00FE442F">
        <w:rPr>
          <w:rFonts w:ascii="Arial" w:hAnsi="Arial" w:cs="Arial"/>
          <w:color w:val="000000"/>
          <w:sz w:val="24"/>
          <w:szCs w:val="24"/>
        </w:rPr>
        <w:t>claimant’s</w:t>
      </w:r>
      <w:r w:rsidR="006623A2">
        <w:rPr>
          <w:rFonts w:ascii="Arial" w:hAnsi="Arial" w:cs="Arial"/>
          <w:color w:val="000000"/>
          <w:sz w:val="24"/>
          <w:szCs w:val="24"/>
        </w:rPr>
        <w:t xml:space="preserve"> </w:t>
      </w:r>
      <w:r w:rsidR="79D7F7FA">
        <w:rPr>
          <w:rFonts w:ascii="Arial" w:hAnsi="Arial" w:cs="Arial"/>
          <w:color w:val="000000"/>
          <w:sz w:val="24"/>
          <w:szCs w:val="24"/>
        </w:rPr>
        <w:t>willingness to</w:t>
      </w:r>
      <w:r w:rsidR="006623A2">
        <w:rPr>
          <w:rFonts w:ascii="Arial" w:hAnsi="Arial" w:cs="Arial"/>
          <w:color w:val="000000"/>
          <w:sz w:val="24"/>
          <w:szCs w:val="24"/>
        </w:rPr>
        <w:t xml:space="preserve"> attend was unlikely to be different on another occasion, and </w:t>
      </w:r>
      <w:r w:rsidR="00FE442F">
        <w:rPr>
          <w:rFonts w:ascii="Arial" w:hAnsi="Arial" w:cs="Arial"/>
          <w:color w:val="000000"/>
          <w:sz w:val="24"/>
          <w:szCs w:val="24"/>
        </w:rPr>
        <w:t xml:space="preserve">she asked the tribunal to proceed in </w:t>
      </w:r>
      <w:r w:rsidR="592A05BE">
        <w:rPr>
          <w:rFonts w:ascii="Arial" w:hAnsi="Arial" w:cs="Arial"/>
          <w:color w:val="000000"/>
          <w:sz w:val="24"/>
          <w:szCs w:val="24"/>
        </w:rPr>
        <w:t>the</w:t>
      </w:r>
      <w:r w:rsidR="00FE442F">
        <w:rPr>
          <w:rFonts w:ascii="Arial" w:hAnsi="Arial" w:cs="Arial"/>
          <w:color w:val="000000"/>
          <w:sz w:val="24"/>
          <w:szCs w:val="24"/>
        </w:rPr>
        <w:t xml:space="preserve"> absence</w:t>
      </w:r>
      <w:r w:rsidR="2EC81E55">
        <w:rPr>
          <w:rFonts w:ascii="Arial" w:hAnsi="Arial" w:cs="Arial"/>
          <w:color w:val="000000"/>
          <w:sz w:val="24"/>
          <w:szCs w:val="24"/>
        </w:rPr>
        <w:t xml:space="preserve"> of either her or her daughter</w:t>
      </w:r>
      <w:r w:rsidR="00FE442F">
        <w:rPr>
          <w:rFonts w:ascii="Arial" w:hAnsi="Arial" w:cs="Arial"/>
          <w:color w:val="000000"/>
          <w:sz w:val="24"/>
          <w:szCs w:val="24"/>
        </w:rPr>
        <w:t>.</w:t>
      </w:r>
    </w:p>
    <w:p w14:paraId="55564524" w14:textId="77777777" w:rsidR="003D721E" w:rsidRDefault="003D721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9A75C81" w14:textId="2A7B4559" w:rsidR="003D721E" w:rsidRDefault="00CC116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17.</w:t>
      </w:r>
      <w:r>
        <w:rPr>
          <w:rFonts w:ascii="Arial" w:hAnsi="Arial" w:cs="Arial"/>
          <w:color w:val="000000"/>
          <w:sz w:val="24"/>
          <w:szCs w:val="24"/>
        </w:rPr>
        <w:tab/>
      </w:r>
      <w:r w:rsidR="000A5630">
        <w:rPr>
          <w:rFonts w:ascii="Arial" w:hAnsi="Arial" w:cs="Arial"/>
          <w:color w:val="000000"/>
          <w:sz w:val="24"/>
          <w:szCs w:val="24"/>
        </w:rPr>
        <w:t>Accordingly,</w:t>
      </w:r>
      <w:r w:rsidR="00B62E4E">
        <w:rPr>
          <w:rFonts w:ascii="Arial" w:hAnsi="Arial" w:cs="Arial"/>
          <w:color w:val="000000"/>
          <w:sz w:val="24"/>
          <w:szCs w:val="24"/>
        </w:rPr>
        <w:t xml:space="preserve"> </w:t>
      </w:r>
      <w:r w:rsidR="00070F28">
        <w:rPr>
          <w:rFonts w:ascii="Arial" w:hAnsi="Arial" w:cs="Arial"/>
          <w:color w:val="000000"/>
          <w:sz w:val="24"/>
          <w:szCs w:val="24"/>
        </w:rPr>
        <w:t>the</w:t>
      </w:r>
      <w:r w:rsidR="00DF4720">
        <w:rPr>
          <w:rFonts w:ascii="Arial" w:hAnsi="Arial" w:cs="Arial"/>
          <w:color w:val="000000"/>
          <w:sz w:val="24"/>
          <w:szCs w:val="24"/>
        </w:rPr>
        <w:t xml:space="preserve"> tribunal</w:t>
      </w:r>
      <w:r w:rsidR="00070F28">
        <w:rPr>
          <w:rFonts w:ascii="Arial" w:hAnsi="Arial" w:cs="Arial"/>
          <w:color w:val="000000"/>
          <w:sz w:val="24"/>
          <w:szCs w:val="24"/>
        </w:rPr>
        <w:t xml:space="preserve"> considered the paper evidence which included the claim form, the Department’s Submission and the appellant’s General Practitioner notes.</w:t>
      </w:r>
      <w:r w:rsidR="000A5630">
        <w:rPr>
          <w:rFonts w:ascii="Arial" w:hAnsi="Arial" w:cs="Arial"/>
          <w:color w:val="000000"/>
          <w:sz w:val="24"/>
          <w:szCs w:val="24"/>
        </w:rPr>
        <w:t xml:space="preserve"> </w:t>
      </w:r>
      <w:r>
        <w:rPr>
          <w:rFonts w:ascii="Arial" w:hAnsi="Arial" w:cs="Arial"/>
          <w:color w:val="000000"/>
          <w:sz w:val="24"/>
          <w:szCs w:val="24"/>
        </w:rPr>
        <w:t xml:space="preserve"> </w:t>
      </w:r>
      <w:r w:rsidR="00023C0C">
        <w:rPr>
          <w:rFonts w:ascii="Arial" w:hAnsi="Arial" w:cs="Arial"/>
          <w:color w:val="000000"/>
          <w:sz w:val="24"/>
          <w:szCs w:val="24"/>
        </w:rPr>
        <w:t xml:space="preserve">It </w:t>
      </w:r>
      <w:r w:rsidR="000A5630">
        <w:rPr>
          <w:rFonts w:ascii="Arial" w:hAnsi="Arial" w:cs="Arial"/>
          <w:color w:val="000000"/>
          <w:sz w:val="24"/>
          <w:szCs w:val="24"/>
        </w:rPr>
        <w:t xml:space="preserve">refused the appeal, awarding </w:t>
      </w:r>
      <w:r w:rsidR="008F2ABA">
        <w:rPr>
          <w:rFonts w:ascii="Arial" w:hAnsi="Arial" w:cs="Arial"/>
          <w:color w:val="000000"/>
          <w:sz w:val="24"/>
          <w:szCs w:val="24"/>
        </w:rPr>
        <w:t xml:space="preserve">2 points (9b) under the daily living activities and 4 points under mobility activity </w:t>
      </w:r>
      <w:r w:rsidR="006A115D">
        <w:rPr>
          <w:rFonts w:ascii="Arial" w:hAnsi="Arial" w:cs="Arial"/>
          <w:color w:val="000000"/>
          <w:sz w:val="24"/>
          <w:szCs w:val="24"/>
        </w:rPr>
        <w:t>1</w:t>
      </w:r>
      <w:r w:rsidR="00600B31">
        <w:rPr>
          <w:rFonts w:ascii="Arial" w:hAnsi="Arial" w:cs="Arial"/>
          <w:color w:val="000000"/>
          <w:sz w:val="24"/>
          <w:szCs w:val="24"/>
        </w:rPr>
        <w:t>; t</w:t>
      </w:r>
      <w:r w:rsidR="006A115D">
        <w:rPr>
          <w:rFonts w:ascii="Arial" w:hAnsi="Arial" w:cs="Arial"/>
          <w:color w:val="000000"/>
          <w:sz w:val="24"/>
          <w:szCs w:val="24"/>
        </w:rPr>
        <w:t>his was insufficient for an award of either component.</w:t>
      </w:r>
    </w:p>
    <w:p w14:paraId="5494A651" w14:textId="77777777" w:rsidR="003D721E" w:rsidRDefault="003D721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5BD4904" w14:textId="5EF876A4" w:rsidR="00E371AE" w:rsidRDefault="00CC116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18.</w:t>
      </w:r>
      <w:r>
        <w:rPr>
          <w:rFonts w:ascii="Arial" w:hAnsi="Arial" w:cs="Arial"/>
          <w:color w:val="000000"/>
          <w:sz w:val="24"/>
          <w:szCs w:val="24"/>
        </w:rPr>
        <w:tab/>
      </w:r>
      <w:r w:rsidR="001B1D76">
        <w:rPr>
          <w:rFonts w:ascii="Arial" w:hAnsi="Arial" w:cs="Arial"/>
          <w:color w:val="000000"/>
          <w:sz w:val="24"/>
          <w:szCs w:val="24"/>
        </w:rPr>
        <w:t xml:space="preserve">The </w:t>
      </w:r>
      <w:r w:rsidR="00F71AA8">
        <w:rPr>
          <w:rFonts w:ascii="Arial" w:hAnsi="Arial" w:cs="Arial"/>
          <w:color w:val="000000"/>
          <w:sz w:val="24"/>
          <w:szCs w:val="24"/>
        </w:rPr>
        <w:t xml:space="preserve">appointee requested a statement of reasons, and this was provided on </w:t>
      </w:r>
      <w:r w:rsidR="003113F1">
        <w:rPr>
          <w:rFonts w:ascii="Arial" w:hAnsi="Arial" w:cs="Arial"/>
          <w:color w:val="000000"/>
          <w:sz w:val="24"/>
          <w:szCs w:val="24"/>
        </w:rPr>
        <w:t>5 May 2023</w:t>
      </w:r>
      <w:r w:rsidR="00442FD4">
        <w:rPr>
          <w:rFonts w:ascii="Arial" w:hAnsi="Arial" w:cs="Arial"/>
          <w:color w:val="000000"/>
          <w:sz w:val="24"/>
          <w:szCs w:val="24"/>
        </w:rPr>
        <w:t>.  An application for leave followed on</w:t>
      </w:r>
      <w:r w:rsidR="003113F1">
        <w:rPr>
          <w:rFonts w:ascii="Arial" w:hAnsi="Arial" w:cs="Arial"/>
          <w:color w:val="000000"/>
          <w:sz w:val="24"/>
          <w:szCs w:val="24"/>
        </w:rPr>
        <w:t xml:space="preserve"> 5 July</w:t>
      </w:r>
      <w:r w:rsidR="00442FD4">
        <w:rPr>
          <w:rFonts w:ascii="Arial" w:hAnsi="Arial" w:cs="Arial"/>
          <w:color w:val="000000"/>
          <w:sz w:val="24"/>
          <w:szCs w:val="24"/>
        </w:rPr>
        <w:t>, which was refused by</w:t>
      </w:r>
      <w:r w:rsidR="003113F1">
        <w:rPr>
          <w:rFonts w:ascii="Arial" w:hAnsi="Arial" w:cs="Arial"/>
          <w:color w:val="000000"/>
          <w:sz w:val="24"/>
          <w:szCs w:val="24"/>
        </w:rPr>
        <w:t xml:space="preserve"> the </w:t>
      </w:r>
      <w:r w:rsidR="00DE3F6B">
        <w:rPr>
          <w:rFonts w:ascii="Arial" w:hAnsi="Arial" w:cs="Arial"/>
          <w:color w:val="000000"/>
          <w:sz w:val="24"/>
          <w:szCs w:val="24"/>
        </w:rPr>
        <w:t xml:space="preserve">Chair </w:t>
      </w:r>
      <w:r w:rsidR="00442FD4">
        <w:rPr>
          <w:rFonts w:ascii="Arial" w:hAnsi="Arial" w:cs="Arial"/>
          <w:color w:val="000000"/>
          <w:sz w:val="24"/>
          <w:szCs w:val="24"/>
        </w:rPr>
        <w:t>on</w:t>
      </w:r>
      <w:r w:rsidR="00E15996">
        <w:rPr>
          <w:rFonts w:ascii="Arial" w:hAnsi="Arial" w:cs="Arial"/>
          <w:color w:val="000000"/>
          <w:sz w:val="24"/>
          <w:szCs w:val="24"/>
        </w:rPr>
        <w:t xml:space="preserve"> 16 August, the refusal being notified on 11 September 2023.</w:t>
      </w:r>
    </w:p>
    <w:p w14:paraId="29A70542" w14:textId="77777777" w:rsidR="00E371AE" w:rsidRDefault="00E371AE"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0781708C" w14:textId="7F2E611B" w:rsidR="00E371AE" w:rsidRDefault="00F33AFD" w:rsidP="00F33AFD">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19.</w:t>
      </w:r>
      <w:r>
        <w:rPr>
          <w:rFonts w:ascii="Arial" w:hAnsi="Arial" w:cs="Arial"/>
          <w:color w:val="000000"/>
          <w:sz w:val="24"/>
          <w:szCs w:val="24"/>
        </w:rPr>
        <w:tab/>
      </w:r>
      <w:r w:rsidR="00070F28">
        <w:rPr>
          <w:rFonts w:ascii="Arial" w:hAnsi="Arial" w:cs="Arial"/>
          <w:color w:val="000000"/>
          <w:sz w:val="24"/>
          <w:szCs w:val="24"/>
        </w:rPr>
        <w:t xml:space="preserve">The appellant applied to the Commissioners, following the refusal of leave below. </w:t>
      </w:r>
      <w:r>
        <w:rPr>
          <w:rFonts w:ascii="Arial" w:hAnsi="Arial" w:cs="Arial"/>
          <w:color w:val="000000"/>
          <w:sz w:val="24"/>
          <w:szCs w:val="24"/>
        </w:rPr>
        <w:t xml:space="preserve"> </w:t>
      </w:r>
      <w:r w:rsidR="00C47593">
        <w:rPr>
          <w:rFonts w:ascii="Arial" w:hAnsi="Arial" w:cs="Arial"/>
          <w:color w:val="000000"/>
          <w:sz w:val="24"/>
          <w:szCs w:val="24"/>
        </w:rPr>
        <w:t>Time was extended for this purpose, and it is that application that I now consider.</w:t>
      </w:r>
    </w:p>
    <w:p w14:paraId="0BC76DD9" w14:textId="77777777" w:rsidR="00E371AE" w:rsidRDefault="00E371AE" w:rsidP="00F81973">
      <w:pPr>
        <w:pStyle w:val="ListParagraph"/>
        <w:tabs>
          <w:tab w:val="left" w:pos="510"/>
          <w:tab w:val="left" w:pos="1077"/>
          <w:tab w:val="left" w:pos="1797"/>
        </w:tabs>
        <w:spacing w:after="0" w:line="240" w:lineRule="auto"/>
        <w:ind w:left="0"/>
        <w:rPr>
          <w:rFonts w:ascii="Arial" w:eastAsia="Times New Roman" w:hAnsi="Arial" w:cs="Arial"/>
          <w:color w:val="000000"/>
          <w:sz w:val="24"/>
          <w:szCs w:val="24"/>
        </w:rPr>
      </w:pPr>
    </w:p>
    <w:p w14:paraId="7CCDE024" w14:textId="3E8BBC5F" w:rsidR="00E371AE" w:rsidRDefault="00DF79CF" w:rsidP="00F81973">
      <w:pPr>
        <w:pStyle w:val="ListParagraph"/>
        <w:tabs>
          <w:tab w:val="left" w:pos="510"/>
          <w:tab w:val="left" w:pos="1077"/>
          <w:tab w:val="left" w:pos="1797"/>
        </w:tabs>
        <w:spacing w:after="0" w:line="240" w:lineRule="auto"/>
        <w:ind w:left="0"/>
        <w:rPr>
          <w:rFonts w:ascii="Arial" w:eastAsia="Times New Roman" w:hAnsi="Arial" w:cs="Arial"/>
          <w:b/>
          <w:bCs/>
          <w:color w:val="000000"/>
          <w:sz w:val="24"/>
          <w:szCs w:val="24"/>
        </w:rPr>
      </w:pPr>
      <w:r>
        <w:rPr>
          <w:rFonts w:ascii="Arial" w:eastAsia="Times New Roman" w:hAnsi="Arial" w:cs="Arial"/>
          <w:b/>
          <w:bCs/>
          <w:color w:val="000000"/>
          <w:sz w:val="24"/>
          <w:szCs w:val="24"/>
        </w:rPr>
        <w:tab/>
      </w:r>
      <w:r w:rsidR="00070F28">
        <w:rPr>
          <w:rFonts w:ascii="Arial" w:eastAsia="Times New Roman" w:hAnsi="Arial" w:cs="Arial"/>
          <w:b/>
          <w:bCs/>
          <w:color w:val="000000"/>
          <w:sz w:val="24"/>
          <w:szCs w:val="24"/>
        </w:rPr>
        <w:t xml:space="preserve">Proceedings before </w:t>
      </w:r>
      <w:r w:rsidR="005E34FC">
        <w:rPr>
          <w:rFonts w:ascii="Arial" w:eastAsia="Times New Roman" w:hAnsi="Arial" w:cs="Arial"/>
          <w:b/>
          <w:bCs/>
          <w:color w:val="000000"/>
          <w:sz w:val="24"/>
          <w:szCs w:val="24"/>
        </w:rPr>
        <w:t>me</w:t>
      </w:r>
    </w:p>
    <w:p w14:paraId="011CBBC5" w14:textId="77777777" w:rsidR="006232B5" w:rsidRDefault="006232B5"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465C1D41" w14:textId="1BB5FD4A" w:rsidR="00E371AE" w:rsidRDefault="00DF79CF" w:rsidP="00DF79CF">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20.</w:t>
      </w:r>
      <w:r>
        <w:rPr>
          <w:rFonts w:ascii="Arial" w:hAnsi="Arial" w:cs="Arial"/>
          <w:bCs/>
          <w:color w:val="000000"/>
          <w:sz w:val="24"/>
          <w:szCs w:val="24"/>
        </w:rPr>
        <w:tab/>
      </w:r>
      <w:r w:rsidR="00070F28">
        <w:rPr>
          <w:rFonts w:ascii="Arial" w:hAnsi="Arial" w:cs="Arial"/>
          <w:bCs/>
          <w:color w:val="000000"/>
          <w:sz w:val="24"/>
          <w:szCs w:val="24"/>
        </w:rPr>
        <w:t>I have been considerably assisted by the written submissions from the appellant</w:t>
      </w:r>
      <w:r w:rsidR="00BC0542">
        <w:rPr>
          <w:rFonts w:ascii="Arial" w:hAnsi="Arial" w:cs="Arial"/>
          <w:bCs/>
          <w:color w:val="000000"/>
          <w:sz w:val="24"/>
          <w:szCs w:val="24"/>
        </w:rPr>
        <w:t>,</w:t>
      </w:r>
      <w:r w:rsidR="00070F28">
        <w:rPr>
          <w:rFonts w:ascii="Arial" w:hAnsi="Arial" w:cs="Arial"/>
          <w:bCs/>
          <w:color w:val="000000"/>
          <w:sz w:val="24"/>
          <w:szCs w:val="24"/>
        </w:rPr>
        <w:t xml:space="preserve"> and </w:t>
      </w:r>
      <w:r w:rsidR="00BC0542">
        <w:rPr>
          <w:rFonts w:ascii="Arial" w:hAnsi="Arial" w:cs="Arial"/>
          <w:bCs/>
          <w:color w:val="000000"/>
          <w:sz w:val="24"/>
          <w:szCs w:val="24"/>
        </w:rPr>
        <w:t xml:space="preserve">from </w:t>
      </w:r>
      <w:r w:rsidR="00070F28">
        <w:rPr>
          <w:rFonts w:ascii="Arial" w:hAnsi="Arial" w:cs="Arial"/>
          <w:bCs/>
          <w:color w:val="000000"/>
          <w:sz w:val="24"/>
          <w:szCs w:val="24"/>
        </w:rPr>
        <w:t xml:space="preserve">Mr </w:t>
      </w:r>
      <w:r w:rsidR="00F35716">
        <w:rPr>
          <w:rFonts w:ascii="Arial" w:hAnsi="Arial" w:cs="Arial"/>
          <w:bCs/>
          <w:color w:val="000000"/>
          <w:sz w:val="24"/>
          <w:szCs w:val="24"/>
        </w:rPr>
        <w:t>Clements</w:t>
      </w:r>
      <w:r w:rsidR="00070F28">
        <w:rPr>
          <w:rFonts w:ascii="Arial" w:hAnsi="Arial" w:cs="Arial"/>
          <w:bCs/>
          <w:color w:val="000000"/>
          <w:sz w:val="24"/>
          <w:szCs w:val="24"/>
        </w:rPr>
        <w:t xml:space="preserve"> </w:t>
      </w:r>
      <w:r w:rsidR="00BC0542">
        <w:rPr>
          <w:rFonts w:ascii="Arial" w:hAnsi="Arial" w:cs="Arial"/>
          <w:bCs/>
          <w:color w:val="000000"/>
          <w:sz w:val="24"/>
          <w:szCs w:val="24"/>
        </w:rPr>
        <w:t xml:space="preserve">who acts </w:t>
      </w:r>
      <w:r w:rsidR="00070F28">
        <w:rPr>
          <w:rFonts w:ascii="Arial" w:hAnsi="Arial" w:cs="Arial"/>
          <w:bCs/>
          <w:color w:val="000000"/>
          <w:sz w:val="24"/>
          <w:szCs w:val="24"/>
        </w:rPr>
        <w:t>for the Department.</w:t>
      </w:r>
    </w:p>
    <w:p w14:paraId="56DB124A" w14:textId="77777777" w:rsidR="00E371AE" w:rsidRDefault="00E371AE" w:rsidP="00DF79CF">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2D5997B8" w14:textId="2C8BB599" w:rsidR="00E371AE" w:rsidRDefault="00DF79CF" w:rsidP="00DF79CF">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21.</w:t>
      </w:r>
      <w:r>
        <w:rPr>
          <w:rFonts w:ascii="Arial" w:hAnsi="Arial" w:cs="Arial"/>
          <w:color w:val="000000"/>
          <w:sz w:val="24"/>
          <w:szCs w:val="24"/>
        </w:rPr>
        <w:tab/>
      </w:r>
      <w:r w:rsidR="001E3093">
        <w:rPr>
          <w:rFonts w:ascii="Arial" w:hAnsi="Arial" w:cs="Arial"/>
          <w:color w:val="000000"/>
          <w:sz w:val="24"/>
          <w:szCs w:val="24"/>
        </w:rPr>
        <w:t>N</w:t>
      </w:r>
      <w:r w:rsidR="00070F28">
        <w:rPr>
          <w:rFonts w:ascii="Arial" w:hAnsi="Arial" w:cs="Arial"/>
          <w:color w:val="000000"/>
          <w:sz w:val="24"/>
          <w:szCs w:val="24"/>
        </w:rPr>
        <w:t>either party has requested an oral hearing and I am able to decide the matter fairly on the papers before me.</w:t>
      </w:r>
    </w:p>
    <w:p w14:paraId="611E4AD4" w14:textId="77777777" w:rsidR="00E371AE" w:rsidRDefault="00E371AE" w:rsidP="00F81973">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622990D0" w14:textId="16A043FE" w:rsidR="00E371AE" w:rsidRDefault="00DF79CF" w:rsidP="00F81973">
      <w:pPr>
        <w:pStyle w:val="ListParagraph"/>
        <w:tabs>
          <w:tab w:val="left" w:pos="510"/>
          <w:tab w:val="left" w:pos="1077"/>
          <w:tab w:val="left" w:pos="1797"/>
        </w:tabs>
        <w:spacing w:after="0" w:line="240" w:lineRule="auto"/>
        <w:ind w:left="0"/>
        <w:rPr>
          <w:rFonts w:ascii="Arial" w:hAnsi="Arial" w:cs="Arial"/>
          <w:color w:val="000000"/>
          <w:sz w:val="24"/>
          <w:szCs w:val="24"/>
          <w:u w:val="single"/>
        </w:rPr>
      </w:pPr>
      <w:r>
        <w:rPr>
          <w:rFonts w:ascii="Arial" w:hAnsi="Arial" w:cs="Arial"/>
          <w:b/>
          <w:color w:val="000000"/>
          <w:sz w:val="24"/>
          <w:szCs w:val="24"/>
        </w:rPr>
        <w:tab/>
      </w:r>
      <w:r w:rsidR="00070F28">
        <w:rPr>
          <w:rFonts w:ascii="Arial" w:hAnsi="Arial" w:cs="Arial"/>
          <w:b/>
          <w:color w:val="000000"/>
          <w:sz w:val="24"/>
          <w:szCs w:val="24"/>
          <w:u w:val="single"/>
        </w:rPr>
        <w:t xml:space="preserve">The </w:t>
      </w:r>
      <w:r w:rsidR="00E371AE">
        <w:rPr>
          <w:rFonts w:ascii="Arial" w:hAnsi="Arial" w:cs="Arial"/>
          <w:b/>
          <w:color w:val="000000"/>
          <w:sz w:val="24"/>
          <w:szCs w:val="24"/>
          <w:u w:val="single"/>
        </w:rPr>
        <w:t>A</w:t>
      </w:r>
      <w:r w:rsidR="00070F28">
        <w:rPr>
          <w:rFonts w:ascii="Arial" w:hAnsi="Arial" w:cs="Arial"/>
          <w:b/>
          <w:color w:val="000000"/>
          <w:sz w:val="24"/>
          <w:szCs w:val="24"/>
          <w:u w:val="single"/>
        </w:rPr>
        <w:t xml:space="preserve">rguments of the </w:t>
      </w:r>
      <w:r w:rsidR="00E371AE">
        <w:rPr>
          <w:rFonts w:ascii="Arial" w:hAnsi="Arial" w:cs="Arial"/>
          <w:b/>
          <w:color w:val="000000"/>
          <w:sz w:val="24"/>
          <w:szCs w:val="24"/>
          <w:u w:val="single"/>
        </w:rPr>
        <w:t>P</w:t>
      </w:r>
      <w:r w:rsidR="00070F28">
        <w:rPr>
          <w:rFonts w:ascii="Arial" w:hAnsi="Arial" w:cs="Arial"/>
          <w:b/>
          <w:color w:val="000000"/>
          <w:sz w:val="24"/>
          <w:szCs w:val="24"/>
          <w:u w:val="single"/>
        </w:rPr>
        <w:t>arties</w:t>
      </w:r>
    </w:p>
    <w:p w14:paraId="6D0FEA66" w14:textId="77777777" w:rsidR="00DF79CF" w:rsidRDefault="00DF79CF" w:rsidP="00F81973">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6FA567AE" w14:textId="1D5D2158" w:rsidR="00E371AE" w:rsidRDefault="00DF79CF" w:rsidP="00F81973">
      <w:pPr>
        <w:pStyle w:val="ListParagraph"/>
        <w:tabs>
          <w:tab w:val="left" w:pos="510"/>
          <w:tab w:val="left" w:pos="1077"/>
          <w:tab w:val="left" w:pos="1797"/>
        </w:tabs>
        <w:spacing w:after="0" w:line="240" w:lineRule="auto"/>
        <w:ind w:left="0"/>
        <w:rPr>
          <w:rFonts w:ascii="Arial" w:hAnsi="Arial" w:cs="Arial"/>
          <w:b/>
          <w:color w:val="000000"/>
          <w:sz w:val="24"/>
          <w:szCs w:val="24"/>
        </w:rPr>
      </w:pPr>
      <w:r>
        <w:rPr>
          <w:rFonts w:ascii="Arial" w:hAnsi="Arial" w:cs="Arial"/>
          <w:b/>
          <w:color w:val="000000"/>
          <w:sz w:val="24"/>
          <w:szCs w:val="24"/>
        </w:rPr>
        <w:tab/>
      </w:r>
      <w:r w:rsidR="00070F28">
        <w:rPr>
          <w:rFonts w:ascii="Arial" w:hAnsi="Arial" w:cs="Arial"/>
          <w:b/>
          <w:color w:val="000000"/>
          <w:sz w:val="24"/>
          <w:szCs w:val="24"/>
        </w:rPr>
        <w:t>The appellant</w:t>
      </w:r>
    </w:p>
    <w:p w14:paraId="37878289" w14:textId="77777777" w:rsidR="006232B5" w:rsidRDefault="006232B5"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64A79337" w14:textId="0E646DEC" w:rsidR="00070F28" w:rsidRDefault="00DF79CF" w:rsidP="00DF79CF">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22.</w:t>
      </w:r>
      <w:r>
        <w:rPr>
          <w:rFonts w:ascii="Arial" w:hAnsi="Arial" w:cs="Arial"/>
          <w:color w:val="000000"/>
          <w:sz w:val="24"/>
          <w:szCs w:val="24"/>
        </w:rPr>
        <w:tab/>
      </w:r>
      <w:r w:rsidR="00070F28">
        <w:rPr>
          <w:rFonts w:ascii="Arial" w:hAnsi="Arial" w:cs="Arial"/>
          <w:color w:val="000000"/>
          <w:sz w:val="24"/>
          <w:szCs w:val="24"/>
        </w:rPr>
        <w:t>The appellant asserts th</w:t>
      </w:r>
      <w:r w:rsidR="00F2432E">
        <w:rPr>
          <w:rFonts w:ascii="Arial" w:hAnsi="Arial" w:cs="Arial"/>
          <w:color w:val="000000"/>
          <w:sz w:val="24"/>
          <w:szCs w:val="24"/>
        </w:rPr>
        <w:t>at</w:t>
      </w:r>
      <w:r w:rsidR="00070F28">
        <w:rPr>
          <w:rFonts w:ascii="Arial" w:hAnsi="Arial" w:cs="Arial"/>
          <w:color w:val="000000"/>
          <w:sz w:val="24"/>
          <w:szCs w:val="24"/>
        </w:rPr>
        <w:t xml:space="preserve"> the Tribunal</w:t>
      </w:r>
      <w:r w:rsidR="00F2432E">
        <w:rPr>
          <w:rFonts w:ascii="Arial" w:hAnsi="Arial" w:cs="Arial"/>
          <w:color w:val="000000"/>
          <w:sz w:val="24"/>
          <w:szCs w:val="24"/>
        </w:rPr>
        <w:t xml:space="preserve"> erred</w:t>
      </w:r>
      <w:r w:rsidR="00070F28">
        <w:rPr>
          <w:rFonts w:ascii="Arial" w:hAnsi="Arial" w:cs="Arial"/>
          <w:color w:val="000000"/>
          <w:sz w:val="24"/>
          <w:szCs w:val="24"/>
        </w:rPr>
        <w:t xml:space="preserve"> in t</w:t>
      </w:r>
      <w:r w:rsidR="006226CE">
        <w:rPr>
          <w:rFonts w:ascii="Arial" w:hAnsi="Arial" w:cs="Arial"/>
          <w:color w:val="000000"/>
          <w:sz w:val="24"/>
          <w:szCs w:val="24"/>
        </w:rPr>
        <w:t>wo br</w:t>
      </w:r>
      <w:r w:rsidR="00AE70C9">
        <w:rPr>
          <w:rFonts w:ascii="Arial" w:hAnsi="Arial" w:cs="Arial"/>
          <w:color w:val="000000"/>
          <w:sz w:val="24"/>
          <w:szCs w:val="24"/>
        </w:rPr>
        <w:t>oad</w:t>
      </w:r>
      <w:r w:rsidR="00070F28">
        <w:rPr>
          <w:rFonts w:ascii="Arial" w:hAnsi="Arial" w:cs="Arial"/>
          <w:color w:val="000000"/>
          <w:sz w:val="24"/>
          <w:szCs w:val="24"/>
        </w:rPr>
        <w:t xml:space="preserve"> </w:t>
      </w:r>
      <w:r w:rsidR="00F2432E">
        <w:rPr>
          <w:rFonts w:ascii="Arial" w:hAnsi="Arial" w:cs="Arial"/>
          <w:color w:val="000000"/>
          <w:sz w:val="24"/>
          <w:szCs w:val="24"/>
        </w:rPr>
        <w:t>respects</w:t>
      </w:r>
      <w:r w:rsidR="00E371AE">
        <w:rPr>
          <w:rFonts w:ascii="Arial" w:hAnsi="Arial" w:cs="Arial"/>
          <w:color w:val="000000"/>
          <w:sz w:val="24"/>
          <w:szCs w:val="24"/>
        </w:rPr>
        <w:t>:</w:t>
      </w:r>
    </w:p>
    <w:p w14:paraId="6488B296" w14:textId="77777777" w:rsidR="00DF79CF" w:rsidRDefault="00DF79CF" w:rsidP="00DF79CF">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0BC78FD5" w14:textId="49304EE9" w:rsidR="00070F28" w:rsidRDefault="00DF79CF" w:rsidP="00DF79CF">
      <w:pPr>
        <w:pStyle w:val="ListParagraph"/>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w:t>
      </w:r>
      <w:r>
        <w:rPr>
          <w:rFonts w:ascii="Arial" w:hAnsi="Arial" w:cs="Arial"/>
          <w:color w:val="000000"/>
          <w:sz w:val="24"/>
          <w:szCs w:val="24"/>
        </w:rPr>
        <w:tab/>
      </w:r>
      <w:r w:rsidR="00CF6581">
        <w:rPr>
          <w:rFonts w:ascii="Arial" w:hAnsi="Arial" w:cs="Arial"/>
          <w:color w:val="000000"/>
          <w:sz w:val="24"/>
          <w:szCs w:val="24"/>
        </w:rPr>
        <w:t xml:space="preserve">There was </w:t>
      </w:r>
      <w:r w:rsidR="00070F28">
        <w:rPr>
          <w:rFonts w:ascii="Arial" w:hAnsi="Arial" w:cs="Arial"/>
          <w:color w:val="000000"/>
          <w:sz w:val="24"/>
          <w:szCs w:val="24"/>
        </w:rPr>
        <w:t>procedural unfairness</w:t>
      </w:r>
      <w:r w:rsidR="00843102">
        <w:rPr>
          <w:rFonts w:ascii="Arial" w:hAnsi="Arial" w:cs="Arial"/>
          <w:color w:val="000000"/>
          <w:sz w:val="24"/>
          <w:szCs w:val="24"/>
        </w:rPr>
        <w:t xml:space="preserve"> in respect of her daughter’s right to a fair hearing</w:t>
      </w:r>
      <w:r w:rsidR="00922FCA">
        <w:rPr>
          <w:rFonts w:ascii="Arial" w:hAnsi="Arial" w:cs="Arial"/>
          <w:color w:val="000000"/>
          <w:sz w:val="24"/>
          <w:szCs w:val="24"/>
        </w:rPr>
        <w:t>.</w:t>
      </w:r>
    </w:p>
    <w:p w14:paraId="01E5929C" w14:textId="77777777" w:rsidR="002D16BE" w:rsidRDefault="002D16BE" w:rsidP="00DF79CF">
      <w:pPr>
        <w:pStyle w:val="ListParagraph"/>
        <w:tabs>
          <w:tab w:val="left" w:pos="510"/>
          <w:tab w:val="left" w:pos="1077"/>
          <w:tab w:val="left" w:pos="1797"/>
        </w:tabs>
        <w:spacing w:after="0" w:line="240" w:lineRule="auto"/>
        <w:ind w:left="1077" w:hanging="1077"/>
        <w:jc w:val="both"/>
        <w:rPr>
          <w:rFonts w:ascii="Arial" w:hAnsi="Arial" w:cs="Arial"/>
          <w:color w:val="000000"/>
          <w:sz w:val="24"/>
          <w:szCs w:val="24"/>
        </w:rPr>
      </w:pPr>
    </w:p>
    <w:p w14:paraId="5F360EF0" w14:textId="5D502259" w:rsidR="00070F28" w:rsidRDefault="00DF79CF" w:rsidP="00DF79CF">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sidR="00070F28">
        <w:rPr>
          <w:rFonts w:ascii="Arial" w:hAnsi="Arial" w:cs="Arial"/>
          <w:color w:val="000000"/>
          <w:sz w:val="24"/>
          <w:szCs w:val="24"/>
        </w:rPr>
        <w:t>(</w:t>
      </w:r>
      <w:r w:rsidR="00AE70C9">
        <w:rPr>
          <w:rFonts w:ascii="Arial" w:hAnsi="Arial" w:cs="Arial"/>
          <w:color w:val="000000"/>
          <w:sz w:val="24"/>
          <w:szCs w:val="24"/>
        </w:rPr>
        <w:t>ii</w:t>
      </w:r>
      <w:r w:rsidR="00070F28">
        <w:rPr>
          <w:rFonts w:ascii="Arial" w:hAnsi="Arial" w:cs="Arial"/>
          <w:color w:val="000000"/>
          <w:sz w:val="24"/>
          <w:szCs w:val="24"/>
        </w:rPr>
        <w:t>)</w:t>
      </w:r>
      <w:r w:rsidR="00070F28">
        <w:rPr>
          <w:rFonts w:ascii="Arial" w:hAnsi="Arial" w:cs="Arial"/>
          <w:color w:val="000000"/>
          <w:sz w:val="24"/>
          <w:szCs w:val="24"/>
        </w:rPr>
        <w:tab/>
      </w:r>
      <w:r w:rsidR="00453583">
        <w:rPr>
          <w:rFonts w:ascii="Arial" w:hAnsi="Arial" w:cs="Arial"/>
          <w:color w:val="000000"/>
          <w:sz w:val="24"/>
          <w:szCs w:val="24"/>
        </w:rPr>
        <w:t xml:space="preserve">There was an </w:t>
      </w:r>
      <w:r w:rsidR="000D6C27">
        <w:rPr>
          <w:rFonts w:ascii="Arial" w:hAnsi="Arial" w:cs="Arial"/>
          <w:color w:val="000000"/>
          <w:sz w:val="24"/>
          <w:szCs w:val="24"/>
        </w:rPr>
        <w:t>insufficiency of evidence to support its conclusion</w:t>
      </w:r>
      <w:r w:rsidR="002F4E1D">
        <w:rPr>
          <w:rFonts w:ascii="Arial" w:hAnsi="Arial" w:cs="Arial"/>
          <w:color w:val="000000"/>
          <w:sz w:val="24"/>
          <w:szCs w:val="24"/>
        </w:rPr>
        <w:t>s</w:t>
      </w:r>
      <w:r w:rsidR="000D6C27">
        <w:rPr>
          <w:rFonts w:ascii="Arial" w:hAnsi="Arial" w:cs="Arial"/>
          <w:color w:val="000000"/>
          <w:sz w:val="24"/>
          <w:szCs w:val="24"/>
        </w:rPr>
        <w:t>, or</w:t>
      </w:r>
      <w:r w:rsidR="00453583">
        <w:rPr>
          <w:rFonts w:ascii="Arial" w:hAnsi="Arial" w:cs="Arial"/>
          <w:color w:val="000000"/>
          <w:sz w:val="24"/>
          <w:szCs w:val="24"/>
        </w:rPr>
        <w:t xml:space="preserve"> it</w:t>
      </w:r>
      <w:r w:rsidR="000D6C27">
        <w:rPr>
          <w:rFonts w:ascii="Arial" w:hAnsi="Arial" w:cs="Arial"/>
          <w:color w:val="000000"/>
          <w:sz w:val="24"/>
          <w:szCs w:val="24"/>
        </w:rPr>
        <w:t xml:space="preserve"> </w:t>
      </w:r>
      <w:r w:rsidR="00344893">
        <w:rPr>
          <w:rFonts w:ascii="Arial" w:hAnsi="Arial" w:cs="Arial"/>
          <w:color w:val="000000"/>
          <w:sz w:val="24"/>
          <w:szCs w:val="24"/>
        </w:rPr>
        <w:t>misappl</w:t>
      </w:r>
      <w:r w:rsidR="00453583">
        <w:rPr>
          <w:rFonts w:ascii="Arial" w:hAnsi="Arial" w:cs="Arial"/>
          <w:color w:val="000000"/>
          <w:sz w:val="24"/>
          <w:szCs w:val="24"/>
        </w:rPr>
        <w:t>ied</w:t>
      </w:r>
      <w:r w:rsidR="00344893">
        <w:rPr>
          <w:rFonts w:ascii="Arial" w:hAnsi="Arial" w:cs="Arial"/>
          <w:color w:val="000000"/>
          <w:sz w:val="24"/>
          <w:szCs w:val="24"/>
        </w:rPr>
        <w:t xml:space="preserve"> the evidence to reach th</w:t>
      </w:r>
      <w:r w:rsidR="002F4E1D">
        <w:rPr>
          <w:rFonts w:ascii="Arial" w:hAnsi="Arial" w:cs="Arial"/>
          <w:color w:val="000000"/>
          <w:sz w:val="24"/>
          <w:szCs w:val="24"/>
        </w:rPr>
        <w:t>ose</w:t>
      </w:r>
      <w:r w:rsidR="00344893">
        <w:rPr>
          <w:rFonts w:ascii="Arial" w:hAnsi="Arial" w:cs="Arial"/>
          <w:color w:val="000000"/>
          <w:sz w:val="24"/>
          <w:szCs w:val="24"/>
        </w:rPr>
        <w:t xml:space="preserve"> conclusion</w:t>
      </w:r>
      <w:r w:rsidR="002F4E1D">
        <w:rPr>
          <w:rFonts w:ascii="Arial" w:hAnsi="Arial" w:cs="Arial"/>
          <w:color w:val="000000"/>
          <w:sz w:val="24"/>
          <w:szCs w:val="24"/>
        </w:rPr>
        <w:t>s</w:t>
      </w:r>
      <w:r w:rsidR="00922FCA">
        <w:rPr>
          <w:rFonts w:ascii="Arial" w:hAnsi="Arial" w:cs="Arial"/>
          <w:color w:val="000000"/>
          <w:sz w:val="24"/>
          <w:szCs w:val="24"/>
        </w:rPr>
        <w:t>.</w:t>
      </w:r>
    </w:p>
    <w:p w14:paraId="37E7E3BC" w14:textId="26AC52C1" w:rsidR="00070F28" w:rsidRDefault="00070F28" w:rsidP="00F81973">
      <w:pPr>
        <w:tabs>
          <w:tab w:val="left" w:pos="510"/>
          <w:tab w:val="left" w:pos="1077"/>
          <w:tab w:val="left" w:pos="1797"/>
        </w:tabs>
        <w:spacing w:after="0" w:line="240" w:lineRule="auto"/>
        <w:rPr>
          <w:rFonts w:ascii="Arial" w:hAnsi="Arial" w:cs="Arial"/>
          <w:color w:val="000000"/>
          <w:sz w:val="24"/>
          <w:szCs w:val="24"/>
        </w:rPr>
      </w:pPr>
    </w:p>
    <w:p w14:paraId="561865E8" w14:textId="32056E08" w:rsidR="00070F28" w:rsidRDefault="00754417" w:rsidP="00F81973">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070F28">
        <w:rPr>
          <w:rFonts w:ascii="Arial" w:hAnsi="Arial" w:cs="Arial"/>
          <w:b/>
          <w:color w:val="000000"/>
          <w:sz w:val="24"/>
          <w:szCs w:val="24"/>
        </w:rPr>
        <w:t>The respondent</w:t>
      </w:r>
    </w:p>
    <w:p w14:paraId="010A617B" w14:textId="77777777" w:rsidR="006232B5" w:rsidRDefault="006232B5" w:rsidP="00F81973">
      <w:pPr>
        <w:tabs>
          <w:tab w:val="left" w:pos="510"/>
          <w:tab w:val="left" w:pos="1077"/>
          <w:tab w:val="left" w:pos="1797"/>
        </w:tabs>
        <w:spacing w:after="0" w:line="240" w:lineRule="auto"/>
        <w:rPr>
          <w:rFonts w:ascii="Arial" w:hAnsi="Arial" w:cs="Arial"/>
          <w:bCs/>
          <w:color w:val="000000"/>
          <w:sz w:val="24"/>
          <w:szCs w:val="24"/>
        </w:rPr>
      </w:pPr>
    </w:p>
    <w:p w14:paraId="064A6A41" w14:textId="1384D74E" w:rsidR="00E371AE" w:rsidRDefault="00754417" w:rsidP="007544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23.</w:t>
      </w:r>
      <w:r>
        <w:rPr>
          <w:rFonts w:ascii="Arial" w:hAnsi="Arial" w:cs="Arial"/>
          <w:color w:val="000000"/>
          <w:sz w:val="24"/>
          <w:szCs w:val="24"/>
        </w:rPr>
        <w:tab/>
      </w:r>
      <w:r w:rsidR="000762B2">
        <w:rPr>
          <w:rFonts w:ascii="Arial" w:hAnsi="Arial" w:cs="Arial"/>
          <w:color w:val="000000"/>
          <w:sz w:val="24"/>
          <w:szCs w:val="24"/>
        </w:rPr>
        <w:t xml:space="preserve">The Department </w:t>
      </w:r>
      <w:r w:rsidR="44D137F9">
        <w:rPr>
          <w:rFonts w:ascii="Arial" w:hAnsi="Arial" w:cs="Arial"/>
          <w:color w:val="000000"/>
          <w:sz w:val="24"/>
          <w:szCs w:val="24"/>
        </w:rPr>
        <w:t xml:space="preserve">is represented by Mr Clements, and it </w:t>
      </w:r>
      <w:r w:rsidR="000762B2">
        <w:rPr>
          <w:rFonts w:ascii="Arial" w:hAnsi="Arial" w:cs="Arial"/>
          <w:color w:val="000000"/>
          <w:sz w:val="24"/>
          <w:szCs w:val="24"/>
        </w:rPr>
        <w:t>supports the appeal on the single point upon which I am allowing it, submit</w:t>
      </w:r>
      <w:r w:rsidR="5EB1A308">
        <w:rPr>
          <w:rFonts w:ascii="Arial" w:hAnsi="Arial" w:cs="Arial"/>
          <w:color w:val="000000"/>
          <w:sz w:val="24"/>
          <w:szCs w:val="24"/>
        </w:rPr>
        <w:t>ting</w:t>
      </w:r>
      <w:r w:rsidR="000762B2">
        <w:rPr>
          <w:rFonts w:ascii="Arial" w:hAnsi="Arial" w:cs="Arial"/>
          <w:color w:val="000000"/>
          <w:sz w:val="24"/>
          <w:szCs w:val="24"/>
        </w:rPr>
        <w:t xml:space="preserve"> that the case should be remitted to a fresh Tribunal.</w:t>
      </w:r>
    </w:p>
    <w:p w14:paraId="6FDAE66D" w14:textId="77777777" w:rsidR="00E371AE" w:rsidRDefault="00E371AE" w:rsidP="007544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3BC6CC61" w14:textId="607CFCE8" w:rsidR="00E371AE" w:rsidRDefault="00754417" w:rsidP="007544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24.</w:t>
      </w:r>
      <w:r>
        <w:rPr>
          <w:rFonts w:ascii="Arial" w:hAnsi="Arial" w:cs="Arial"/>
          <w:color w:val="000000"/>
          <w:sz w:val="24"/>
          <w:szCs w:val="24"/>
        </w:rPr>
        <w:tab/>
      </w:r>
      <w:r w:rsidR="00070F28">
        <w:rPr>
          <w:rFonts w:ascii="Arial" w:hAnsi="Arial" w:cs="Arial"/>
          <w:color w:val="000000"/>
          <w:sz w:val="24"/>
          <w:szCs w:val="24"/>
        </w:rPr>
        <w:t xml:space="preserve">Mr </w:t>
      </w:r>
      <w:r w:rsidR="0096519B">
        <w:rPr>
          <w:rFonts w:ascii="Arial" w:hAnsi="Arial" w:cs="Arial"/>
          <w:color w:val="000000"/>
          <w:sz w:val="24"/>
          <w:szCs w:val="24"/>
        </w:rPr>
        <w:t>Clements deals in his submission with the matters raised by the appellant</w:t>
      </w:r>
      <w:r w:rsidR="002F4E1D">
        <w:rPr>
          <w:rFonts w:ascii="Arial" w:hAnsi="Arial" w:cs="Arial"/>
          <w:color w:val="000000"/>
          <w:sz w:val="24"/>
          <w:szCs w:val="24"/>
        </w:rPr>
        <w:t xml:space="preserve"> in considerable detail</w:t>
      </w:r>
      <w:r w:rsidR="00B147C9">
        <w:rPr>
          <w:rFonts w:ascii="Arial" w:hAnsi="Arial" w:cs="Arial"/>
          <w:color w:val="000000"/>
          <w:sz w:val="24"/>
          <w:szCs w:val="24"/>
        </w:rPr>
        <w:t>,</w:t>
      </w:r>
      <w:r w:rsidR="00C271F4">
        <w:rPr>
          <w:rFonts w:ascii="Arial" w:hAnsi="Arial" w:cs="Arial"/>
          <w:color w:val="000000"/>
          <w:sz w:val="24"/>
          <w:szCs w:val="24"/>
        </w:rPr>
        <w:t xml:space="preserve"> but the single issue of the </w:t>
      </w:r>
      <w:r w:rsidR="54FE4BE9">
        <w:rPr>
          <w:rFonts w:ascii="Arial" w:hAnsi="Arial" w:cs="Arial"/>
          <w:color w:val="000000"/>
          <w:sz w:val="24"/>
          <w:szCs w:val="24"/>
        </w:rPr>
        <w:t>tribunal’s</w:t>
      </w:r>
      <w:r w:rsidR="00C271F4">
        <w:rPr>
          <w:rFonts w:ascii="Arial" w:hAnsi="Arial" w:cs="Arial"/>
          <w:color w:val="000000"/>
          <w:sz w:val="24"/>
          <w:szCs w:val="24"/>
        </w:rPr>
        <w:t xml:space="preserve"> </w:t>
      </w:r>
      <w:r w:rsidR="00AE548B">
        <w:rPr>
          <w:rFonts w:ascii="Arial" w:hAnsi="Arial" w:cs="Arial"/>
          <w:color w:val="000000"/>
          <w:sz w:val="24"/>
          <w:szCs w:val="24"/>
        </w:rPr>
        <w:t xml:space="preserve">treatment of the </w:t>
      </w:r>
      <w:r w:rsidR="00FF3AC7">
        <w:rPr>
          <w:rFonts w:ascii="Arial" w:hAnsi="Arial" w:cs="Arial"/>
          <w:color w:val="000000"/>
          <w:sz w:val="24"/>
          <w:szCs w:val="24"/>
        </w:rPr>
        <w:t>telephone notification of the</w:t>
      </w:r>
      <w:r w:rsidR="00491391">
        <w:rPr>
          <w:rFonts w:ascii="Arial" w:hAnsi="Arial" w:cs="Arial"/>
          <w:color w:val="000000"/>
          <w:sz w:val="24"/>
          <w:szCs w:val="24"/>
        </w:rPr>
        <w:t xml:space="preserve"> claimant’s difficulty with attending in person that day founds my decision to allow the appeal and </w:t>
      </w:r>
      <w:r w:rsidR="001D11DF">
        <w:rPr>
          <w:rFonts w:ascii="Arial" w:hAnsi="Arial" w:cs="Arial"/>
          <w:color w:val="000000"/>
          <w:sz w:val="24"/>
          <w:szCs w:val="24"/>
        </w:rPr>
        <w:t>direct a rehearing.</w:t>
      </w:r>
    </w:p>
    <w:p w14:paraId="549B8BAA" w14:textId="77777777" w:rsidR="00E371AE" w:rsidRDefault="00E371AE" w:rsidP="007544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E49DE35" w14:textId="31161D06" w:rsidR="00E371AE" w:rsidRDefault="00754417" w:rsidP="007544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25.</w:t>
      </w:r>
      <w:r>
        <w:rPr>
          <w:rFonts w:ascii="Arial" w:hAnsi="Arial" w:cs="Arial"/>
          <w:color w:val="000000"/>
          <w:sz w:val="24"/>
          <w:szCs w:val="24"/>
        </w:rPr>
        <w:tab/>
      </w:r>
      <w:r w:rsidR="00070F28">
        <w:rPr>
          <w:rFonts w:ascii="Arial" w:hAnsi="Arial" w:cs="Arial"/>
          <w:color w:val="000000"/>
          <w:sz w:val="24"/>
          <w:szCs w:val="24"/>
        </w:rPr>
        <w:t>Since I am allowing the appeal on th</w:t>
      </w:r>
      <w:r w:rsidR="00DE6C0B">
        <w:rPr>
          <w:rFonts w:ascii="Arial" w:hAnsi="Arial" w:cs="Arial"/>
          <w:color w:val="000000"/>
          <w:sz w:val="24"/>
          <w:szCs w:val="24"/>
        </w:rPr>
        <w:t>at</w:t>
      </w:r>
      <w:r w:rsidR="001D11DF">
        <w:rPr>
          <w:rFonts w:ascii="Arial" w:hAnsi="Arial" w:cs="Arial"/>
          <w:color w:val="000000"/>
          <w:sz w:val="24"/>
          <w:szCs w:val="24"/>
        </w:rPr>
        <w:t xml:space="preserve"> single</w:t>
      </w:r>
      <w:r w:rsidR="00070F28">
        <w:rPr>
          <w:rFonts w:ascii="Arial" w:hAnsi="Arial" w:cs="Arial"/>
          <w:color w:val="000000"/>
          <w:sz w:val="24"/>
          <w:szCs w:val="24"/>
        </w:rPr>
        <w:t xml:space="preserve"> ground, I need not deal with </w:t>
      </w:r>
      <w:r w:rsidR="009318B1">
        <w:rPr>
          <w:rFonts w:ascii="Arial" w:hAnsi="Arial" w:cs="Arial"/>
          <w:color w:val="000000"/>
          <w:sz w:val="24"/>
          <w:szCs w:val="24"/>
        </w:rPr>
        <w:t xml:space="preserve">any </w:t>
      </w:r>
      <w:r w:rsidR="00070F28">
        <w:rPr>
          <w:rFonts w:ascii="Arial" w:hAnsi="Arial" w:cs="Arial"/>
          <w:color w:val="000000"/>
          <w:sz w:val="24"/>
          <w:szCs w:val="24"/>
        </w:rPr>
        <w:t>other elements.</w:t>
      </w:r>
    </w:p>
    <w:p w14:paraId="22DE9536" w14:textId="77777777" w:rsidR="00E371AE" w:rsidRDefault="00E371AE" w:rsidP="00F81973">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500EF921" w14:textId="239C922E" w:rsidR="00E371AE" w:rsidRDefault="00677A3B" w:rsidP="00F81973">
      <w:pPr>
        <w:pStyle w:val="ListParagraph"/>
        <w:tabs>
          <w:tab w:val="left" w:pos="510"/>
          <w:tab w:val="left" w:pos="1077"/>
          <w:tab w:val="left" w:pos="1797"/>
        </w:tabs>
        <w:spacing w:after="0" w:line="240" w:lineRule="auto"/>
        <w:ind w:left="0"/>
        <w:rPr>
          <w:rFonts w:ascii="Arial" w:hAnsi="Arial" w:cs="Arial"/>
          <w:b/>
          <w:color w:val="000000"/>
          <w:sz w:val="24"/>
          <w:szCs w:val="24"/>
        </w:rPr>
      </w:pPr>
      <w:r>
        <w:rPr>
          <w:rFonts w:ascii="Arial" w:hAnsi="Arial" w:cs="Arial"/>
          <w:b/>
          <w:color w:val="000000"/>
          <w:sz w:val="24"/>
          <w:szCs w:val="24"/>
        </w:rPr>
        <w:tab/>
      </w:r>
      <w:r w:rsidR="004D6549">
        <w:rPr>
          <w:rFonts w:ascii="Arial" w:hAnsi="Arial" w:cs="Arial"/>
          <w:b/>
          <w:color w:val="000000"/>
          <w:sz w:val="24"/>
          <w:szCs w:val="24"/>
        </w:rPr>
        <w:t>The error of law</w:t>
      </w:r>
    </w:p>
    <w:p w14:paraId="69784FE3" w14:textId="77777777" w:rsidR="006232B5" w:rsidRDefault="006232B5"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479D9CB1" w14:textId="70A33FB3" w:rsidR="00E371AE" w:rsidRDefault="00677A3B" w:rsidP="00677A3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26.</w:t>
      </w:r>
      <w:r>
        <w:rPr>
          <w:rFonts w:ascii="Arial" w:hAnsi="Arial" w:cs="Arial"/>
          <w:bCs/>
          <w:color w:val="000000"/>
          <w:sz w:val="24"/>
          <w:szCs w:val="24"/>
        </w:rPr>
        <w:tab/>
      </w:r>
      <w:r w:rsidR="004D6549">
        <w:rPr>
          <w:rFonts w:ascii="Arial" w:hAnsi="Arial" w:cs="Arial"/>
          <w:bCs/>
          <w:color w:val="000000"/>
          <w:sz w:val="24"/>
          <w:szCs w:val="24"/>
        </w:rPr>
        <w:t xml:space="preserve">I agree with the appellant that the </w:t>
      </w:r>
      <w:r w:rsidR="00650823">
        <w:rPr>
          <w:rFonts w:ascii="Arial" w:hAnsi="Arial" w:cs="Arial"/>
          <w:bCs/>
          <w:color w:val="000000"/>
          <w:sz w:val="24"/>
          <w:szCs w:val="24"/>
        </w:rPr>
        <w:t xml:space="preserve">tribunal did, </w:t>
      </w:r>
      <w:r w:rsidR="00A2337B">
        <w:rPr>
          <w:rFonts w:ascii="Arial" w:hAnsi="Arial" w:cs="Arial"/>
          <w:bCs/>
          <w:color w:val="000000"/>
          <w:sz w:val="24"/>
          <w:szCs w:val="24"/>
        </w:rPr>
        <w:t xml:space="preserve">(I </w:t>
      </w:r>
      <w:r w:rsidR="0015716C">
        <w:rPr>
          <w:rFonts w:ascii="Arial" w:hAnsi="Arial" w:cs="Arial"/>
          <w:bCs/>
          <w:color w:val="000000"/>
          <w:sz w:val="24"/>
          <w:szCs w:val="24"/>
        </w:rPr>
        <w:t xml:space="preserve">would </w:t>
      </w:r>
      <w:r w:rsidR="00A2337B">
        <w:rPr>
          <w:rFonts w:ascii="Arial" w:hAnsi="Arial" w:cs="Arial"/>
          <w:bCs/>
          <w:color w:val="000000"/>
          <w:sz w:val="24"/>
          <w:szCs w:val="24"/>
        </w:rPr>
        <w:t xml:space="preserve">add, </w:t>
      </w:r>
      <w:r w:rsidR="00650823">
        <w:rPr>
          <w:rFonts w:ascii="Arial" w:hAnsi="Arial" w:cs="Arial"/>
          <w:bCs/>
          <w:color w:val="000000"/>
          <w:sz w:val="24"/>
          <w:szCs w:val="24"/>
        </w:rPr>
        <w:t>unwittingly</w:t>
      </w:r>
      <w:r w:rsidR="00A2337B">
        <w:rPr>
          <w:rFonts w:ascii="Arial" w:hAnsi="Arial" w:cs="Arial"/>
          <w:bCs/>
          <w:color w:val="000000"/>
          <w:sz w:val="24"/>
          <w:szCs w:val="24"/>
        </w:rPr>
        <w:t>)</w:t>
      </w:r>
      <w:r w:rsidR="00650823">
        <w:rPr>
          <w:rFonts w:ascii="Arial" w:hAnsi="Arial" w:cs="Arial"/>
          <w:bCs/>
          <w:color w:val="000000"/>
          <w:sz w:val="24"/>
          <w:szCs w:val="24"/>
        </w:rPr>
        <w:t xml:space="preserve"> compromise the </w:t>
      </w:r>
      <w:r w:rsidR="000441E6">
        <w:rPr>
          <w:rFonts w:ascii="Arial" w:hAnsi="Arial" w:cs="Arial"/>
          <w:bCs/>
          <w:color w:val="000000"/>
          <w:sz w:val="24"/>
          <w:szCs w:val="24"/>
        </w:rPr>
        <w:t>claimant’s right to a fair hearing</w:t>
      </w:r>
      <w:r w:rsidR="00A2337B">
        <w:rPr>
          <w:rFonts w:ascii="Arial" w:hAnsi="Arial" w:cs="Arial"/>
          <w:bCs/>
          <w:color w:val="000000"/>
          <w:sz w:val="24"/>
          <w:szCs w:val="24"/>
        </w:rPr>
        <w:t xml:space="preserve">. </w:t>
      </w:r>
      <w:r>
        <w:rPr>
          <w:rFonts w:ascii="Arial" w:hAnsi="Arial" w:cs="Arial"/>
          <w:bCs/>
          <w:color w:val="000000"/>
          <w:sz w:val="24"/>
          <w:szCs w:val="24"/>
        </w:rPr>
        <w:t xml:space="preserve"> </w:t>
      </w:r>
      <w:r w:rsidR="005325B7">
        <w:rPr>
          <w:rFonts w:ascii="Arial" w:hAnsi="Arial" w:cs="Arial"/>
          <w:bCs/>
          <w:color w:val="000000"/>
          <w:sz w:val="24"/>
          <w:szCs w:val="24"/>
        </w:rPr>
        <w:t>Ther</w:t>
      </w:r>
      <w:r w:rsidR="00921F14">
        <w:rPr>
          <w:rFonts w:ascii="Arial" w:hAnsi="Arial" w:cs="Arial"/>
          <w:bCs/>
          <w:color w:val="000000"/>
          <w:sz w:val="24"/>
          <w:szCs w:val="24"/>
        </w:rPr>
        <w:t xml:space="preserve">e </w:t>
      </w:r>
      <w:r w:rsidR="005325B7">
        <w:rPr>
          <w:rFonts w:ascii="Arial" w:hAnsi="Arial" w:cs="Arial"/>
          <w:bCs/>
          <w:color w:val="000000"/>
          <w:sz w:val="24"/>
          <w:szCs w:val="24"/>
        </w:rPr>
        <w:t xml:space="preserve">are a number of </w:t>
      </w:r>
      <w:r w:rsidR="008D2E5F">
        <w:rPr>
          <w:rFonts w:ascii="Arial" w:hAnsi="Arial" w:cs="Arial"/>
          <w:bCs/>
          <w:color w:val="000000"/>
          <w:sz w:val="24"/>
          <w:szCs w:val="24"/>
        </w:rPr>
        <w:t>fact</w:t>
      </w:r>
      <w:r w:rsidR="00CE18CD">
        <w:rPr>
          <w:rFonts w:ascii="Arial" w:hAnsi="Arial" w:cs="Arial"/>
          <w:bCs/>
          <w:color w:val="000000"/>
          <w:sz w:val="24"/>
          <w:szCs w:val="24"/>
        </w:rPr>
        <w:t>ors</w:t>
      </w:r>
      <w:r w:rsidR="005325B7">
        <w:rPr>
          <w:rFonts w:ascii="Arial" w:hAnsi="Arial" w:cs="Arial"/>
          <w:bCs/>
          <w:color w:val="000000"/>
          <w:sz w:val="24"/>
          <w:szCs w:val="24"/>
        </w:rPr>
        <w:t xml:space="preserve"> that combine to</w:t>
      </w:r>
      <w:r w:rsidR="00183E85">
        <w:rPr>
          <w:rFonts w:ascii="Arial" w:hAnsi="Arial" w:cs="Arial"/>
          <w:bCs/>
          <w:color w:val="000000"/>
          <w:sz w:val="24"/>
          <w:szCs w:val="24"/>
        </w:rPr>
        <w:t xml:space="preserve"> make me</w:t>
      </w:r>
      <w:r w:rsidR="005325B7">
        <w:rPr>
          <w:rFonts w:ascii="Arial" w:hAnsi="Arial" w:cs="Arial"/>
          <w:bCs/>
          <w:color w:val="000000"/>
          <w:sz w:val="24"/>
          <w:szCs w:val="24"/>
        </w:rPr>
        <w:t xml:space="preserve"> </w:t>
      </w:r>
      <w:r w:rsidR="00183E85">
        <w:rPr>
          <w:rFonts w:ascii="Arial" w:hAnsi="Arial" w:cs="Arial"/>
          <w:bCs/>
          <w:color w:val="000000"/>
          <w:sz w:val="24"/>
          <w:szCs w:val="24"/>
        </w:rPr>
        <w:t>form that view.</w:t>
      </w:r>
    </w:p>
    <w:p w14:paraId="04911B5B" w14:textId="77777777" w:rsidR="00E371AE" w:rsidRDefault="00E371AE" w:rsidP="00677A3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4DD3187F" w14:textId="036FBC9B" w:rsidR="00E371AE" w:rsidRDefault="00677A3B" w:rsidP="00677A3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27.</w:t>
      </w:r>
      <w:r>
        <w:rPr>
          <w:rFonts w:ascii="Arial" w:hAnsi="Arial" w:cs="Arial"/>
          <w:color w:val="000000"/>
          <w:sz w:val="24"/>
          <w:szCs w:val="24"/>
        </w:rPr>
        <w:tab/>
      </w:r>
      <w:r w:rsidR="00172782">
        <w:rPr>
          <w:rFonts w:ascii="Arial" w:hAnsi="Arial" w:cs="Arial"/>
          <w:color w:val="000000"/>
          <w:sz w:val="24"/>
          <w:szCs w:val="24"/>
        </w:rPr>
        <w:t>I see that about a year pr</w:t>
      </w:r>
      <w:r w:rsidR="00E43D17">
        <w:rPr>
          <w:rFonts w:ascii="Arial" w:hAnsi="Arial" w:cs="Arial"/>
          <w:color w:val="000000"/>
          <w:sz w:val="24"/>
          <w:szCs w:val="24"/>
        </w:rPr>
        <w:t xml:space="preserve">ior </w:t>
      </w:r>
      <w:r w:rsidR="00172782">
        <w:rPr>
          <w:rFonts w:ascii="Arial" w:hAnsi="Arial" w:cs="Arial"/>
          <w:color w:val="000000"/>
          <w:sz w:val="24"/>
          <w:szCs w:val="24"/>
        </w:rPr>
        <w:t xml:space="preserve">to the hearing </w:t>
      </w:r>
      <w:r w:rsidR="01AF3276">
        <w:rPr>
          <w:rFonts w:ascii="Arial" w:hAnsi="Arial" w:cs="Arial"/>
          <w:color w:val="000000"/>
          <w:sz w:val="24"/>
          <w:szCs w:val="24"/>
        </w:rPr>
        <w:t>that</w:t>
      </w:r>
      <w:r w:rsidR="00172782">
        <w:rPr>
          <w:rFonts w:ascii="Arial" w:hAnsi="Arial" w:cs="Arial"/>
          <w:color w:val="000000"/>
          <w:sz w:val="24"/>
          <w:szCs w:val="24"/>
        </w:rPr>
        <w:t xml:space="preserve"> I am considering</w:t>
      </w:r>
      <w:r w:rsidR="008A6416">
        <w:rPr>
          <w:rFonts w:ascii="Arial" w:hAnsi="Arial" w:cs="Arial"/>
          <w:color w:val="000000"/>
          <w:sz w:val="24"/>
          <w:szCs w:val="24"/>
        </w:rPr>
        <w:t>,</w:t>
      </w:r>
      <w:r w:rsidR="00172782">
        <w:rPr>
          <w:rFonts w:ascii="Arial" w:hAnsi="Arial" w:cs="Arial"/>
          <w:color w:val="000000"/>
          <w:sz w:val="24"/>
          <w:szCs w:val="24"/>
        </w:rPr>
        <w:t xml:space="preserve"> the appointee completed a form asking for a </w:t>
      </w:r>
      <w:r w:rsidR="00393EC0">
        <w:rPr>
          <w:rFonts w:ascii="Arial" w:hAnsi="Arial" w:cs="Arial"/>
          <w:color w:val="000000"/>
          <w:sz w:val="24"/>
          <w:szCs w:val="24"/>
        </w:rPr>
        <w:t>face-to-face</w:t>
      </w:r>
      <w:r w:rsidR="00172782">
        <w:rPr>
          <w:rFonts w:ascii="Arial" w:hAnsi="Arial" w:cs="Arial"/>
          <w:color w:val="000000"/>
          <w:sz w:val="24"/>
          <w:szCs w:val="24"/>
        </w:rPr>
        <w:t xml:space="preserve"> hearing, where</w:t>
      </w:r>
      <w:r w:rsidR="00E43D17">
        <w:rPr>
          <w:rFonts w:ascii="Arial" w:hAnsi="Arial" w:cs="Arial"/>
          <w:color w:val="000000"/>
          <w:sz w:val="24"/>
          <w:szCs w:val="24"/>
        </w:rPr>
        <w:t>, in choosing that</w:t>
      </w:r>
      <w:r w:rsidR="00393EC0">
        <w:rPr>
          <w:rFonts w:ascii="Arial" w:hAnsi="Arial" w:cs="Arial"/>
          <w:color w:val="000000"/>
          <w:sz w:val="24"/>
          <w:szCs w:val="24"/>
        </w:rPr>
        <w:t>,</w:t>
      </w:r>
      <w:r w:rsidR="00E43D17">
        <w:rPr>
          <w:rFonts w:ascii="Arial" w:hAnsi="Arial" w:cs="Arial"/>
          <w:color w:val="000000"/>
          <w:sz w:val="24"/>
          <w:szCs w:val="24"/>
        </w:rPr>
        <w:t xml:space="preserve"> </w:t>
      </w:r>
      <w:r w:rsidR="00172782">
        <w:rPr>
          <w:rFonts w:ascii="Arial" w:hAnsi="Arial" w:cs="Arial"/>
          <w:color w:val="000000"/>
          <w:sz w:val="24"/>
          <w:szCs w:val="24"/>
        </w:rPr>
        <w:t>she effectively rejected the options of online or telephone formats</w:t>
      </w:r>
      <w:r w:rsidR="19285EFD">
        <w:rPr>
          <w:rFonts w:ascii="Arial" w:hAnsi="Arial" w:cs="Arial"/>
          <w:color w:val="000000"/>
          <w:sz w:val="24"/>
          <w:szCs w:val="24"/>
        </w:rPr>
        <w:t>.</w:t>
      </w:r>
    </w:p>
    <w:p w14:paraId="365FA0F2" w14:textId="77777777" w:rsidR="00E371AE" w:rsidRDefault="00E371AE" w:rsidP="00677A3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0DAE3178" w14:textId="2D6105E6" w:rsidR="00E371AE" w:rsidRDefault="00677A3B" w:rsidP="00677A3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28.</w:t>
      </w:r>
      <w:r>
        <w:rPr>
          <w:rFonts w:ascii="Arial" w:hAnsi="Arial" w:cs="Arial"/>
          <w:color w:val="000000"/>
          <w:sz w:val="24"/>
          <w:szCs w:val="24"/>
        </w:rPr>
        <w:tab/>
      </w:r>
      <w:r w:rsidR="000F518C">
        <w:rPr>
          <w:rFonts w:ascii="Arial" w:hAnsi="Arial" w:cs="Arial"/>
          <w:color w:val="000000"/>
          <w:sz w:val="24"/>
          <w:szCs w:val="24"/>
        </w:rPr>
        <w:t>During</w:t>
      </w:r>
      <w:r w:rsidR="5C68BD1D">
        <w:rPr>
          <w:rFonts w:ascii="Arial" w:hAnsi="Arial" w:cs="Arial"/>
          <w:color w:val="000000"/>
          <w:sz w:val="24"/>
          <w:szCs w:val="24"/>
        </w:rPr>
        <w:t>, or following, the appointee’s</w:t>
      </w:r>
      <w:r w:rsidR="00393EC0">
        <w:rPr>
          <w:rFonts w:ascii="Arial" w:hAnsi="Arial" w:cs="Arial"/>
          <w:color w:val="000000"/>
          <w:sz w:val="24"/>
          <w:szCs w:val="24"/>
        </w:rPr>
        <w:t xml:space="preserve"> telephone call to the venue t</w:t>
      </w:r>
      <w:r w:rsidR="00445048">
        <w:rPr>
          <w:rFonts w:ascii="Arial" w:hAnsi="Arial" w:cs="Arial"/>
          <w:color w:val="000000"/>
          <w:sz w:val="24"/>
          <w:szCs w:val="24"/>
        </w:rPr>
        <w:t>here was a</w:t>
      </w:r>
      <w:r w:rsidR="00E97FD6">
        <w:rPr>
          <w:rFonts w:ascii="Arial" w:hAnsi="Arial" w:cs="Arial"/>
          <w:color w:val="000000"/>
          <w:sz w:val="24"/>
          <w:szCs w:val="24"/>
        </w:rPr>
        <w:t xml:space="preserve"> material</w:t>
      </w:r>
      <w:r w:rsidR="00445048">
        <w:rPr>
          <w:rFonts w:ascii="Arial" w:hAnsi="Arial" w:cs="Arial"/>
          <w:color w:val="000000"/>
          <w:sz w:val="24"/>
          <w:szCs w:val="24"/>
        </w:rPr>
        <w:t xml:space="preserve"> failure </w:t>
      </w:r>
      <w:r w:rsidR="6E547B43">
        <w:rPr>
          <w:rFonts w:ascii="Arial" w:hAnsi="Arial" w:cs="Arial"/>
          <w:color w:val="000000"/>
          <w:sz w:val="24"/>
          <w:szCs w:val="24"/>
        </w:rPr>
        <w:t>on the part of the tribunal</w:t>
      </w:r>
      <w:r w:rsidR="00445048">
        <w:rPr>
          <w:rFonts w:ascii="Arial" w:hAnsi="Arial" w:cs="Arial"/>
          <w:color w:val="000000"/>
          <w:sz w:val="24"/>
          <w:szCs w:val="24"/>
        </w:rPr>
        <w:t xml:space="preserve"> to </w:t>
      </w:r>
      <w:r w:rsidR="000B2E2E">
        <w:rPr>
          <w:rFonts w:ascii="Arial" w:hAnsi="Arial" w:cs="Arial"/>
          <w:color w:val="000000"/>
          <w:sz w:val="24"/>
          <w:szCs w:val="24"/>
        </w:rPr>
        <w:t>consider</w:t>
      </w:r>
      <w:r w:rsidR="00F26D67">
        <w:rPr>
          <w:rFonts w:ascii="Arial" w:hAnsi="Arial" w:cs="Arial"/>
          <w:color w:val="000000"/>
          <w:sz w:val="24"/>
          <w:szCs w:val="24"/>
        </w:rPr>
        <w:t>, and communicate to the appointee,</w:t>
      </w:r>
      <w:r w:rsidR="005B0421">
        <w:rPr>
          <w:rFonts w:ascii="Arial" w:hAnsi="Arial" w:cs="Arial"/>
          <w:color w:val="000000"/>
          <w:sz w:val="24"/>
          <w:szCs w:val="24"/>
        </w:rPr>
        <w:t xml:space="preserve"> an</w:t>
      </w:r>
      <w:r w:rsidR="7524052D">
        <w:rPr>
          <w:rFonts w:ascii="Arial" w:hAnsi="Arial" w:cs="Arial"/>
          <w:color w:val="000000"/>
          <w:sz w:val="24"/>
          <w:szCs w:val="24"/>
        </w:rPr>
        <w:t>y</w:t>
      </w:r>
      <w:r w:rsidR="005B0421">
        <w:rPr>
          <w:rFonts w:ascii="Arial" w:hAnsi="Arial" w:cs="Arial"/>
          <w:color w:val="000000"/>
          <w:sz w:val="24"/>
          <w:szCs w:val="24"/>
        </w:rPr>
        <w:t xml:space="preserve"> alternative to the conventional oral hearing format</w:t>
      </w:r>
      <w:r w:rsidR="000B2E2E">
        <w:rPr>
          <w:rFonts w:ascii="Arial" w:hAnsi="Arial" w:cs="Arial"/>
          <w:color w:val="000000"/>
          <w:sz w:val="24"/>
          <w:szCs w:val="24"/>
        </w:rPr>
        <w:t xml:space="preserve">, given </w:t>
      </w:r>
      <w:r w:rsidR="00957767">
        <w:rPr>
          <w:rFonts w:ascii="Arial" w:hAnsi="Arial" w:cs="Arial"/>
          <w:color w:val="000000"/>
          <w:sz w:val="24"/>
          <w:szCs w:val="24"/>
        </w:rPr>
        <w:t>her</w:t>
      </w:r>
      <w:r w:rsidR="000B2E2E">
        <w:rPr>
          <w:rFonts w:ascii="Arial" w:hAnsi="Arial" w:cs="Arial"/>
          <w:color w:val="000000"/>
          <w:sz w:val="24"/>
          <w:szCs w:val="24"/>
        </w:rPr>
        <w:t xml:space="preserve"> view that the claimant would not be prepared to attend the venue</w:t>
      </w:r>
      <w:r w:rsidR="0040429B">
        <w:rPr>
          <w:rFonts w:ascii="Arial" w:hAnsi="Arial" w:cs="Arial"/>
          <w:color w:val="000000"/>
          <w:sz w:val="24"/>
          <w:szCs w:val="24"/>
        </w:rPr>
        <w:t xml:space="preserve"> at a later date.  This is particularly so </w:t>
      </w:r>
      <w:r w:rsidR="33F8CD1C">
        <w:rPr>
          <w:rFonts w:ascii="Arial" w:hAnsi="Arial" w:cs="Arial"/>
          <w:color w:val="000000"/>
          <w:sz w:val="24"/>
          <w:szCs w:val="24"/>
        </w:rPr>
        <w:t>considering</w:t>
      </w:r>
      <w:r w:rsidR="0040429B">
        <w:rPr>
          <w:rFonts w:ascii="Arial" w:hAnsi="Arial" w:cs="Arial"/>
          <w:color w:val="000000"/>
          <w:sz w:val="24"/>
          <w:szCs w:val="24"/>
        </w:rPr>
        <w:t xml:space="preserve"> </w:t>
      </w:r>
      <w:r w:rsidR="37C3F685">
        <w:rPr>
          <w:rFonts w:ascii="Arial" w:hAnsi="Arial" w:cs="Arial"/>
          <w:color w:val="000000"/>
          <w:sz w:val="24"/>
          <w:szCs w:val="24"/>
        </w:rPr>
        <w:t xml:space="preserve">that </w:t>
      </w:r>
      <w:r w:rsidR="0010111B">
        <w:rPr>
          <w:rFonts w:ascii="Arial" w:hAnsi="Arial" w:cs="Arial"/>
          <w:color w:val="000000"/>
          <w:sz w:val="24"/>
          <w:szCs w:val="24"/>
        </w:rPr>
        <w:t xml:space="preserve">online and telephone hearings </w:t>
      </w:r>
      <w:r w:rsidR="542C0FDC">
        <w:rPr>
          <w:rFonts w:ascii="Arial" w:hAnsi="Arial" w:cs="Arial"/>
          <w:color w:val="000000"/>
          <w:sz w:val="24"/>
          <w:szCs w:val="24"/>
        </w:rPr>
        <w:t>had been</w:t>
      </w:r>
      <w:r w:rsidR="0040429B">
        <w:rPr>
          <w:rFonts w:ascii="Arial" w:hAnsi="Arial" w:cs="Arial"/>
          <w:color w:val="000000"/>
          <w:sz w:val="24"/>
          <w:szCs w:val="24"/>
        </w:rPr>
        <w:t xml:space="preserve"> </w:t>
      </w:r>
      <w:r w:rsidR="2B0A73A9">
        <w:rPr>
          <w:rFonts w:ascii="Arial" w:hAnsi="Arial" w:cs="Arial"/>
          <w:color w:val="000000"/>
          <w:sz w:val="24"/>
          <w:szCs w:val="24"/>
        </w:rPr>
        <w:t>normalised during</w:t>
      </w:r>
      <w:r w:rsidR="00CA0628">
        <w:rPr>
          <w:rFonts w:ascii="Arial" w:hAnsi="Arial" w:cs="Arial"/>
          <w:color w:val="000000"/>
          <w:sz w:val="24"/>
          <w:szCs w:val="24"/>
        </w:rPr>
        <w:t xml:space="preserve"> the pandemic</w:t>
      </w:r>
      <w:r w:rsidR="00957767">
        <w:rPr>
          <w:rFonts w:ascii="Arial" w:hAnsi="Arial" w:cs="Arial"/>
          <w:color w:val="000000"/>
          <w:sz w:val="24"/>
          <w:szCs w:val="24"/>
        </w:rPr>
        <w:t xml:space="preserve">.  The </w:t>
      </w:r>
      <w:r w:rsidR="00AA3804">
        <w:rPr>
          <w:rFonts w:ascii="Arial" w:hAnsi="Arial" w:cs="Arial"/>
          <w:color w:val="000000"/>
          <w:sz w:val="24"/>
          <w:szCs w:val="24"/>
        </w:rPr>
        <w:t xml:space="preserve">appointee’s request that the tribunal proceed in their absence must be seen </w:t>
      </w:r>
      <w:r w:rsidR="007B1478">
        <w:rPr>
          <w:rFonts w:ascii="Arial" w:hAnsi="Arial" w:cs="Arial"/>
          <w:color w:val="000000"/>
          <w:sz w:val="24"/>
          <w:szCs w:val="24"/>
        </w:rPr>
        <w:t>as a</w:t>
      </w:r>
      <w:r w:rsidR="006823E7">
        <w:rPr>
          <w:rFonts w:ascii="Arial" w:hAnsi="Arial" w:cs="Arial"/>
          <w:color w:val="000000"/>
          <w:sz w:val="24"/>
          <w:szCs w:val="24"/>
        </w:rPr>
        <w:t xml:space="preserve">n election </w:t>
      </w:r>
      <w:r w:rsidR="007141C4">
        <w:rPr>
          <w:rFonts w:ascii="Arial" w:hAnsi="Arial" w:cs="Arial"/>
          <w:color w:val="000000"/>
          <w:sz w:val="24"/>
          <w:szCs w:val="24"/>
        </w:rPr>
        <w:t>made while uninf</w:t>
      </w:r>
      <w:r w:rsidR="00C07C78">
        <w:rPr>
          <w:rFonts w:ascii="Arial" w:hAnsi="Arial" w:cs="Arial"/>
          <w:color w:val="000000"/>
          <w:sz w:val="24"/>
          <w:szCs w:val="24"/>
        </w:rPr>
        <w:t xml:space="preserve">ormed </w:t>
      </w:r>
      <w:r w:rsidR="006823E7">
        <w:rPr>
          <w:rFonts w:ascii="Arial" w:hAnsi="Arial" w:cs="Arial"/>
          <w:color w:val="000000"/>
          <w:sz w:val="24"/>
          <w:szCs w:val="24"/>
        </w:rPr>
        <w:t>of the ambit of possibilities.</w:t>
      </w:r>
    </w:p>
    <w:p w14:paraId="6EAC7BFE" w14:textId="77777777" w:rsidR="00E371AE" w:rsidRDefault="00E371AE"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6A1DB057" w14:textId="0826E332" w:rsidR="00E371AE" w:rsidRDefault="008D2D0B" w:rsidP="00F81973">
      <w:pPr>
        <w:pStyle w:val="ListParagraph"/>
        <w:tabs>
          <w:tab w:val="left" w:pos="510"/>
          <w:tab w:val="left" w:pos="1077"/>
          <w:tab w:val="left" w:pos="1797"/>
        </w:tabs>
        <w:spacing w:after="0" w:line="240" w:lineRule="auto"/>
        <w:ind w:left="0"/>
        <w:rPr>
          <w:rFonts w:ascii="Arial" w:hAnsi="Arial" w:cs="Arial"/>
          <w:b/>
          <w:bCs/>
          <w:color w:val="000000"/>
          <w:sz w:val="24"/>
          <w:szCs w:val="24"/>
        </w:rPr>
      </w:pPr>
      <w:r>
        <w:rPr>
          <w:rFonts w:ascii="Arial" w:hAnsi="Arial" w:cs="Arial"/>
          <w:b/>
          <w:bCs/>
          <w:color w:val="000000"/>
          <w:sz w:val="24"/>
          <w:szCs w:val="24"/>
        </w:rPr>
        <w:tab/>
      </w:r>
      <w:r w:rsidR="7E0F6DEF">
        <w:rPr>
          <w:rFonts w:ascii="Arial" w:hAnsi="Arial" w:cs="Arial"/>
          <w:b/>
          <w:bCs/>
          <w:color w:val="000000"/>
          <w:sz w:val="24"/>
          <w:szCs w:val="24"/>
        </w:rPr>
        <w:t>Why was this an error of law?</w:t>
      </w:r>
    </w:p>
    <w:p w14:paraId="1002D732" w14:textId="77777777" w:rsidR="00340979" w:rsidRDefault="00340979"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5806479E" w14:textId="5B231CBC" w:rsidR="00E371AE" w:rsidRDefault="008D2D0B" w:rsidP="00ED1A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29.</w:t>
      </w:r>
      <w:r>
        <w:rPr>
          <w:rFonts w:ascii="Arial" w:hAnsi="Arial" w:cs="Arial"/>
          <w:color w:val="000000"/>
          <w:sz w:val="24"/>
          <w:szCs w:val="24"/>
        </w:rPr>
        <w:tab/>
      </w:r>
      <w:r w:rsidR="003B6978">
        <w:rPr>
          <w:rFonts w:ascii="Arial" w:hAnsi="Arial" w:cs="Arial"/>
          <w:color w:val="000000"/>
          <w:sz w:val="24"/>
          <w:szCs w:val="24"/>
        </w:rPr>
        <w:t xml:space="preserve">I see this essentially as a natural justice </w:t>
      </w:r>
      <w:r w:rsidR="008F448A">
        <w:rPr>
          <w:rFonts w:ascii="Arial" w:hAnsi="Arial" w:cs="Arial"/>
          <w:color w:val="000000"/>
          <w:sz w:val="24"/>
          <w:szCs w:val="24"/>
        </w:rPr>
        <w:t>issue</w:t>
      </w:r>
      <w:r w:rsidR="00853AEC">
        <w:rPr>
          <w:rFonts w:ascii="Arial" w:hAnsi="Arial" w:cs="Arial"/>
          <w:color w:val="000000"/>
          <w:sz w:val="24"/>
          <w:szCs w:val="24"/>
        </w:rPr>
        <w:t xml:space="preserve">. </w:t>
      </w:r>
      <w:r w:rsidR="003B6978">
        <w:rPr>
          <w:rFonts w:ascii="Arial" w:hAnsi="Arial" w:cs="Arial"/>
          <w:color w:val="000000"/>
          <w:sz w:val="24"/>
          <w:szCs w:val="24"/>
        </w:rPr>
        <w:t xml:space="preserve"> Mr Clement</w:t>
      </w:r>
      <w:r w:rsidR="00F152D9">
        <w:rPr>
          <w:rFonts w:ascii="Arial" w:hAnsi="Arial" w:cs="Arial"/>
          <w:color w:val="000000"/>
          <w:sz w:val="24"/>
          <w:szCs w:val="24"/>
        </w:rPr>
        <w:t xml:space="preserve">s’ points </w:t>
      </w:r>
      <w:r w:rsidR="7D196FC8">
        <w:rPr>
          <w:rFonts w:ascii="Arial" w:hAnsi="Arial" w:cs="Arial"/>
          <w:color w:val="000000"/>
          <w:sz w:val="24"/>
          <w:szCs w:val="24"/>
        </w:rPr>
        <w:t>on the appointee’s submissions</w:t>
      </w:r>
      <w:r w:rsidR="553F89A9">
        <w:rPr>
          <w:rFonts w:ascii="Arial" w:hAnsi="Arial" w:cs="Arial"/>
          <w:color w:val="000000"/>
          <w:sz w:val="24"/>
          <w:szCs w:val="24"/>
        </w:rPr>
        <w:t xml:space="preserve"> have force</w:t>
      </w:r>
      <w:r w:rsidR="36BF7E0C">
        <w:rPr>
          <w:rFonts w:ascii="Arial" w:hAnsi="Arial" w:cs="Arial"/>
          <w:color w:val="000000"/>
          <w:sz w:val="24"/>
          <w:szCs w:val="24"/>
        </w:rPr>
        <w:t xml:space="preserve">.  </w:t>
      </w:r>
      <w:r w:rsidR="5FF2F178">
        <w:rPr>
          <w:rFonts w:ascii="Arial" w:hAnsi="Arial" w:cs="Arial"/>
          <w:color w:val="000000"/>
          <w:sz w:val="24"/>
          <w:szCs w:val="24"/>
        </w:rPr>
        <w:t>Whilst</w:t>
      </w:r>
      <w:r w:rsidR="670588DD">
        <w:rPr>
          <w:rFonts w:ascii="Arial" w:hAnsi="Arial" w:cs="Arial"/>
          <w:color w:val="000000"/>
          <w:sz w:val="24"/>
          <w:szCs w:val="24"/>
        </w:rPr>
        <w:t xml:space="preserve"> pointing out</w:t>
      </w:r>
      <w:r w:rsidR="00F152D9">
        <w:rPr>
          <w:rFonts w:ascii="Arial" w:hAnsi="Arial" w:cs="Arial"/>
          <w:color w:val="000000"/>
          <w:sz w:val="24"/>
          <w:szCs w:val="24"/>
        </w:rPr>
        <w:t xml:space="preserve"> </w:t>
      </w:r>
      <w:r w:rsidR="000B0698">
        <w:rPr>
          <w:rFonts w:ascii="Arial" w:hAnsi="Arial" w:cs="Arial"/>
          <w:color w:val="000000"/>
          <w:sz w:val="24"/>
          <w:szCs w:val="24"/>
        </w:rPr>
        <w:t xml:space="preserve">that her reliance on </w:t>
      </w:r>
      <w:r w:rsidR="00F152D9">
        <w:rPr>
          <w:rFonts w:ascii="Arial" w:hAnsi="Arial" w:cs="Arial"/>
          <w:color w:val="000000"/>
          <w:sz w:val="24"/>
          <w:szCs w:val="24"/>
        </w:rPr>
        <w:t>the 2008 S</w:t>
      </w:r>
      <w:r w:rsidR="00B578B6">
        <w:rPr>
          <w:rFonts w:ascii="Arial" w:hAnsi="Arial" w:cs="Arial"/>
          <w:color w:val="000000"/>
          <w:sz w:val="24"/>
          <w:szCs w:val="24"/>
        </w:rPr>
        <w:t xml:space="preserve">enior President of Tribunals’ </w:t>
      </w:r>
      <w:r w:rsidR="00F152D9">
        <w:rPr>
          <w:rFonts w:ascii="Arial" w:hAnsi="Arial" w:cs="Arial"/>
          <w:color w:val="000000"/>
          <w:sz w:val="24"/>
          <w:szCs w:val="24"/>
        </w:rPr>
        <w:t>Practice Direction</w:t>
      </w:r>
      <w:r w:rsidR="000B0698">
        <w:rPr>
          <w:rFonts w:ascii="Arial" w:hAnsi="Arial" w:cs="Arial"/>
          <w:color w:val="000000"/>
          <w:sz w:val="24"/>
          <w:szCs w:val="24"/>
        </w:rPr>
        <w:t xml:space="preserve"> is not of itself enough</w:t>
      </w:r>
      <w:r w:rsidR="004070D2">
        <w:rPr>
          <w:rFonts w:ascii="Arial" w:hAnsi="Arial" w:cs="Arial"/>
          <w:color w:val="000000"/>
          <w:sz w:val="24"/>
          <w:szCs w:val="24"/>
        </w:rPr>
        <w:t>, as it</w:t>
      </w:r>
      <w:r w:rsidR="00B578B6">
        <w:rPr>
          <w:rFonts w:ascii="Arial" w:hAnsi="Arial" w:cs="Arial"/>
          <w:color w:val="000000"/>
          <w:sz w:val="24"/>
          <w:szCs w:val="24"/>
        </w:rPr>
        <w:t xml:space="preserve"> </w:t>
      </w:r>
      <w:r w:rsidR="2B951B5F">
        <w:rPr>
          <w:rFonts w:ascii="Arial" w:hAnsi="Arial" w:cs="Arial"/>
          <w:color w:val="000000"/>
          <w:sz w:val="24"/>
          <w:szCs w:val="24"/>
        </w:rPr>
        <w:t xml:space="preserve">has no direct effect </w:t>
      </w:r>
      <w:r w:rsidR="00B578B6">
        <w:rPr>
          <w:rFonts w:ascii="Arial" w:hAnsi="Arial" w:cs="Arial"/>
          <w:color w:val="000000"/>
          <w:sz w:val="24"/>
          <w:szCs w:val="24"/>
        </w:rPr>
        <w:t xml:space="preserve">in Northern Ireland </w:t>
      </w:r>
      <w:r w:rsidR="42964797">
        <w:rPr>
          <w:rFonts w:ascii="Arial" w:hAnsi="Arial" w:cs="Arial"/>
          <w:color w:val="000000"/>
          <w:sz w:val="24"/>
          <w:szCs w:val="24"/>
        </w:rPr>
        <w:t>thus</w:t>
      </w:r>
      <w:r w:rsidR="5D9FB83E">
        <w:rPr>
          <w:rFonts w:ascii="Arial" w:hAnsi="Arial" w:cs="Arial"/>
          <w:color w:val="000000"/>
          <w:sz w:val="24"/>
          <w:szCs w:val="24"/>
        </w:rPr>
        <w:t xml:space="preserve"> </w:t>
      </w:r>
      <w:r w:rsidR="00E96EDC">
        <w:rPr>
          <w:rFonts w:ascii="Arial" w:hAnsi="Arial" w:cs="Arial"/>
          <w:color w:val="000000"/>
          <w:sz w:val="24"/>
          <w:szCs w:val="24"/>
        </w:rPr>
        <w:t xml:space="preserve">there </w:t>
      </w:r>
      <w:r w:rsidR="0822951E">
        <w:rPr>
          <w:rFonts w:ascii="Arial" w:hAnsi="Arial" w:cs="Arial"/>
          <w:color w:val="000000"/>
          <w:sz w:val="24"/>
          <w:szCs w:val="24"/>
        </w:rPr>
        <w:t>was</w:t>
      </w:r>
      <w:r w:rsidR="00E96EDC">
        <w:rPr>
          <w:rFonts w:ascii="Arial" w:hAnsi="Arial" w:cs="Arial"/>
          <w:color w:val="000000"/>
          <w:sz w:val="24"/>
          <w:szCs w:val="24"/>
        </w:rPr>
        <w:t xml:space="preserve"> no </w:t>
      </w:r>
      <w:r w:rsidR="42FCC928">
        <w:rPr>
          <w:rFonts w:ascii="Arial" w:hAnsi="Arial" w:cs="Arial"/>
          <w:color w:val="000000"/>
          <w:sz w:val="24"/>
          <w:szCs w:val="24"/>
        </w:rPr>
        <w:t>specific legal</w:t>
      </w:r>
      <w:r w:rsidR="00E96EDC">
        <w:rPr>
          <w:rFonts w:ascii="Arial" w:hAnsi="Arial" w:cs="Arial"/>
          <w:color w:val="000000"/>
          <w:sz w:val="24"/>
          <w:szCs w:val="24"/>
        </w:rPr>
        <w:t xml:space="preserve"> error in </w:t>
      </w:r>
      <w:r w:rsidR="40FE3147">
        <w:rPr>
          <w:rFonts w:ascii="Arial" w:hAnsi="Arial" w:cs="Arial"/>
          <w:color w:val="000000"/>
          <w:sz w:val="24"/>
          <w:szCs w:val="24"/>
        </w:rPr>
        <w:t>the tribunal</w:t>
      </w:r>
      <w:r w:rsidR="00E96EDC">
        <w:rPr>
          <w:rFonts w:ascii="Arial" w:hAnsi="Arial" w:cs="Arial"/>
          <w:color w:val="000000"/>
          <w:sz w:val="24"/>
          <w:szCs w:val="24"/>
        </w:rPr>
        <w:t xml:space="preserve"> failing to consider it</w:t>
      </w:r>
      <w:r w:rsidR="004B0D49">
        <w:rPr>
          <w:rFonts w:ascii="Arial" w:hAnsi="Arial" w:cs="Arial"/>
          <w:color w:val="000000"/>
          <w:sz w:val="24"/>
          <w:szCs w:val="24"/>
        </w:rPr>
        <w:t>,</w:t>
      </w:r>
      <w:r w:rsidR="00340979">
        <w:rPr>
          <w:rFonts w:ascii="Arial" w:hAnsi="Arial" w:cs="Arial"/>
          <w:color w:val="000000"/>
          <w:sz w:val="24"/>
          <w:szCs w:val="24"/>
        </w:rPr>
        <w:t xml:space="preserve"> </w:t>
      </w:r>
      <w:r w:rsidR="028A5A07">
        <w:rPr>
          <w:rFonts w:ascii="Arial" w:hAnsi="Arial" w:cs="Arial"/>
          <w:color w:val="000000"/>
          <w:sz w:val="24"/>
          <w:szCs w:val="24"/>
        </w:rPr>
        <w:t>Mr Clements</w:t>
      </w:r>
      <w:r w:rsidR="004B0D49">
        <w:rPr>
          <w:rFonts w:ascii="Arial" w:hAnsi="Arial" w:cs="Arial"/>
          <w:color w:val="000000"/>
          <w:sz w:val="24"/>
          <w:szCs w:val="24"/>
        </w:rPr>
        <w:t>’</w:t>
      </w:r>
      <w:r w:rsidR="008B1A8B">
        <w:rPr>
          <w:rFonts w:ascii="Arial" w:hAnsi="Arial" w:cs="Arial"/>
          <w:color w:val="000000"/>
          <w:sz w:val="24"/>
          <w:szCs w:val="24"/>
        </w:rPr>
        <w:t xml:space="preserve"> observations about</w:t>
      </w:r>
      <w:r w:rsidR="00471EB5">
        <w:rPr>
          <w:rFonts w:ascii="Arial" w:hAnsi="Arial" w:cs="Arial"/>
          <w:color w:val="000000"/>
          <w:sz w:val="24"/>
          <w:szCs w:val="24"/>
        </w:rPr>
        <w:t xml:space="preserve"> the reflection of the </w:t>
      </w:r>
      <w:r w:rsidR="001907AE">
        <w:rPr>
          <w:rFonts w:ascii="Arial" w:hAnsi="Arial" w:cs="Arial"/>
          <w:color w:val="000000"/>
          <w:sz w:val="24"/>
          <w:szCs w:val="24"/>
        </w:rPr>
        <w:t>principles</w:t>
      </w:r>
      <w:r w:rsidR="00471EB5">
        <w:rPr>
          <w:rFonts w:ascii="Arial" w:hAnsi="Arial" w:cs="Arial"/>
          <w:color w:val="000000"/>
          <w:sz w:val="24"/>
          <w:szCs w:val="24"/>
        </w:rPr>
        <w:t xml:space="preserve"> it </w:t>
      </w:r>
      <w:r w:rsidR="001907AE">
        <w:rPr>
          <w:rFonts w:ascii="Arial" w:hAnsi="Arial" w:cs="Arial"/>
          <w:color w:val="000000"/>
          <w:sz w:val="24"/>
          <w:szCs w:val="24"/>
        </w:rPr>
        <w:t>expounds</w:t>
      </w:r>
      <w:r w:rsidR="00471EB5">
        <w:rPr>
          <w:rFonts w:ascii="Arial" w:hAnsi="Arial" w:cs="Arial"/>
          <w:color w:val="000000"/>
          <w:sz w:val="24"/>
          <w:szCs w:val="24"/>
        </w:rPr>
        <w:t xml:space="preserve"> within Northern Ireland Commissioners jur</w:t>
      </w:r>
      <w:r w:rsidR="001907AE">
        <w:rPr>
          <w:rFonts w:ascii="Arial" w:hAnsi="Arial" w:cs="Arial"/>
          <w:color w:val="000000"/>
          <w:sz w:val="24"/>
          <w:szCs w:val="24"/>
        </w:rPr>
        <w:t>isprudence</w:t>
      </w:r>
      <w:r w:rsidR="7EFAE7CC">
        <w:rPr>
          <w:rFonts w:ascii="Arial" w:hAnsi="Arial" w:cs="Arial"/>
          <w:color w:val="000000"/>
          <w:sz w:val="24"/>
          <w:szCs w:val="24"/>
        </w:rPr>
        <w:t xml:space="preserve"> is apt and helpful</w:t>
      </w:r>
      <w:r w:rsidR="00A23E33">
        <w:rPr>
          <w:rFonts w:ascii="Arial" w:hAnsi="Arial" w:cs="Arial"/>
          <w:color w:val="000000"/>
          <w:sz w:val="24"/>
          <w:szCs w:val="24"/>
        </w:rPr>
        <w:t xml:space="preserve">: </w:t>
      </w:r>
      <w:r w:rsidR="002A054B">
        <w:rPr>
          <w:rFonts w:ascii="Arial" w:hAnsi="Arial" w:cs="Arial"/>
          <w:color w:val="000000"/>
          <w:sz w:val="24"/>
          <w:szCs w:val="24"/>
        </w:rPr>
        <w:t xml:space="preserve">see both </w:t>
      </w:r>
      <w:r w:rsidR="004070D2">
        <w:rPr>
          <w:rFonts w:ascii="Arial" w:hAnsi="Arial" w:cs="Arial"/>
          <w:color w:val="000000"/>
          <w:sz w:val="24"/>
          <w:szCs w:val="24"/>
        </w:rPr>
        <w:t xml:space="preserve">the </w:t>
      </w:r>
      <w:r w:rsidR="002A054B">
        <w:rPr>
          <w:rFonts w:ascii="Arial" w:hAnsi="Arial" w:cs="Arial"/>
          <w:color w:val="000000"/>
          <w:sz w:val="24"/>
          <w:szCs w:val="24"/>
        </w:rPr>
        <w:t xml:space="preserve">cases </w:t>
      </w:r>
      <w:r w:rsidR="004070D2">
        <w:rPr>
          <w:rFonts w:ascii="Arial" w:hAnsi="Arial" w:cs="Arial"/>
          <w:color w:val="000000"/>
          <w:sz w:val="24"/>
          <w:szCs w:val="24"/>
        </w:rPr>
        <w:t>that he discusses</w:t>
      </w:r>
      <w:r w:rsidR="002A054B">
        <w:rPr>
          <w:rFonts w:ascii="Arial" w:hAnsi="Arial" w:cs="Arial"/>
          <w:color w:val="000000"/>
          <w:sz w:val="24"/>
          <w:szCs w:val="24"/>
        </w:rPr>
        <w:t xml:space="preserve"> in his submission, </w:t>
      </w:r>
      <w:r w:rsidR="002A054B">
        <w:rPr>
          <w:rFonts w:ascii="Arial" w:hAnsi="Arial" w:cs="Arial"/>
          <w:i/>
          <w:color w:val="000000"/>
          <w:sz w:val="24"/>
          <w:szCs w:val="24"/>
        </w:rPr>
        <w:t>SA</w:t>
      </w:r>
      <w:r w:rsidR="006D126C">
        <w:rPr>
          <w:rFonts w:ascii="Arial" w:hAnsi="Arial" w:cs="Arial"/>
          <w:i/>
          <w:color w:val="000000"/>
          <w:sz w:val="24"/>
          <w:szCs w:val="24"/>
        </w:rPr>
        <w:t xml:space="preserve"> v Department for Communities (DLA) </w:t>
      </w:r>
      <w:r w:rsidR="006D126C">
        <w:rPr>
          <w:rFonts w:ascii="Arial" w:hAnsi="Arial" w:cs="Arial"/>
          <w:color w:val="000000"/>
          <w:sz w:val="24"/>
          <w:szCs w:val="24"/>
        </w:rPr>
        <w:t>[2020] N</w:t>
      </w:r>
      <w:r w:rsidR="007F3040">
        <w:rPr>
          <w:rFonts w:ascii="Arial" w:hAnsi="Arial" w:cs="Arial"/>
          <w:color w:val="000000"/>
          <w:sz w:val="24"/>
          <w:szCs w:val="24"/>
        </w:rPr>
        <w:t>I</w:t>
      </w:r>
      <w:r w:rsidR="006D126C">
        <w:rPr>
          <w:rFonts w:ascii="Arial" w:hAnsi="Arial" w:cs="Arial"/>
          <w:color w:val="000000"/>
          <w:sz w:val="24"/>
          <w:szCs w:val="24"/>
        </w:rPr>
        <w:t>Com 38</w:t>
      </w:r>
      <w:r w:rsidR="00340979">
        <w:rPr>
          <w:rFonts w:ascii="Arial" w:hAnsi="Arial" w:cs="Arial"/>
          <w:color w:val="000000"/>
          <w:sz w:val="24"/>
          <w:szCs w:val="24"/>
        </w:rPr>
        <w:t xml:space="preserve"> </w:t>
      </w:r>
      <w:r w:rsidR="00557872">
        <w:rPr>
          <w:rFonts w:ascii="Arial" w:hAnsi="Arial" w:cs="Arial"/>
          <w:color w:val="000000"/>
          <w:sz w:val="24"/>
          <w:szCs w:val="24"/>
        </w:rPr>
        <w:t>(</w:t>
      </w:r>
      <w:r w:rsidR="00557872">
        <w:rPr>
          <w:rFonts w:ascii="Arial" w:hAnsi="Arial" w:cs="Arial"/>
          <w:i/>
          <w:color w:val="000000"/>
          <w:sz w:val="24"/>
          <w:szCs w:val="24"/>
        </w:rPr>
        <w:t>SA</w:t>
      </w:r>
      <w:r w:rsidR="00557872">
        <w:rPr>
          <w:rFonts w:ascii="Arial" w:hAnsi="Arial" w:cs="Arial"/>
          <w:color w:val="000000"/>
          <w:sz w:val="24"/>
          <w:szCs w:val="24"/>
        </w:rPr>
        <w:t xml:space="preserve"> hereafter)</w:t>
      </w:r>
      <w:r w:rsidR="00976A01">
        <w:rPr>
          <w:rFonts w:ascii="Arial" w:hAnsi="Arial" w:cs="Arial"/>
          <w:color w:val="000000"/>
          <w:sz w:val="24"/>
          <w:szCs w:val="24"/>
        </w:rPr>
        <w:t xml:space="preserve"> and </w:t>
      </w:r>
      <w:r w:rsidR="00976A01">
        <w:rPr>
          <w:rFonts w:ascii="Arial" w:hAnsi="Arial" w:cs="Arial"/>
          <w:i/>
          <w:color w:val="000000"/>
          <w:sz w:val="24"/>
          <w:szCs w:val="24"/>
        </w:rPr>
        <w:t xml:space="preserve">DJS v </w:t>
      </w:r>
      <w:r w:rsidR="00E263F4">
        <w:rPr>
          <w:rFonts w:ascii="Arial" w:hAnsi="Arial" w:cs="Arial"/>
          <w:i/>
          <w:color w:val="000000"/>
          <w:sz w:val="24"/>
          <w:szCs w:val="24"/>
        </w:rPr>
        <w:t>Department for</w:t>
      </w:r>
      <w:r w:rsidR="00976A01">
        <w:rPr>
          <w:rFonts w:ascii="Arial" w:hAnsi="Arial" w:cs="Arial"/>
          <w:i/>
          <w:color w:val="000000"/>
          <w:sz w:val="24"/>
          <w:szCs w:val="24"/>
        </w:rPr>
        <w:t xml:space="preserve"> Communities (PIP)</w:t>
      </w:r>
      <w:r w:rsidR="00976A01">
        <w:rPr>
          <w:rFonts w:ascii="Arial" w:hAnsi="Arial" w:cs="Arial"/>
          <w:color w:val="000000"/>
          <w:sz w:val="24"/>
          <w:szCs w:val="24"/>
        </w:rPr>
        <w:t xml:space="preserve"> </w:t>
      </w:r>
      <w:r w:rsidR="00E263F4">
        <w:rPr>
          <w:rFonts w:ascii="Arial" w:hAnsi="Arial" w:cs="Arial"/>
          <w:color w:val="000000"/>
          <w:sz w:val="24"/>
          <w:szCs w:val="24"/>
        </w:rPr>
        <w:t>[2021] NICom 22.</w:t>
      </w:r>
      <w:r w:rsidR="00505B1B">
        <w:rPr>
          <w:rFonts w:ascii="Arial" w:hAnsi="Arial" w:cs="Arial"/>
          <w:color w:val="000000"/>
          <w:sz w:val="24"/>
          <w:szCs w:val="24"/>
        </w:rPr>
        <w:t xml:space="preserve">  In the latter Commissioner Stockman</w:t>
      </w:r>
      <w:r w:rsidR="00E06353">
        <w:rPr>
          <w:rFonts w:ascii="Arial" w:hAnsi="Arial" w:cs="Arial"/>
          <w:color w:val="000000"/>
          <w:sz w:val="24"/>
          <w:szCs w:val="24"/>
        </w:rPr>
        <w:t xml:space="preserve">, in </w:t>
      </w:r>
      <w:r w:rsidR="00C930E4">
        <w:rPr>
          <w:rFonts w:ascii="Arial" w:hAnsi="Arial" w:cs="Arial"/>
          <w:color w:val="000000"/>
          <w:sz w:val="24"/>
          <w:szCs w:val="24"/>
        </w:rPr>
        <w:t xml:space="preserve">considering </w:t>
      </w:r>
      <w:r w:rsidR="00CB752B">
        <w:rPr>
          <w:rFonts w:ascii="Arial" w:hAnsi="Arial" w:cs="Arial"/>
          <w:color w:val="000000"/>
          <w:sz w:val="24"/>
          <w:szCs w:val="24"/>
        </w:rPr>
        <w:t xml:space="preserve">the </w:t>
      </w:r>
      <w:r w:rsidR="00305D3C">
        <w:rPr>
          <w:rFonts w:ascii="Arial" w:hAnsi="Arial" w:cs="Arial"/>
          <w:color w:val="000000"/>
          <w:sz w:val="24"/>
          <w:szCs w:val="24"/>
        </w:rPr>
        <w:t>parameters</w:t>
      </w:r>
      <w:r w:rsidR="00CB752B">
        <w:rPr>
          <w:rFonts w:ascii="Arial" w:hAnsi="Arial" w:cs="Arial"/>
          <w:color w:val="000000"/>
          <w:sz w:val="24"/>
          <w:szCs w:val="24"/>
        </w:rPr>
        <w:t xml:space="preserve"> of </w:t>
      </w:r>
      <w:r w:rsidR="00305D3C">
        <w:rPr>
          <w:rFonts w:ascii="Arial" w:hAnsi="Arial" w:cs="Arial"/>
          <w:color w:val="000000"/>
          <w:sz w:val="24"/>
          <w:szCs w:val="24"/>
        </w:rPr>
        <w:t>judicial</w:t>
      </w:r>
      <w:r w:rsidR="00CB752B">
        <w:rPr>
          <w:rFonts w:ascii="Arial" w:hAnsi="Arial" w:cs="Arial"/>
          <w:color w:val="000000"/>
          <w:sz w:val="24"/>
          <w:szCs w:val="24"/>
        </w:rPr>
        <w:t xml:space="preserve"> discretion in decision making</w:t>
      </w:r>
      <w:r w:rsidR="007050BC">
        <w:rPr>
          <w:rFonts w:ascii="Arial" w:hAnsi="Arial" w:cs="Arial"/>
          <w:color w:val="000000"/>
          <w:sz w:val="24"/>
          <w:szCs w:val="24"/>
        </w:rPr>
        <w:t>,</w:t>
      </w:r>
      <w:r w:rsidR="00CB752B">
        <w:rPr>
          <w:rFonts w:ascii="Arial" w:hAnsi="Arial" w:cs="Arial"/>
          <w:color w:val="000000"/>
          <w:sz w:val="24"/>
          <w:szCs w:val="24"/>
        </w:rPr>
        <w:t xml:space="preserve"> explicitly</w:t>
      </w:r>
      <w:r w:rsidR="00305D3C">
        <w:rPr>
          <w:rFonts w:ascii="Arial" w:hAnsi="Arial" w:cs="Arial"/>
          <w:color w:val="000000"/>
          <w:sz w:val="24"/>
          <w:szCs w:val="24"/>
        </w:rPr>
        <w:t xml:space="preserve"> cites</w:t>
      </w:r>
      <w:r w:rsidR="00DF27EB">
        <w:rPr>
          <w:rFonts w:ascii="Arial" w:hAnsi="Arial" w:cs="Arial"/>
          <w:color w:val="000000"/>
          <w:sz w:val="24"/>
          <w:szCs w:val="24"/>
        </w:rPr>
        <w:t xml:space="preserve"> the issue of whether the decision</w:t>
      </w:r>
      <w:r w:rsidR="00C74A14">
        <w:rPr>
          <w:rFonts w:ascii="Arial" w:hAnsi="Arial" w:cs="Arial"/>
          <w:color w:val="000000"/>
          <w:sz w:val="24"/>
          <w:szCs w:val="24"/>
        </w:rPr>
        <w:t xml:space="preserve"> under consideration</w:t>
      </w:r>
      <w:r w:rsidR="00DF27EB">
        <w:rPr>
          <w:rFonts w:ascii="Arial" w:hAnsi="Arial" w:cs="Arial"/>
          <w:color w:val="000000"/>
          <w:sz w:val="24"/>
          <w:szCs w:val="24"/>
        </w:rPr>
        <w:t xml:space="preserve"> g</w:t>
      </w:r>
      <w:r w:rsidR="00EA55AF">
        <w:rPr>
          <w:rFonts w:ascii="Arial" w:hAnsi="Arial" w:cs="Arial"/>
          <w:color w:val="000000"/>
          <w:sz w:val="24"/>
          <w:szCs w:val="24"/>
        </w:rPr>
        <w:t>ave</w:t>
      </w:r>
      <w:r w:rsidR="00DF27EB">
        <w:rPr>
          <w:rFonts w:ascii="Arial" w:hAnsi="Arial" w:cs="Arial"/>
          <w:color w:val="000000"/>
          <w:sz w:val="24"/>
          <w:szCs w:val="24"/>
        </w:rPr>
        <w:t xml:space="preserve"> rise to </w:t>
      </w:r>
      <w:r w:rsidR="00EA55AF">
        <w:rPr>
          <w:rFonts w:ascii="Arial" w:hAnsi="Arial" w:cs="Arial"/>
          <w:color w:val="000000"/>
          <w:sz w:val="24"/>
          <w:szCs w:val="24"/>
        </w:rPr>
        <w:t>injustice</w:t>
      </w:r>
      <w:r w:rsidR="00DF27EB">
        <w:rPr>
          <w:rFonts w:ascii="Arial" w:hAnsi="Arial" w:cs="Arial"/>
          <w:color w:val="000000"/>
          <w:sz w:val="24"/>
          <w:szCs w:val="24"/>
        </w:rPr>
        <w:t xml:space="preserve">. </w:t>
      </w:r>
      <w:r w:rsidR="003353F0">
        <w:rPr>
          <w:rFonts w:ascii="Arial" w:hAnsi="Arial" w:cs="Arial"/>
          <w:color w:val="000000"/>
          <w:sz w:val="24"/>
          <w:szCs w:val="24"/>
        </w:rPr>
        <w:t xml:space="preserve"> Mr Clements argues that the failure of the tribunal to explore other forms </w:t>
      </w:r>
      <w:r w:rsidR="007050BC">
        <w:rPr>
          <w:rFonts w:ascii="Arial" w:hAnsi="Arial" w:cs="Arial"/>
          <w:color w:val="000000"/>
          <w:sz w:val="24"/>
          <w:szCs w:val="24"/>
        </w:rPr>
        <w:t>o</w:t>
      </w:r>
      <w:r w:rsidR="003353F0">
        <w:rPr>
          <w:rFonts w:ascii="Arial" w:hAnsi="Arial" w:cs="Arial"/>
          <w:color w:val="000000"/>
          <w:sz w:val="24"/>
          <w:szCs w:val="24"/>
        </w:rPr>
        <w:t xml:space="preserve">f hearing </w:t>
      </w:r>
      <w:r w:rsidR="007050BC">
        <w:rPr>
          <w:rFonts w:ascii="Arial" w:hAnsi="Arial" w:cs="Arial"/>
          <w:color w:val="000000"/>
          <w:sz w:val="24"/>
          <w:szCs w:val="24"/>
        </w:rPr>
        <w:t>did</w:t>
      </w:r>
      <w:r w:rsidR="003353F0">
        <w:rPr>
          <w:rFonts w:ascii="Arial" w:hAnsi="Arial" w:cs="Arial"/>
          <w:color w:val="000000"/>
          <w:sz w:val="24"/>
          <w:szCs w:val="24"/>
        </w:rPr>
        <w:t xml:space="preserve"> just that.  I agree.</w:t>
      </w:r>
    </w:p>
    <w:p w14:paraId="03F669EB" w14:textId="77777777" w:rsidR="00E371AE" w:rsidRDefault="00E371AE" w:rsidP="00ED1A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1F4A16F8" w14:textId="693B2158" w:rsidR="00E371AE" w:rsidRDefault="008D2D0B" w:rsidP="00ED1A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30</w:t>
      </w:r>
      <w:r>
        <w:rPr>
          <w:rFonts w:ascii="Arial" w:hAnsi="Arial" w:cs="Arial"/>
          <w:bCs/>
          <w:color w:val="000000"/>
          <w:sz w:val="24"/>
          <w:szCs w:val="24"/>
        </w:rPr>
        <w:tab/>
      </w:r>
      <w:r w:rsidR="001907AE">
        <w:rPr>
          <w:rFonts w:ascii="Arial" w:hAnsi="Arial" w:cs="Arial"/>
          <w:bCs/>
          <w:color w:val="000000"/>
          <w:sz w:val="24"/>
          <w:szCs w:val="24"/>
        </w:rPr>
        <w:t xml:space="preserve">The appointee’s position as an unrepresented litigant </w:t>
      </w:r>
      <w:r w:rsidR="00546251">
        <w:rPr>
          <w:rFonts w:ascii="Arial" w:hAnsi="Arial" w:cs="Arial"/>
          <w:bCs/>
          <w:color w:val="000000"/>
          <w:sz w:val="24"/>
          <w:szCs w:val="24"/>
        </w:rPr>
        <w:t>is</w:t>
      </w:r>
      <w:r w:rsidR="00C74A14">
        <w:rPr>
          <w:rFonts w:ascii="Arial" w:hAnsi="Arial" w:cs="Arial"/>
          <w:bCs/>
          <w:color w:val="000000"/>
          <w:sz w:val="24"/>
          <w:szCs w:val="24"/>
        </w:rPr>
        <w:t xml:space="preserve"> of</w:t>
      </w:r>
      <w:r w:rsidR="00546251">
        <w:rPr>
          <w:rFonts w:ascii="Arial" w:hAnsi="Arial" w:cs="Arial"/>
          <w:bCs/>
          <w:color w:val="000000"/>
          <w:sz w:val="24"/>
          <w:szCs w:val="24"/>
        </w:rPr>
        <w:t xml:space="preserve"> significan</w:t>
      </w:r>
      <w:r w:rsidR="00C06507">
        <w:rPr>
          <w:rFonts w:ascii="Arial" w:hAnsi="Arial" w:cs="Arial"/>
          <w:bCs/>
          <w:color w:val="000000"/>
          <w:sz w:val="24"/>
          <w:szCs w:val="24"/>
        </w:rPr>
        <w:t>ce</w:t>
      </w:r>
      <w:r w:rsidR="00B61E85">
        <w:rPr>
          <w:rFonts w:ascii="Arial" w:hAnsi="Arial" w:cs="Arial"/>
          <w:bCs/>
          <w:color w:val="000000"/>
          <w:sz w:val="24"/>
          <w:szCs w:val="24"/>
        </w:rPr>
        <w:t xml:space="preserve"> in these circumstances.</w:t>
      </w:r>
      <w:r>
        <w:rPr>
          <w:rFonts w:ascii="Arial" w:hAnsi="Arial" w:cs="Arial"/>
          <w:bCs/>
          <w:color w:val="000000"/>
          <w:sz w:val="24"/>
          <w:szCs w:val="24"/>
        </w:rPr>
        <w:t xml:space="preserve"> </w:t>
      </w:r>
      <w:r w:rsidR="00B61E85">
        <w:rPr>
          <w:rFonts w:ascii="Arial" w:hAnsi="Arial" w:cs="Arial"/>
          <w:bCs/>
          <w:color w:val="000000"/>
          <w:sz w:val="24"/>
          <w:szCs w:val="24"/>
        </w:rPr>
        <w:t xml:space="preserve"> As </w:t>
      </w:r>
      <w:r w:rsidR="00557872">
        <w:rPr>
          <w:rFonts w:ascii="Arial" w:hAnsi="Arial" w:cs="Arial"/>
          <w:bCs/>
          <w:color w:val="000000"/>
          <w:sz w:val="24"/>
          <w:szCs w:val="24"/>
        </w:rPr>
        <w:t>discussed</w:t>
      </w:r>
      <w:r w:rsidR="00B61E85">
        <w:rPr>
          <w:rFonts w:ascii="Arial" w:hAnsi="Arial" w:cs="Arial"/>
          <w:bCs/>
          <w:color w:val="000000"/>
          <w:sz w:val="24"/>
          <w:szCs w:val="24"/>
        </w:rPr>
        <w:t xml:space="preserve"> in </w:t>
      </w:r>
      <w:r w:rsidR="00B61E85">
        <w:rPr>
          <w:rFonts w:ascii="Arial" w:hAnsi="Arial" w:cs="Arial"/>
          <w:bCs/>
          <w:i/>
          <w:iCs/>
          <w:color w:val="000000"/>
          <w:sz w:val="24"/>
          <w:szCs w:val="24"/>
        </w:rPr>
        <w:t>SA</w:t>
      </w:r>
      <w:r w:rsidR="00B61E85">
        <w:rPr>
          <w:rFonts w:ascii="Arial" w:hAnsi="Arial" w:cs="Arial"/>
          <w:bCs/>
          <w:color w:val="000000"/>
          <w:sz w:val="24"/>
          <w:szCs w:val="24"/>
        </w:rPr>
        <w:t>,</w:t>
      </w:r>
      <w:r w:rsidR="00455A43">
        <w:rPr>
          <w:rFonts w:ascii="Arial" w:hAnsi="Arial" w:cs="Arial"/>
          <w:bCs/>
          <w:color w:val="000000"/>
          <w:sz w:val="24"/>
          <w:szCs w:val="24"/>
        </w:rPr>
        <w:t xml:space="preserve"> a representative within the </w:t>
      </w:r>
      <w:r w:rsidR="000E7C77">
        <w:rPr>
          <w:rFonts w:ascii="Arial" w:hAnsi="Arial" w:cs="Arial"/>
          <w:bCs/>
          <w:color w:val="000000"/>
          <w:sz w:val="24"/>
          <w:szCs w:val="24"/>
        </w:rPr>
        <w:t>field of legal practitioners or welfare rights organisation</w:t>
      </w:r>
      <w:r w:rsidR="00C06507">
        <w:rPr>
          <w:rFonts w:ascii="Arial" w:hAnsi="Arial" w:cs="Arial"/>
          <w:bCs/>
          <w:color w:val="000000"/>
          <w:sz w:val="24"/>
          <w:szCs w:val="24"/>
        </w:rPr>
        <w:t xml:space="preserve">s would </w:t>
      </w:r>
      <w:r w:rsidR="006A77E6">
        <w:rPr>
          <w:rFonts w:ascii="Arial" w:hAnsi="Arial" w:cs="Arial"/>
          <w:bCs/>
          <w:color w:val="000000"/>
          <w:sz w:val="24"/>
          <w:szCs w:val="24"/>
        </w:rPr>
        <w:t xml:space="preserve">have </w:t>
      </w:r>
      <w:r w:rsidR="00834664">
        <w:rPr>
          <w:rFonts w:ascii="Arial" w:hAnsi="Arial" w:cs="Arial"/>
          <w:bCs/>
          <w:color w:val="000000"/>
          <w:sz w:val="24"/>
          <w:szCs w:val="24"/>
        </w:rPr>
        <w:t xml:space="preserve">known or been </w:t>
      </w:r>
      <w:r w:rsidR="006A77E6">
        <w:rPr>
          <w:rFonts w:ascii="Arial" w:hAnsi="Arial" w:cs="Arial"/>
          <w:bCs/>
          <w:color w:val="000000"/>
          <w:sz w:val="24"/>
          <w:szCs w:val="24"/>
        </w:rPr>
        <w:t xml:space="preserve">capable of asking </w:t>
      </w:r>
      <w:r w:rsidR="00834664">
        <w:rPr>
          <w:rFonts w:ascii="Arial" w:hAnsi="Arial" w:cs="Arial"/>
          <w:bCs/>
          <w:color w:val="000000"/>
          <w:sz w:val="24"/>
          <w:szCs w:val="24"/>
        </w:rPr>
        <w:t>about</w:t>
      </w:r>
      <w:r w:rsidR="006A77E6">
        <w:rPr>
          <w:rFonts w:ascii="Arial" w:hAnsi="Arial" w:cs="Arial"/>
          <w:bCs/>
          <w:color w:val="000000"/>
          <w:sz w:val="24"/>
          <w:szCs w:val="24"/>
        </w:rPr>
        <w:t xml:space="preserve"> a different form of hearing</w:t>
      </w:r>
      <w:r w:rsidR="00BD39B9">
        <w:rPr>
          <w:rFonts w:ascii="Arial" w:hAnsi="Arial" w:cs="Arial"/>
          <w:bCs/>
          <w:color w:val="000000"/>
          <w:sz w:val="24"/>
          <w:szCs w:val="24"/>
        </w:rPr>
        <w:t>, but the appointee would not be expected to anticipate the</w:t>
      </w:r>
      <w:r w:rsidR="0077487E">
        <w:rPr>
          <w:rFonts w:ascii="Arial" w:hAnsi="Arial" w:cs="Arial"/>
          <w:bCs/>
          <w:color w:val="000000"/>
          <w:sz w:val="24"/>
          <w:szCs w:val="24"/>
        </w:rPr>
        <w:t>se</w:t>
      </w:r>
      <w:r w:rsidR="006A77E6">
        <w:rPr>
          <w:rFonts w:ascii="Arial" w:hAnsi="Arial" w:cs="Arial"/>
          <w:bCs/>
          <w:color w:val="000000"/>
          <w:sz w:val="24"/>
          <w:szCs w:val="24"/>
        </w:rPr>
        <w:t>.</w:t>
      </w:r>
    </w:p>
    <w:p w14:paraId="785FDD37" w14:textId="77777777" w:rsidR="00E371AE" w:rsidRDefault="00E371AE" w:rsidP="00ED1A17">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10B67EDE" w14:textId="72F5B669" w:rsidR="00E371AE" w:rsidRDefault="008D2D0B" w:rsidP="00ED1A17">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31.</w:t>
      </w:r>
      <w:r>
        <w:rPr>
          <w:rFonts w:ascii="Arial" w:hAnsi="Arial" w:cs="Arial"/>
          <w:bCs/>
          <w:color w:val="000000"/>
          <w:sz w:val="24"/>
          <w:szCs w:val="24"/>
        </w:rPr>
        <w:tab/>
      </w:r>
      <w:r w:rsidR="006A77E6">
        <w:rPr>
          <w:rFonts w:ascii="Arial" w:hAnsi="Arial" w:cs="Arial"/>
          <w:bCs/>
          <w:color w:val="000000"/>
          <w:sz w:val="24"/>
          <w:szCs w:val="24"/>
        </w:rPr>
        <w:t>A further aspect</w:t>
      </w:r>
      <w:r w:rsidR="001D56D9">
        <w:rPr>
          <w:rFonts w:ascii="Arial" w:hAnsi="Arial" w:cs="Arial"/>
          <w:bCs/>
          <w:color w:val="000000"/>
          <w:sz w:val="24"/>
          <w:szCs w:val="24"/>
        </w:rPr>
        <w:t xml:space="preserve"> is the tribunal’s communication not overtly considering facilitating the </w:t>
      </w:r>
      <w:r w:rsidR="001E7897">
        <w:rPr>
          <w:rFonts w:ascii="Arial" w:hAnsi="Arial" w:cs="Arial"/>
          <w:bCs/>
          <w:color w:val="000000"/>
          <w:sz w:val="24"/>
          <w:szCs w:val="24"/>
        </w:rPr>
        <w:t>participation in the hearing</w:t>
      </w:r>
      <w:r w:rsidR="0066705A">
        <w:rPr>
          <w:rFonts w:ascii="Arial" w:hAnsi="Arial" w:cs="Arial"/>
          <w:bCs/>
          <w:color w:val="000000"/>
          <w:sz w:val="24"/>
          <w:szCs w:val="24"/>
        </w:rPr>
        <w:t xml:space="preserve"> of the appointee herself</w:t>
      </w:r>
      <w:r w:rsidR="001E7897">
        <w:rPr>
          <w:rFonts w:ascii="Arial" w:hAnsi="Arial" w:cs="Arial"/>
          <w:bCs/>
          <w:color w:val="000000"/>
          <w:sz w:val="24"/>
          <w:szCs w:val="24"/>
        </w:rPr>
        <w:t xml:space="preserve">.  </w:t>
      </w:r>
      <w:r w:rsidR="0066705A">
        <w:rPr>
          <w:rFonts w:ascii="Arial" w:hAnsi="Arial" w:cs="Arial"/>
          <w:bCs/>
          <w:color w:val="000000"/>
          <w:sz w:val="24"/>
          <w:szCs w:val="24"/>
        </w:rPr>
        <w:t>She, not her</w:t>
      </w:r>
      <w:r w:rsidR="00092BEF">
        <w:rPr>
          <w:rFonts w:ascii="Arial" w:hAnsi="Arial" w:cs="Arial"/>
          <w:bCs/>
          <w:color w:val="000000"/>
          <w:sz w:val="24"/>
          <w:szCs w:val="24"/>
        </w:rPr>
        <w:t xml:space="preserve"> daughter,</w:t>
      </w:r>
      <w:r w:rsidR="001E7897">
        <w:rPr>
          <w:rFonts w:ascii="Arial" w:hAnsi="Arial" w:cs="Arial"/>
          <w:bCs/>
          <w:color w:val="000000"/>
          <w:sz w:val="24"/>
          <w:szCs w:val="24"/>
        </w:rPr>
        <w:t xml:space="preserve"> is the appellant</w:t>
      </w:r>
      <w:r w:rsidR="00092BEF">
        <w:rPr>
          <w:rFonts w:ascii="Arial" w:hAnsi="Arial" w:cs="Arial"/>
          <w:bCs/>
          <w:color w:val="000000"/>
          <w:sz w:val="24"/>
          <w:szCs w:val="24"/>
        </w:rPr>
        <w:t xml:space="preserve"> as a matter of law</w:t>
      </w:r>
      <w:r w:rsidR="001E7897">
        <w:rPr>
          <w:rFonts w:ascii="Arial" w:hAnsi="Arial" w:cs="Arial"/>
          <w:bCs/>
          <w:color w:val="000000"/>
          <w:sz w:val="24"/>
          <w:szCs w:val="24"/>
        </w:rPr>
        <w:t xml:space="preserve">, and the possibility might have been raised of her attending and giving oral evidence of </w:t>
      </w:r>
      <w:r w:rsidR="005B28AF">
        <w:rPr>
          <w:rFonts w:ascii="Arial" w:hAnsi="Arial" w:cs="Arial"/>
          <w:bCs/>
          <w:color w:val="000000"/>
          <w:sz w:val="24"/>
          <w:szCs w:val="24"/>
        </w:rPr>
        <w:t xml:space="preserve">her daughter’s </w:t>
      </w:r>
      <w:r w:rsidR="0065265F">
        <w:rPr>
          <w:rFonts w:ascii="Arial" w:hAnsi="Arial" w:cs="Arial"/>
          <w:bCs/>
          <w:color w:val="000000"/>
          <w:sz w:val="24"/>
          <w:szCs w:val="24"/>
        </w:rPr>
        <w:t>difficulties</w:t>
      </w:r>
      <w:r w:rsidR="005B28AF">
        <w:rPr>
          <w:rFonts w:ascii="Arial" w:hAnsi="Arial" w:cs="Arial"/>
          <w:bCs/>
          <w:color w:val="000000"/>
          <w:sz w:val="24"/>
          <w:szCs w:val="24"/>
        </w:rPr>
        <w:t xml:space="preserve"> and</w:t>
      </w:r>
      <w:r w:rsidR="00F80796">
        <w:rPr>
          <w:rFonts w:ascii="Arial" w:hAnsi="Arial" w:cs="Arial"/>
          <w:bCs/>
          <w:color w:val="000000"/>
          <w:sz w:val="24"/>
          <w:szCs w:val="24"/>
        </w:rPr>
        <w:t>/or</w:t>
      </w:r>
      <w:r w:rsidR="005B28AF">
        <w:rPr>
          <w:rFonts w:ascii="Arial" w:hAnsi="Arial" w:cs="Arial"/>
          <w:bCs/>
          <w:color w:val="000000"/>
          <w:sz w:val="24"/>
          <w:szCs w:val="24"/>
        </w:rPr>
        <w:t xml:space="preserve"> ways of managing the various activities under consideration.  </w:t>
      </w:r>
      <w:r w:rsidR="00F80796">
        <w:rPr>
          <w:rFonts w:ascii="Arial" w:hAnsi="Arial" w:cs="Arial"/>
          <w:bCs/>
          <w:color w:val="000000"/>
          <w:sz w:val="24"/>
          <w:szCs w:val="24"/>
        </w:rPr>
        <w:t xml:space="preserve">In my experience </w:t>
      </w:r>
      <w:r w:rsidR="00AD0F8D">
        <w:rPr>
          <w:rFonts w:ascii="Arial" w:hAnsi="Arial" w:cs="Arial"/>
          <w:bCs/>
          <w:color w:val="000000"/>
          <w:sz w:val="24"/>
          <w:szCs w:val="24"/>
        </w:rPr>
        <w:t>tribunals tend to prefer</w:t>
      </w:r>
      <w:r w:rsidR="00CF5B0B">
        <w:rPr>
          <w:rFonts w:ascii="Arial" w:hAnsi="Arial" w:cs="Arial"/>
          <w:bCs/>
          <w:color w:val="000000"/>
          <w:sz w:val="24"/>
          <w:szCs w:val="24"/>
        </w:rPr>
        <w:t xml:space="preserve"> an oral account to be from the claimant, but in </w:t>
      </w:r>
      <w:r w:rsidR="001056B9">
        <w:rPr>
          <w:rFonts w:ascii="Arial" w:hAnsi="Arial" w:cs="Arial"/>
          <w:bCs/>
          <w:color w:val="000000"/>
          <w:sz w:val="24"/>
          <w:szCs w:val="24"/>
        </w:rPr>
        <w:t>some cases that</w:t>
      </w:r>
      <w:r w:rsidR="0093111C">
        <w:rPr>
          <w:rFonts w:ascii="Arial" w:hAnsi="Arial" w:cs="Arial"/>
          <w:bCs/>
          <w:color w:val="000000"/>
          <w:sz w:val="24"/>
          <w:szCs w:val="24"/>
        </w:rPr>
        <w:t xml:space="preserve"> is</w:t>
      </w:r>
      <w:r w:rsidR="00AD0F8D">
        <w:rPr>
          <w:rFonts w:ascii="Arial" w:hAnsi="Arial" w:cs="Arial"/>
          <w:bCs/>
          <w:color w:val="000000"/>
          <w:sz w:val="24"/>
          <w:szCs w:val="24"/>
        </w:rPr>
        <w:t xml:space="preserve"> not </w:t>
      </w:r>
      <w:r w:rsidR="001056B9">
        <w:rPr>
          <w:rFonts w:ascii="Arial" w:hAnsi="Arial" w:cs="Arial"/>
          <w:bCs/>
          <w:color w:val="000000"/>
          <w:sz w:val="24"/>
          <w:szCs w:val="24"/>
        </w:rPr>
        <w:t xml:space="preserve">the most useful source.  Where, as here, </w:t>
      </w:r>
      <w:r w:rsidR="00B774A5">
        <w:rPr>
          <w:rFonts w:ascii="Arial" w:hAnsi="Arial" w:cs="Arial"/>
          <w:bCs/>
          <w:color w:val="000000"/>
          <w:sz w:val="24"/>
          <w:szCs w:val="24"/>
        </w:rPr>
        <w:t>someone lives with a claiman</w:t>
      </w:r>
      <w:r w:rsidR="00F21FEB">
        <w:rPr>
          <w:rFonts w:ascii="Arial" w:hAnsi="Arial" w:cs="Arial"/>
          <w:bCs/>
          <w:color w:val="000000"/>
          <w:sz w:val="24"/>
          <w:szCs w:val="24"/>
        </w:rPr>
        <w:t>t</w:t>
      </w:r>
      <w:r w:rsidR="006D2C37">
        <w:rPr>
          <w:rFonts w:ascii="Arial" w:hAnsi="Arial" w:cs="Arial"/>
          <w:bCs/>
          <w:color w:val="000000"/>
          <w:sz w:val="24"/>
          <w:szCs w:val="24"/>
        </w:rPr>
        <w:t>, or otherwise experiences their day</w:t>
      </w:r>
      <w:r w:rsidR="005B30E6">
        <w:rPr>
          <w:rFonts w:ascii="Arial" w:hAnsi="Arial" w:cs="Arial"/>
          <w:bCs/>
          <w:color w:val="000000"/>
          <w:sz w:val="24"/>
          <w:szCs w:val="24"/>
        </w:rPr>
        <w:t>-</w:t>
      </w:r>
      <w:r w:rsidR="006D2C37">
        <w:rPr>
          <w:rFonts w:ascii="Arial" w:hAnsi="Arial" w:cs="Arial"/>
          <w:bCs/>
          <w:color w:val="000000"/>
          <w:sz w:val="24"/>
          <w:szCs w:val="24"/>
        </w:rPr>
        <w:t>to</w:t>
      </w:r>
      <w:r w:rsidR="005B30E6">
        <w:rPr>
          <w:rFonts w:ascii="Arial" w:hAnsi="Arial" w:cs="Arial"/>
          <w:bCs/>
          <w:color w:val="000000"/>
          <w:sz w:val="24"/>
          <w:szCs w:val="24"/>
        </w:rPr>
        <w:t>-</w:t>
      </w:r>
      <w:r w:rsidR="006D2C37">
        <w:rPr>
          <w:rFonts w:ascii="Arial" w:hAnsi="Arial" w:cs="Arial"/>
          <w:bCs/>
          <w:color w:val="000000"/>
          <w:sz w:val="24"/>
          <w:szCs w:val="24"/>
        </w:rPr>
        <w:t>day life,</w:t>
      </w:r>
      <w:r w:rsidR="00CA7CFF">
        <w:rPr>
          <w:rFonts w:ascii="Arial" w:hAnsi="Arial" w:cs="Arial"/>
          <w:bCs/>
          <w:color w:val="000000"/>
          <w:sz w:val="24"/>
          <w:szCs w:val="24"/>
        </w:rPr>
        <w:t xml:space="preserve"> </w:t>
      </w:r>
      <w:r w:rsidR="00B774A5">
        <w:rPr>
          <w:rFonts w:ascii="Arial" w:hAnsi="Arial" w:cs="Arial"/>
          <w:bCs/>
          <w:color w:val="000000"/>
          <w:sz w:val="24"/>
          <w:szCs w:val="24"/>
        </w:rPr>
        <w:t>they might be a more objective or</w:t>
      </w:r>
      <w:r w:rsidR="00796EAF">
        <w:rPr>
          <w:rFonts w:ascii="Arial" w:hAnsi="Arial" w:cs="Arial"/>
          <w:bCs/>
          <w:color w:val="000000"/>
          <w:sz w:val="24"/>
          <w:szCs w:val="24"/>
        </w:rPr>
        <w:t xml:space="preserve"> more capable reporter</w:t>
      </w:r>
      <w:r w:rsidR="00176127">
        <w:rPr>
          <w:rFonts w:ascii="Arial" w:hAnsi="Arial" w:cs="Arial"/>
          <w:bCs/>
          <w:color w:val="000000"/>
          <w:sz w:val="24"/>
          <w:szCs w:val="24"/>
        </w:rPr>
        <w:t xml:space="preserve">.  Neither is it </w:t>
      </w:r>
      <w:r w:rsidR="00282EDC">
        <w:rPr>
          <w:rFonts w:ascii="Arial" w:hAnsi="Arial" w:cs="Arial"/>
          <w:bCs/>
          <w:color w:val="000000"/>
          <w:sz w:val="24"/>
          <w:szCs w:val="24"/>
        </w:rPr>
        <w:t>an either</w:t>
      </w:r>
      <w:r w:rsidR="005B30E6">
        <w:rPr>
          <w:rFonts w:ascii="Arial" w:hAnsi="Arial" w:cs="Arial"/>
          <w:bCs/>
          <w:color w:val="000000"/>
          <w:sz w:val="24"/>
          <w:szCs w:val="24"/>
        </w:rPr>
        <w:t>/</w:t>
      </w:r>
      <w:r w:rsidR="00282EDC">
        <w:rPr>
          <w:rFonts w:ascii="Arial" w:hAnsi="Arial" w:cs="Arial"/>
          <w:bCs/>
          <w:color w:val="000000"/>
          <w:sz w:val="24"/>
          <w:szCs w:val="24"/>
        </w:rPr>
        <w:t>or position</w:t>
      </w:r>
      <w:r w:rsidR="00374FBC">
        <w:rPr>
          <w:rFonts w:ascii="Arial" w:hAnsi="Arial" w:cs="Arial"/>
          <w:bCs/>
          <w:color w:val="000000"/>
          <w:sz w:val="24"/>
          <w:szCs w:val="24"/>
        </w:rPr>
        <w:t>; e</w:t>
      </w:r>
      <w:r w:rsidR="00282EDC">
        <w:rPr>
          <w:rFonts w:ascii="Arial" w:hAnsi="Arial" w:cs="Arial"/>
          <w:bCs/>
          <w:color w:val="000000"/>
          <w:sz w:val="24"/>
          <w:szCs w:val="24"/>
        </w:rPr>
        <w:t xml:space="preserve">vidence can come from both sources.  Here, it seems to me that </w:t>
      </w:r>
      <w:r w:rsidR="00374FBC">
        <w:rPr>
          <w:rFonts w:ascii="Arial" w:hAnsi="Arial" w:cs="Arial"/>
          <w:bCs/>
          <w:color w:val="000000"/>
          <w:sz w:val="24"/>
          <w:szCs w:val="24"/>
        </w:rPr>
        <w:t xml:space="preserve">the appointee has the right to tell the tribunal what she </w:t>
      </w:r>
      <w:r w:rsidR="003C6102">
        <w:rPr>
          <w:rFonts w:ascii="Arial" w:hAnsi="Arial" w:cs="Arial"/>
          <w:bCs/>
          <w:color w:val="000000"/>
          <w:sz w:val="24"/>
          <w:szCs w:val="24"/>
        </w:rPr>
        <w:t>observes</w:t>
      </w:r>
      <w:r w:rsidR="00374FBC">
        <w:rPr>
          <w:rFonts w:ascii="Arial" w:hAnsi="Arial" w:cs="Arial"/>
          <w:bCs/>
          <w:color w:val="000000"/>
          <w:sz w:val="24"/>
          <w:szCs w:val="24"/>
        </w:rPr>
        <w:t>,</w:t>
      </w:r>
      <w:r w:rsidR="006617AE">
        <w:rPr>
          <w:rFonts w:ascii="Arial" w:hAnsi="Arial" w:cs="Arial"/>
          <w:bCs/>
          <w:color w:val="000000"/>
          <w:sz w:val="24"/>
          <w:szCs w:val="24"/>
        </w:rPr>
        <w:t xml:space="preserve"> both</w:t>
      </w:r>
      <w:r w:rsidR="00374FBC">
        <w:rPr>
          <w:rFonts w:ascii="Arial" w:hAnsi="Arial" w:cs="Arial"/>
          <w:bCs/>
          <w:color w:val="000000"/>
          <w:sz w:val="24"/>
          <w:szCs w:val="24"/>
        </w:rPr>
        <w:t xml:space="preserve"> as </w:t>
      </w:r>
      <w:r w:rsidR="00DF4285">
        <w:rPr>
          <w:rFonts w:ascii="Arial" w:hAnsi="Arial" w:cs="Arial"/>
          <w:bCs/>
          <w:color w:val="000000"/>
          <w:sz w:val="24"/>
          <w:szCs w:val="24"/>
        </w:rPr>
        <w:t xml:space="preserve">a party to the proceedings </w:t>
      </w:r>
      <w:r w:rsidR="00BE1F6C">
        <w:rPr>
          <w:rFonts w:ascii="Arial" w:hAnsi="Arial" w:cs="Arial"/>
          <w:bCs/>
          <w:color w:val="000000"/>
          <w:sz w:val="24"/>
          <w:szCs w:val="24"/>
        </w:rPr>
        <w:t>and</w:t>
      </w:r>
      <w:r w:rsidR="00DF4285">
        <w:rPr>
          <w:rFonts w:ascii="Arial" w:hAnsi="Arial" w:cs="Arial"/>
          <w:bCs/>
          <w:color w:val="000000"/>
          <w:sz w:val="24"/>
          <w:szCs w:val="24"/>
        </w:rPr>
        <w:t xml:space="preserve"> as a representative: there is no prohibition in a tribunal hearing evidence from a representative</w:t>
      </w:r>
      <w:r w:rsidR="00161917">
        <w:rPr>
          <w:rFonts w:ascii="Arial" w:hAnsi="Arial" w:cs="Arial"/>
          <w:bCs/>
          <w:color w:val="000000"/>
          <w:sz w:val="24"/>
          <w:szCs w:val="24"/>
        </w:rPr>
        <w:t>:</w:t>
      </w:r>
      <w:r w:rsidR="00790669">
        <w:rPr>
          <w:rFonts w:ascii="Arial" w:hAnsi="Arial" w:cs="Arial"/>
          <w:bCs/>
          <w:color w:val="000000"/>
          <w:sz w:val="24"/>
          <w:szCs w:val="24"/>
        </w:rPr>
        <w:t xml:space="preserve"> CDLA</w:t>
      </w:r>
      <w:r w:rsidR="0015407B">
        <w:rPr>
          <w:rFonts w:ascii="Arial" w:hAnsi="Arial" w:cs="Arial"/>
          <w:bCs/>
          <w:color w:val="000000"/>
          <w:sz w:val="24"/>
          <w:szCs w:val="24"/>
        </w:rPr>
        <w:t>/2462/2003 at paragraph 8;</w:t>
      </w:r>
      <w:r w:rsidR="00161917">
        <w:rPr>
          <w:rFonts w:ascii="Arial" w:hAnsi="Arial" w:cs="Arial"/>
          <w:bCs/>
          <w:color w:val="000000"/>
          <w:sz w:val="24"/>
          <w:szCs w:val="24"/>
        </w:rPr>
        <w:t xml:space="preserve"> </w:t>
      </w:r>
      <w:r w:rsidR="00935472">
        <w:rPr>
          <w:rFonts w:ascii="Arial" w:hAnsi="Arial" w:cs="Arial"/>
          <w:bCs/>
          <w:color w:val="000000"/>
          <w:sz w:val="24"/>
          <w:szCs w:val="24"/>
        </w:rPr>
        <w:t xml:space="preserve">JF v </w:t>
      </w:r>
      <w:bookmarkStart w:id="0" w:name="_Hlk175069380"/>
      <w:r w:rsidR="00935472">
        <w:rPr>
          <w:rFonts w:ascii="Arial" w:hAnsi="Arial" w:cs="Arial"/>
          <w:bCs/>
          <w:i/>
          <w:iCs/>
          <w:color w:val="000000"/>
          <w:sz w:val="24"/>
          <w:szCs w:val="24"/>
        </w:rPr>
        <w:t>Secretary of State for Work and Pens</w:t>
      </w:r>
      <w:r w:rsidR="009B7484">
        <w:rPr>
          <w:rFonts w:ascii="Arial" w:hAnsi="Arial" w:cs="Arial"/>
          <w:bCs/>
          <w:i/>
          <w:iCs/>
          <w:color w:val="000000"/>
          <w:sz w:val="24"/>
          <w:szCs w:val="24"/>
        </w:rPr>
        <w:t>i</w:t>
      </w:r>
      <w:r w:rsidR="00935472">
        <w:rPr>
          <w:rFonts w:ascii="Arial" w:hAnsi="Arial" w:cs="Arial"/>
          <w:bCs/>
          <w:i/>
          <w:iCs/>
          <w:color w:val="000000"/>
          <w:sz w:val="24"/>
          <w:szCs w:val="24"/>
        </w:rPr>
        <w:t>ons</w:t>
      </w:r>
      <w:r w:rsidR="00935472">
        <w:rPr>
          <w:rFonts w:ascii="Arial" w:hAnsi="Arial" w:cs="Arial"/>
          <w:bCs/>
          <w:color w:val="000000"/>
          <w:sz w:val="24"/>
          <w:szCs w:val="24"/>
        </w:rPr>
        <w:t xml:space="preserve"> </w:t>
      </w:r>
      <w:bookmarkEnd w:id="0"/>
      <w:r w:rsidR="00935472">
        <w:rPr>
          <w:rFonts w:ascii="Arial" w:hAnsi="Arial" w:cs="Arial"/>
          <w:bCs/>
          <w:color w:val="000000"/>
          <w:sz w:val="24"/>
          <w:szCs w:val="24"/>
        </w:rPr>
        <w:t>[2012]</w:t>
      </w:r>
      <w:r w:rsidR="009B7484">
        <w:rPr>
          <w:rFonts w:ascii="Arial" w:hAnsi="Arial" w:cs="Arial"/>
          <w:bCs/>
          <w:color w:val="000000"/>
          <w:sz w:val="24"/>
          <w:szCs w:val="24"/>
        </w:rPr>
        <w:t>UKUT</w:t>
      </w:r>
      <w:r w:rsidR="003901A0">
        <w:rPr>
          <w:rFonts w:ascii="Arial" w:hAnsi="Arial" w:cs="Arial"/>
          <w:bCs/>
          <w:color w:val="000000"/>
          <w:sz w:val="24"/>
          <w:szCs w:val="24"/>
        </w:rPr>
        <w:t xml:space="preserve"> 335 (AAC)</w:t>
      </w:r>
      <w:r w:rsidR="009B7484">
        <w:rPr>
          <w:rFonts w:ascii="Arial" w:hAnsi="Arial" w:cs="Arial"/>
          <w:bCs/>
          <w:color w:val="000000"/>
          <w:sz w:val="24"/>
          <w:szCs w:val="24"/>
        </w:rPr>
        <w:t xml:space="preserve">; SK v </w:t>
      </w:r>
      <w:r w:rsidR="009B7484">
        <w:rPr>
          <w:rFonts w:ascii="Arial" w:hAnsi="Arial" w:cs="Arial"/>
          <w:bCs/>
          <w:i/>
          <w:iCs/>
          <w:color w:val="000000"/>
          <w:sz w:val="24"/>
          <w:szCs w:val="24"/>
        </w:rPr>
        <w:t>Secretary of State for Work and Pensions</w:t>
      </w:r>
      <w:r w:rsidR="00F67004">
        <w:rPr>
          <w:rFonts w:ascii="Arial" w:hAnsi="Arial" w:cs="Arial"/>
          <w:bCs/>
          <w:i/>
          <w:iCs/>
          <w:color w:val="000000"/>
          <w:sz w:val="24"/>
          <w:szCs w:val="24"/>
        </w:rPr>
        <w:t xml:space="preserve"> (ESA) </w:t>
      </w:r>
      <w:r w:rsidR="00F67004">
        <w:rPr>
          <w:rFonts w:ascii="Arial" w:hAnsi="Arial" w:cs="Arial"/>
          <w:bCs/>
          <w:color w:val="000000"/>
          <w:sz w:val="24"/>
          <w:szCs w:val="24"/>
        </w:rPr>
        <w:t xml:space="preserve">[2014] </w:t>
      </w:r>
      <w:r w:rsidR="00F67004">
        <w:rPr>
          <w:rFonts w:ascii="Arial" w:hAnsi="Arial" w:cs="Arial"/>
          <w:bCs/>
          <w:color w:val="000000"/>
          <w:sz w:val="24"/>
          <w:szCs w:val="24"/>
        </w:rPr>
        <w:lastRenderedPageBreak/>
        <w:t>UKUT 141 (AAC)</w:t>
      </w:r>
      <w:r w:rsidR="00561373">
        <w:rPr>
          <w:rFonts w:ascii="Arial" w:hAnsi="Arial" w:cs="Arial"/>
          <w:bCs/>
          <w:color w:val="000000"/>
          <w:sz w:val="24"/>
          <w:szCs w:val="24"/>
        </w:rPr>
        <w:t>.</w:t>
      </w:r>
      <w:r w:rsidR="00ED1A17">
        <w:rPr>
          <w:rFonts w:ascii="Arial" w:hAnsi="Arial" w:cs="Arial"/>
          <w:bCs/>
          <w:color w:val="000000"/>
          <w:sz w:val="24"/>
          <w:szCs w:val="24"/>
        </w:rPr>
        <w:t xml:space="preserve"> </w:t>
      </w:r>
      <w:r w:rsidR="00161917">
        <w:rPr>
          <w:rFonts w:ascii="Arial" w:hAnsi="Arial" w:cs="Arial"/>
          <w:bCs/>
          <w:color w:val="000000"/>
          <w:sz w:val="24"/>
          <w:szCs w:val="24"/>
        </w:rPr>
        <w:t xml:space="preserve"> The issue of what weight to give </w:t>
      </w:r>
      <w:r w:rsidR="001C70A8">
        <w:rPr>
          <w:rFonts w:ascii="Arial" w:hAnsi="Arial" w:cs="Arial"/>
          <w:bCs/>
          <w:color w:val="000000"/>
          <w:sz w:val="24"/>
          <w:szCs w:val="24"/>
        </w:rPr>
        <w:t>her</w:t>
      </w:r>
      <w:r w:rsidR="00161917">
        <w:rPr>
          <w:rFonts w:ascii="Arial" w:hAnsi="Arial" w:cs="Arial"/>
          <w:bCs/>
          <w:color w:val="000000"/>
          <w:sz w:val="24"/>
          <w:szCs w:val="24"/>
        </w:rPr>
        <w:t xml:space="preserve"> evidence</w:t>
      </w:r>
      <w:r w:rsidR="001C70A8">
        <w:rPr>
          <w:rFonts w:ascii="Arial" w:hAnsi="Arial" w:cs="Arial"/>
          <w:bCs/>
          <w:color w:val="000000"/>
          <w:sz w:val="24"/>
          <w:szCs w:val="24"/>
        </w:rPr>
        <w:t xml:space="preserve"> </w:t>
      </w:r>
      <w:r w:rsidR="001C70A8">
        <w:rPr>
          <w:rFonts w:ascii="Arial" w:hAnsi="Arial" w:cs="Arial"/>
          <w:bCs/>
          <w:i/>
          <w:iCs/>
          <w:color w:val="000000"/>
          <w:sz w:val="24"/>
          <w:szCs w:val="24"/>
        </w:rPr>
        <w:t>qua</w:t>
      </w:r>
      <w:r w:rsidR="001C70A8">
        <w:rPr>
          <w:rFonts w:ascii="Arial" w:hAnsi="Arial" w:cs="Arial"/>
          <w:bCs/>
          <w:color w:val="000000"/>
          <w:sz w:val="24"/>
          <w:szCs w:val="24"/>
        </w:rPr>
        <w:t xml:space="preserve"> appointee or representative</w:t>
      </w:r>
      <w:r w:rsidR="00161917">
        <w:rPr>
          <w:rFonts w:ascii="Arial" w:hAnsi="Arial" w:cs="Arial"/>
          <w:bCs/>
          <w:color w:val="000000"/>
          <w:sz w:val="24"/>
          <w:szCs w:val="24"/>
        </w:rPr>
        <w:t xml:space="preserve"> is, as </w:t>
      </w:r>
      <w:r w:rsidR="00CB74AA">
        <w:rPr>
          <w:rFonts w:ascii="Arial" w:hAnsi="Arial" w:cs="Arial"/>
          <w:bCs/>
          <w:color w:val="000000"/>
          <w:sz w:val="24"/>
          <w:szCs w:val="24"/>
        </w:rPr>
        <w:t>with all evidence, a matter for the tribunal.</w:t>
      </w:r>
    </w:p>
    <w:p w14:paraId="442DD61A" w14:textId="77777777" w:rsidR="00E371AE" w:rsidRDefault="00E371AE"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2D7B79EA" w14:textId="5763E237" w:rsidR="00E371AE" w:rsidRDefault="00ED1A17" w:rsidP="00F81973">
      <w:pPr>
        <w:pStyle w:val="ListParagraph"/>
        <w:tabs>
          <w:tab w:val="left" w:pos="510"/>
          <w:tab w:val="left" w:pos="1077"/>
          <w:tab w:val="left" w:pos="1797"/>
        </w:tabs>
        <w:spacing w:after="0" w:line="240" w:lineRule="auto"/>
        <w:ind w:left="0"/>
        <w:rPr>
          <w:rFonts w:ascii="Arial" w:hAnsi="Arial" w:cs="Arial"/>
          <w:b/>
          <w:color w:val="000000"/>
          <w:sz w:val="24"/>
          <w:szCs w:val="24"/>
        </w:rPr>
      </w:pPr>
      <w:r>
        <w:rPr>
          <w:rFonts w:ascii="Arial" w:hAnsi="Arial" w:cs="Arial"/>
          <w:b/>
          <w:color w:val="000000"/>
          <w:sz w:val="24"/>
          <w:szCs w:val="24"/>
        </w:rPr>
        <w:tab/>
      </w:r>
      <w:r w:rsidR="000242B5">
        <w:rPr>
          <w:rFonts w:ascii="Arial" w:hAnsi="Arial" w:cs="Arial"/>
          <w:b/>
          <w:color w:val="000000"/>
          <w:sz w:val="24"/>
          <w:szCs w:val="24"/>
        </w:rPr>
        <w:t>The appointee issue</w:t>
      </w:r>
    </w:p>
    <w:p w14:paraId="7500D102" w14:textId="77777777" w:rsidR="00340979" w:rsidRDefault="00340979"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3B5F331C" w14:textId="4F7F67F3" w:rsidR="00E371AE" w:rsidRDefault="00ED1A17" w:rsidP="00925B1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32.</w:t>
      </w:r>
      <w:r>
        <w:rPr>
          <w:rFonts w:ascii="Arial" w:hAnsi="Arial" w:cs="Arial"/>
          <w:bCs/>
          <w:color w:val="000000"/>
          <w:sz w:val="24"/>
          <w:szCs w:val="24"/>
        </w:rPr>
        <w:tab/>
      </w:r>
      <w:r w:rsidR="00CB74AA">
        <w:rPr>
          <w:rFonts w:ascii="Arial" w:hAnsi="Arial" w:cs="Arial"/>
          <w:bCs/>
          <w:color w:val="000000"/>
          <w:sz w:val="24"/>
          <w:szCs w:val="24"/>
        </w:rPr>
        <w:t>I note at this point the helpful remarks of Mr Clements as to the claimant</w:t>
      </w:r>
      <w:r w:rsidR="00527B2F">
        <w:rPr>
          <w:rFonts w:ascii="Arial" w:hAnsi="Arial" w:cs="Arial"/>
          <w:bCs/>
          <w:color w:val="000000"/>
          <w:sz w:val="24"/>
          <w:szCs w:val="24"/>
        </w:rPr>
        <w:t>’s position as a party</w:t>
      </w:r>
      <w:r w:rsidR="000242B5">
        <w:rPr>
          <w:rFonts w:ascii="Arial" w:hAnsi="Arial" w:cs="Arial"/>
          <w:bCs/>
          <w:color w:val="000000"/>
          <w:sz w:val="24"/>
          <w:szCs w:val="24"/>
        </w:rPr>
        <w:t xml:space="preserve">, and I have made directions that the Department clarify </w:t>
      </w:r>
      <w:r w:rsidR="00E65075">
        <w:rPr>
          <w:rFonts w:ascii="Arial" w:hAnsi="Arial" w:cs="Arial"/>
          <w:bCs/>
          <w:color w:val="000000"/>
          <w:sz w:val="24"/>
          <w:szCs w:val="24"/>
        </w:rPr>
        <w:t xml:space="preserve">aspects of the appointment, as it </w:t>
      </w:r>
      <w:r w:rsidR="000242B5">
        <w:rPr>
          <w:rFonts w:ascii="Arial" w:hAnsi="Arial" w:cs="Arial"/>
          <w:bCs/>
          <w:color w:val="000000"/>
          <w:sz w:val="24"/>
          <w:szCs w:val="24"/>
        </w:rPr>
        <w:t>raises another issue.</w:t>
      </w:r>
    </w:p>
    <w:p w14:paraId="4E389CE7" w14:textId="77777777" w:rsidR="00E371AE" w:rsidRDefault="00E371AE" w:rsidP="00925B1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CE81AB0" w14:textId="0FD56977" w:rsidR="00E371AE" w:rsidRDefault="00925B1B" w:rsidP="00925B1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33.</w:t>
      </w:r>
      <w:r>
        <w:rPr>
          <w:rFonts w:ascii="Arial" w:hAnsi="Arial" w:cs="Arial"/>
          <w:bCs/>
          <w:color w:val="000000"/>
          <w:sz w:val="24"/>
          <w:szCs w:val="24"/>
        </w:rPr>
        <w:tab/>
      </w:r>
      <w:r w:rsidR="002F3960">
        <w:rPr>
          <w:rFonts w:ascii="Arial" w:hAnsi="Arial" w:cs="Arial"/>
          <w:bCs/>
          <w:color w:val="000000"/>
          <w:sz w:val="24"/>
          <w:szCs w:val="24"/>
        </w:rPr>
        <w:t>The</w:t>
      </w:r>
      <w:r w:rsidR="00AE333F">
        <w:rPr>
          <w:rFonts w:ascii="Arial" w:hAnsi="Arial" w:cs="Arial"/>
          <w:bCs/>
          <w:color w:val="000000"/>
          <w:sz w:val="24"/>
          <w:szCs w:val="24"/>
        </w:rPr>
        <w:t xml:space="preserve"> appointment made for the purposes of the administration of benefits</w:t>
      </w:r>
      <w:r w:rsidR="00C9652E">
        <w:rPr>
          <w:rFonts w:ascii="Arial" w:hAnsi="Arial" w:cs="Arial"/>
          <w:bCs/>
          <w:color w:val="000000"/>
          <w:sz w:val="24"/>
          <w:szCs w:val="24"/>
        </w:rPr>
        <w:t xml:space="preserve"> is a matter for the Department; however,</w:t>
      </w:r>
      <w:r w:rsidR="002F3960">
        <w:rPr>
          <w:rFonts w:ascii="Arial" w:hAnsi="Arial" w:cs="Arial"/>
          <w:bCs/>
          <w:color w:val="000000"/>
          <w:sz w:val="24"/>
          <w:szCs w:val="24"/>
        </w:rPr>
        <w:t xml:space="preserve"> as</w:t>
      </w:r>
      <w:r w:rsidR="00C9652E">
        <w:rPr>
          <w:rFonts w:ascii="Arial" w:hAnsi="Arial" w:cs="Arial"/>
          <w:bCs/>
          <w:color w:val="000000"/>
          <w:sz w:val="24"/>
          <w:szCs w:val="24"/>
        </w:rPr>
        <w:t xml:space="preserve"> the </w:t>
      </w:r>
      <w:r w:rsidR="006C4321">
        <w:rPr>
          <w:rFonts w:ascii="Arial" w:hAnsi="Arial" w:cs="Arial"/>
          <w:bCs/>
          <w:color w:val="000000"/>
          <w:sz w:val="24"/>
          <w:szCs w:val="24"/>
        </w:rPr>
        <w:t>appointment is made when a claimant is unable of manging their own affairs</w:t>
      </w:r>
      <w:r w:rsidR="002F3960">
        <w:rPr>
          <w:rFonts w:ascii="Arial" w:hAnsi="Arial" w:cs="Arial"/>
          <w:bCs/>
          <w:color w:val="000000"/>
          <w:sz w:val="24"/>
          <w:szCs w:val="24"/>
        </w:rPr>
        <w:t xml:space="preserve"> it may attain relevance depending upon the benefit under consideration.</w:t>
      </w:r>
    </w:p>
    <w:p w14:paraId="1F54CACD" w14:textId="77777777" w:rsidR="00E371AE" w:rsidRDefault="00E371AE" w:rsidP="00925B1B">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12F4CD80" w14:textId="44D7F729" w:rsidR="00E371AE" w:rsidRDefault="00925B1B" w:rsidP="00925B1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34.</w:t>
      </w:r>
      <w:r>
        <w:rPr>
          <w:rFonts w:ascii="Arial" w:hAnsi="Arial" w:cs="Arial"/>
          <w:bCs/>
          <w:color w:val="000000"/>
          <w:sz w:val="24"/>
          <w:szCs w:val="24"/>
        </w:rPr>
        <w:tab/>
      </w:r>
      <w:r w:rsidR="00EA1C1E">
        <w:rPr>
          <w:rFonts w:ascii="Arial" w:hAnsi="Arial" w:cs="Arial"/>
          <w:bCs/>
          <w:color w:val="000000"/>
          <w:sz w:val="24"/>
          <w:szCs w:val="24"/>
        </w:rPr>
        <w:t>M</w:t>
      </w:r>
      <w:r w:rsidR="00F45A1E">
        <w:rPr>
          <w:rFonts w:ascii="Arial" w:hAnsi="Arial" w:cs="Arial"/>
          <w:bCs/>
          <w:color w:val="000000"/>
          <w:sz w:val="24"/>
          <w:szCs w:val="24"/>
        </w:rPr>
        <w:t xml:space="preserve">ental capacity or mental health limitations in </w:t>
      </w:r>
      <w:r w:rsidR="00D05A18">
        <w:rPr>
          <w:rFonts w:ascii="Arial" w:hAnsi="Arial" w:cs="Arial"/>
          <w:bCs/>
          <w:color w:val="000000"/>
          <w:sz w:val="24"/>
          <w:szCs w:val="24"/>
        </w:rPr>
        <w:t>a</w:t>
      </w:r>
      <w:r w:rsidR="00F45A1E">
        <w:rPr>
          <w:rFonts w:ascii="Arial" w:hAnsi="Arial" w:cs="Arial"/>
          <w:bCs/>
          <w:color w:val="000000"/>
          <w:sz w:val="24"/>
          <w:szCs w:val="24"/>
        </w:rPr>
        <w:t xml:space="preserve"> person’s ability to administrate</w:t>
      </w:r>
      <w:r w:rsidR="00D05A18">
        <w:rPr>
          <w:rFonts w:ascii="Arial" w:hAnsi="Arial" w:cs="Arial"/>
          <w:bCs/>
          <w:color w:val="000000"/>
          <w:sz w:val="24"/>
          <w:szCs w:val="24"/>
        </w:rPr>
        <w:t xml:space="preserve">, </w:t>
      </w:r>
      <w:r w:rsidR="00F45A1E">
        <w:rPr>
          <w:rFonts w:ascii="Arial" w:hAnsi="Arial" w:cs="Arial"/>
          <w:bCs/>
          <w:color w:val="000000"/>
          <w:sz w:val="24"/>
          <w:szCs w:val="24"/>
        </w:rPr>
        <w:t xml:space="preserve">may raise a question within the PIP descriptors about managing budgeting or finance, as the appointment might be seen to carry with it the implication that this is problematic.  That is why I have directed the Department to make a submission as to the reasons for the appointment, and </w:t>
      </w:r>
      <w:r w:rsidR="00797C52">
        <w:rPr>
          <w:rFonts w:ascii="Arial" w:hAnsi="Arial" w:cs="Arial"/>
          <w:bCs/>
          <w:color w:val="000000"/>
          <w:sz w:val="24"/>
          <w:szCs w:val="24"/>
        </w:rPr>
        <w:t>for their observations on daily living activity 10</w:t>
      </w:r>
      <w:r w:rsidR="005E3BBD">
        <w:rPr>
          <w:rFonts w:ascii="Arial" w:hAnsi="Arial" w:cs="Arial"/>
          <w:bCs/>
          <w:color w:val="000000"/>
          <w:sz w:val="24"/>
          <w:szCs w:val="24"/>
        </w:rPr>
        <w:t xml:space="preserve"> which relates to budgeting.  I note that this was found to be applicable</w:t>
      </w:r>
      <w:r w:rsidR="00163C15">
        <w:rPr>
          <w:rFonts w:ascii="Arial" w:hAnsi="Arial" w:cs="Arial"/>
          <w:bCs/>
          <w:color w:val="000000"/>
          <w:sz w:val="24"/>
          <w:szCs w:val="24"/>
        </w:rPr>
        <w:t xml:space="preserve"> in the original award</w:t>
      </w:r>
      <w:r w:rsidR="005E3BBD">
        <w:rPr>
          <w:rFonts w:ascii="Arial" w:hAnsi="Arial" w:cs="Arial"/>
          <w:bCs/>
          <w:color w:val="000000"/>
          <w:sz w:val="24"/>
          <w:szCs w:val="24"/>
        </w:rPr>
        <w:t>.</w:t>
      </w:r>
    </w:p>
    <w:p w14:paraId="547C75B9" w14:textId="77777777" w:rsidR="00E371AE" w:rsidRDefault="00E371AE" w:rsidP="00925B1B">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45BD2C53" w14:textId="3A4EA17D" w:rsidR="0059663B" w:rsidRDefault="00925B1B" w:rsidP="00925B1B">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35.</w:t>
      </w:r>
      <w:r>
        <w:rPr>
          <w:rFonts w:ascii="Arial" w:hAnsi="Arial" w:cs="Arial"/>
          <w:bCs/>
          <w:color w:val="000000"/>
          <w:sz w:val="24"/>
          <w:szCs w:val="24"/>
        </w:rPr>
        <w:tab/>
      </w:r>
      <w:r w:rsidR="0059663B">
        <w:rPr>
          <w:rFonts w:ascii="Arial" w:hAnsi="Arial" w:cs="Arial"/>
          <w:bCs/>
          <w:color w:val="000000"/>
          <w:sz w:val="24"/>
          <w:szCs w:val="24"/>
        </w:rPr>
        <w:t>I have been assisted in relation to this issue by the decision of Commissioner Stockman</w:t>
      </w:r>
      <w:r w:rsidR="00A50A92">
        <w:rPr>
          <w:rFonts w:ascii="Arial" w:hAnsi="Arial" w:cs="Arial"/>
          <w:bCs/>
          <w:color w:val="000000"/>
          <w:sz w:val="24"/>
          <w:szCs w:val="24"/>
        </w:rPr>
        <w:t xml:space="preserve">’s decision </w:t>
      </w:r>
      <w:r w:rsidR="00A50A92">
        <w:rPr>
          <w:rFonts w:ascii="Arial" w:hAnsi="Arial" w:cs="Arial"/>
          <w:bCs/>
          <w:i/>
          <w:iCs/>
          <w:color w:val="000000"/>
          <w:sz w:val="24"/>
          <w:szCs w:val="24"/>
        </w:rPr>
        <w:t>JR</w:t>
      </w:r>
      <w:r w:rsidR="009B1CC3">
        <w:rPr>
          <w:rFonts w:ascii="Arial" w:hAnsi="Arial" w:cs="Arial"/>
          <w:bCs/>
          <w:i/>
          <w:iCs/>
          <w:color w:val="000000"/>
          <w:sz w:val="24"/>
          <w:szCs w:val="24"/>
        </w:rPr>
        <w:t xml:space="preserve"> </w:t>
      </w:r>
      <w:r w:rsidR="00A50A92">
        <w:rPr>
          <w:rFonts w:ascii="Arial" w:hAnsi="Arial" w:cs="Arial"/>
          <w:bCs/>
          <w:i/>
          <w:iCs/>
          <w:color w:val="000000"/>
          <w:sz w:val="24"/>
          <w:szCs w:val="24"/>
        </w:rPr>
        <w:t xml:space="preserve">v </w:t>
      </w:r>
      <w:bookmarkStart w:id="1" w:name="_Hlk175073343"/>
      <w:r w:rsidR="00A50A92">
        <w:rPr>
          <w:rFonts w:ascii="Arial" w:hAnsi="Arial" w:cs="Arial"/>
          <w:bCs/>
          <w:i/>
          <w:iCs/>
          <w:color w:val="000000"/>
          <w:sz w:val="24"/>
          <w:szCs w:val="24"/>
        </w:rPr>
        <w:t xml:space="preserve">Department for </w:t>
      </w:r>
      <w:r w:rsidR="005B6CC4">
        <w:rPr>
          <w:rFonts w:ascii="Arial" w:hAnsi="Arial" w:cs="Arial"/>
          <w:bCs/>
          <w:i/>
          <w:iCs/>
          <w:color w:val="000000"/>
          <w:sz w:val="24"/>
          <w:szCs w:val="24"/>
        </w:rPr>
        <w:t>Co</w:t>
      </w:r>
      <w:r w:rsidR="00A50A92">
        <w:rPr>
          <w:rFonts w:ascii="Arial" w:hAnsi="Arial" w:cs="Arial"/>
          <w:bCs/>
          <w:i/>
          <w:iCs/>
          <w:color w:val="000000"/>
          <w:sz w:val="24"/>
          <w:szCs w:val="24"/>
        </w:rPr>
        <w:t>mmunities</w:t>
      </w:r>
      <w:r w:rsidR="00A50A92">
        <w:rPr>
          <w:rFonts w:ascii="Arial" w:hAnsi="Arial" w:cs="Arial"/>
          <w:bCs/>
          <w:color w:val="000000"/>
          <w:sz w:val="24"/>
          <w:szCs w:val="24"/>
        </w:rPr>
        <w:t xml:space="preserve"> </w:t>
      </w:r>
      <w:bookmarkStart w:id="2" w:name="_Hlk175073370"/>
      <w:bookmarkEnd w:id="1"/>
      <w:r w:rsidR="00A50A92">
        <w:rPr>
          <w:rFonts w:ascii="Arial" w:hAnsi="Arial" w:cs="Arial"/>
          <w:bCs/>
          <w:color w:val="000000"/>
          <w:sz w:val="24"/>
          <w:szCs w:val="24"/>
        </w:rPr>
        <w:t>[202</w:t>
      </w:r>
      <w:r w:rsidR="009B1CC3">
        <w:rPr>
          <w:rFonts w:ascii="Arial" w:hAnsi="Arial" w:cs="Arial"/>
          <w:bCs/>
          <w:color w:val="000000"/>
          <w:sz w:val="24"/>
          <w:szCs w:val="24"/>
        </w:rPr>
        <w:t>3</w:t>
      </w:r>
      <w:r w:rsidR="00A50A92">
        <w:rPr>
          <w:rFonts w:ascii="Arial" w:hAnsi="Arial" w:cs="Arial"/>
          <w:bCs/>
          <w:color w:val="000000"/>
          <w:sz w:val="24"/>
          <w:szCs w:val="24"/>
        </w:rPr>
        <w:t xml:space="preserve">] NI Com </w:t>
      </w:r>
      <w:bookmarkEnd w:id="2"/>
      <w:r w:rsidR="009B1CC3">
        <w:rPr>
          <w:rFonts w:ascii="Arial" w:hAnsi="Arial" w:cs="Arial"/>
          <w:bCs/>
          <w:color w:val="000000"/>
          <w:sz w:val="24"/>
          <w:szCs w:val="24"/>
        </w:rPr>
        <w:t>1</w:t>
      </w:r>
      <w:r w:rsidR="004F4F72">
        <w:rPr>
          <w:rFonts w:ascii="Arial" w:hAnsi="Arial" w:cs="Arial"/>
          <w:bCs/>
          <w:color w:val="000000"/>
          <w:sz w:val="24"/>
          <w:szCs w:val="24"/>
        </w:rPr>
        <w:t xml:space="preserve">.  In noting that the tribunal made no reference to there being an appointee, he </w:t>
      </w:r>
      <w:r w:rsidR="005B6CC4">
        <w:rPr>
          <w:rFonts w:ascii="Arial" w:hAnsi="Arial" w:cs="Arial"/>
          <w:bCs/>
          <w:color w:val="000000"/>
          <w:sz w:val="24"/>
          <w:szCs w:val="24"/>
        </w:rPr>
        <w:t>said (at [31])</w:t>
      </w:r>
      <w:r w:rsidR="00E371AE">
        <w:rPr>
          <w:rFonts w:ascii="Arial" w:hAnsi="Arial" w:cs="Arial"/>
          <w:bCs/>
          <w:color w:val="000000"/>
          <w:sz w:val="24"/>
          <w:szCs w:val="24"/>
        </w:rPr>
        <w:t>:</w:t>
      </w:r>
    </w:p>
    <w:p w14:paraId="055A3822" w14:textId="77777777" w:rsidR="00F80587" w:rsidRDefault="00F80587" w:rsidP="00F81973">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71282ADE" w14:textId="77777777" w:rsidR="005B6CC4" w:rsidRDefault="00F80587" w:rsidP="00925B1B">
      <w:pPr>
        <w:pStyle w:val="ListParagraph"/>
        <w:tabs>
          <w:tab w:val="left" w:pos="510"/>
          <w:tab w:val="left" w:pos="1077"/>
          <w:tab w:val="left" w:pos="1797"/>
        </w:tabs>
        <w:spacing w:after="0" w:line="240" w:lineRule="auto"/>
        <w:ind w:left="1077" w:right="1077"/>
        <w:jc w:val="both"/>
        <w:rPr>
          <w:rFonts w:ascii="Arial" w:hAnsi="Arial" w:cs="Arial"/>
          <w:bCs/>
          <w:color w:val="000000"/>
          <w:sz w:val="24"/>
          <w:szCs w:val="24"/>
        </w:rPr>
      </w:pPr>
      <w:r>
        <w:rPr>
          <w:rFonts w:ascii="Arial" w:hAnsi="Arial" w:cs="Arial"/>
          <w:bCs/>
          <w:color w:val="000000"/>
          <w:sz w:val="24"/>
          <w:szCs w:val="24"/>
        </w:rPr>
        <w:t>‘</w:t>
      </w:r>
      <w:r w:rsidR="005B6CC4">
        <w:rPr>
          <w:rFonts w:ascii="Arial" w:hAnsi="Arial" w:cs="Arial"/>
          <w:bCs/>
          <w:color w:val="000000"/>
          <w:sz w:val="24"/>
          <w:szCs w:val="24"/>
        </w:rPr>
        <w:t xml:space="preserve">In DO’S v </w:t>
      </w:r>
      <w:bookmarkStart w:id="3" w:name="_Hlk175073677"/>
      <w:r w:rsidR="005B6CC4">
        <w:rPr>
          <w:rFonts w:ascii="Arial" w:hAnsi="Arial" w:cs="Arial"/>
          <w:bCs/>
          <w:i/>
          <w:iCs/>
          <w:color w:val="000000"/>
          <w:sz w:val="24"/>
          <w:szCs w:val="24"/>
        </w:rPr>
        <w:t xml:space="preserve">Department for Communities </w:t>
      </w:r>
      <w:bookmarkEnd w:id="3"/>
      <w:r w:rsidR="009B1CC3">
        <w:rPr>
          <w:rFonts w:ascii="Arial" w:hAnsi="Arial" w:cs="Arial"/>
          <w:bCs/>
          <w:color w:val="000000"/>
          <w:sz w:val="24"/>
          <w:szCs w:val="24"/>
        </w:rPr>
        <w:t xml:space="preserve">[2021] NI Com 23, I had said </w:t>
      </w:r>
    </w:p>
    <w:p w14:paraId="40288B17" w14:textId="77777777" w:rsidR="00925B1B" w:rsidRDefault="00925B1B" w:rsidP="00925B1B">
      <w:pPr>
        <w:pStyle w:val="ListParagraph"/>
        <w:tabs>
          <w:tab w:val="left" w:pos="510"/>
          <w:tab w:val="left" w:pos="1077"/>
          <w:tab w:val="left" w:pos="1797"/>
        </w:tabs>
        <w:spacing w:after="0" w:line="240" w:lineRule="auto"/>
        <w:ind w:left="1077" w:right="1077"/>
        <w:jc w:val="both"/>
        <w:rPr>
          <w:rFonts w:ascii="Arial" w:hAnsi="Arial" w:cs="Arial"/>
          <w:bCs/>
          <w:color w:val="000000"/>
          <w:sz w:val="24"/>
          <w:szCs w:val="24"/>
        </w:rPr>
      </w:pPr>
    </w:p>
    <w:p w14:paraId="2D018188" w14:textId="6E6CC6EC" w:rsidR="009B1CC3" w:rsidRDefault="00724D58" w:rsidP="00925B1B">
      <w:pPr>
        <w:tabs>
          <w:tab w:val="left" w:pos="510"/>
          <w:tab w:val="left" w:pos="1077"/>
          <w:tab w:val="left" w:pos="1797"/>
        </w:tabs>
        <w:spacing w:after="0" w:line="240" w:lineRule="auto"/>
        <w:ind w:left="1077" w:right="1077"/>
        <w:jc w:val="both"/>
        <w:rPr>
          <w:rFonts w:ascii="Arial" w:hAnsi="Arial" w:cs="Arial"/>
          <w:bCs/>
          <w:color w:val="000000"/>
          <w:sz w:val="24"/>
          <w:szCs w:val="24"/>
        </w:rPr>
      </w:pPr>
      <w:r>
        <w:rPr>
          <w:rFonts w:ascii="Arial" w:hAnsi="Arial" w:cs="Arial"/>
          <w:bCs/>
          <w:color w:val="000000"/>
          <w:sz w:val="24"/>
          <w:szCs w:val="24"/>
        </w:rPr>
        <w:t xml:space="preserve">“20. Further, as addressed in </w:t>
      </w:r>
      <w:r>
        <w:rPr>
          <w:rFonts w:ascii="Arial" w:hAnsi="Arial" w:cs="Arial"/>
          <w:bCs/>
          <w:i/>
          <w:iCs/>
          <w:color w:val="000000"/>
          <w:sz w:val="24"/>
          <w:szCs w:val="24"/>
        </w:rPr>
        <w:t>UB v</w:t>
      </w:r>
      <w:r>
        <w:rPr>
          <w:rFonts w:ascii="Arial" w:hAnsi="Arial" w:cs="Arial"/>
          <w:bCs/>
          <w:color w:val="000000"/>
          <w:sz w:val="24"/>
          <w:szCs w:val="24"/>
        </w:rPr>
        <w:t xml:space="preserve"> </w:t>
      </w:r>
      <w:r w:rsidR="001920FE">
        <w:rPr>
          <w:rFonts w:ascii="Arial" w:hAnsi="Arial" w:cs="Arial"/>
          <w:bCs/>
          <w:i/>
          <w:iCs/>
          <w:color w:val="000000"/>
          <w:sz w:val="24"/>
          <w:szCs w:val="24"/>
        </w:rPr>
        <w:t xml:space="preserve">Department for Communities </w:t>
      </w:r>
      <w:r>
        <w:rPr>
          <w:rFonts w:ascii="Arial" w:hAnsi="Arial" w:cs="Arial"/>
          <w:bCs/>
          <w:color w:val="000000"/>
          <w:sz w:val="24"/>
          <w:szCs w:val="24"/>
        </w:rPr>
        <w:t>while I consider that he fact of appointment is not binding on a tribunal as evidence of incapacity</w:t>
      </w:r>
      <w:r w:rsidR="004E3C37">
        <w:rPr>
          <w:rFonts w:ascii="Arial" w:hAnsi="Arial" w:cs="Arial"/>
          <w:bCs/>
          <w:color w:val="000000"/>
          <w:sz w:val="24"/>
          <w:szCs w:val="24"/>
        </w:rPr>
        <w:t>, it seems to req</w:t>
      </w:r>
      <w:r w:rsidR="001920FE">
        <w:rPr>
          <w:rFonts w:ascii="Arial" w:hAnsi="Arial" w:cs="Arial"/>
          <w:bCs/>
          <w:color w:val="000000"/>
          <w:sz w:val="24"/>
          <w:szCs w:val="24"/>
        </w:rPr>
        <w:t>u</w:t>
      </w:r>
      <w:r w:rsidR="004E3C37">
        <w:rPr>
          <w:rFonts w:ascii="Arial" w:hAnsi="Arial" w:cs="Arial"/>
          <w:bCs/>
          <w:color w:val="000000"/>
          <w:sz w:val="24"/>
          <w:szCs w:val="24"/>
        </w:rPr>
        <w:t>ire some further explanation by the Department as to why</w:t>
      </w:r>
      <w:r w:rsidR="00C61F22">
        <w:rPr>
          <w:rFonts w:ascii="Arial" w:hAnsi="Arial" w:cs="Arial"/>
          <w:bCs/>
          <w:color w:val="000000"/>
          <w:sz w:val="24"/>
          <w:szCs w:val="24"/>
        </w:rPr>
        <w:t xml:space="preserve">-if it accepts that an adult claimant is incapable of acting on his own behalf- it has not awarded any points </w:t>
      </w:r>
      <w:r w:rsidR="0099179A">
        <w:rPr>
          <w:rFonts w:ascii="Arial" w:hAnsi="Arial" w:cs="Arial"/>
          <w:bCs/>
          <w:color w:val="000000"/>
          <w:sz w:val="24"/>
          <w:szCs w:val="24"/>
        </w:rPr>
        <w:t>under the potentially related activity 10 (“Making budgeting decisions”) in PIP cases.</w:t>
      </w:r>
    </w:p>
    <w:p w14:paraId="61E46D70" w14:textId="77777777" w:rsidR="00925B1B" w:rsidRDefault="00925B1B" w:rsidP="00925B1B">
      <w:pPr>
        <w:tabs>
          <w:tab w:val="left" w:pos="510"/>
          <w:tab w:val="left" w:pos="1077"/>
          <w:tab w:val="left" w:pos="1797"/>
        </w:tabs>
        <w:spacing w:after="0" w:line="240" w:lineRule="auto"/>
        <w:ind w:left="1077" w:right="1077"/>
        <w:jc w:val="both"/>
        <w:rPr>
          <w:rFonts w:ascii="Arial" w:hAnsi="Arial" w:cs="Arial"/>
          <w:bCs/>
          <w:color w:val="000000"/>
          <w:sz w:val="24"/>
          <w:szCs w:val="24"/>
        </w:rPr>
      </w:pPr>
    </w:p>
    <w:p w14:paraId="2DD3140D" w14:textId="77777777" w:rsidR="00070F28" w:rsidRDefault="0099179A" w:rsidP="00925B1B">
      <w:pPr>
        <w:tabs>
          <w:tab w:val="left" w:pos="510"/>
          <w:tab w:val="left" w:pos="1077"/>
          <w:tab w:val="left" w:pos="1797"/>
        </w:tabs>
        <w:spacing w:after="0" w:line="240" w:lineRule="auto"/>
        <w:ind w:left="1077" w:right="1077"/>
        <w:jc w:val="both"/>
        <w:rPr>
          <w:rFonts w:ascii="Arial" w:hAnsi="Arial" w:cs="Arial"/>
          <w:bCs/>
          <w:color w:val="000000"/>
          <w:sz w:val="24"/>
          <w:szCs w:val="24"/>
        </w:rPr>
      </w:pPr>
      <w:r>
        <w:rPr>
          <w:rFonts w:ascii="Arial" w:hAnsi="Arial" w:cs="Arial"/>
          <w:bCs/>
          <w:color w:val="000000"/>
          <w:sz w:val="24"/>
          <w:szCs w:val="24"/>
        </w:rPr>
        <w:t xml:space="preserve">…A finding that someone lacks capacity </w:t>
      </w:r>
      <w:r w:rsidR="00F80587">
        <w:rPr>
          <w:rFonts w:ascii="Arial" w:hAnsi="Arial" w:cs="Arial"/>
          <w:bCs/>
          <w:color w:val="000000"/>
          <w:sz w:val="24"/>
          <w:szCs w:val="24"/>
        </w:rPr>
        <w:t>raises</w:t>
      </w:r>
      <w:r>
        <w:rPr>
          <w:rFonts w:ascii="Arial" w:hAnsi="Arial" w:cs="Arial"/>
          <w:bCs/>
          <w:color w:val="000000"/>
          <w:sz w:val="24"/>
          <w:szCs w:val="24"/>
        </w:rPr>
        <w:t xml:space="preserve"> issues that need to be addressed when considering the applicability of act</w:t>
      </w:r>
      <w:r w:rsidR="00F80587">
        <w:rPr>
          <w:rFonts w:ascii="Arial" w:hAnsi="Arial" w:cs="Arial"/>
          <w:bCs/>
          <w:color w:val="000000"/>
          <w:sz w:val="24"/>
          <w:szCs w:val="24"/>
        </w:rPr>
        <w:t>ivi</w:t>
      </w:r>
      <w:r>
        <w:rPr>
          <w:rFonts w:ascii="Arial" w:hAnsi="Arial" w:cs="Arial"/>
          <w:bCs/>
          <w:color w:val="000000"/>
          <w:sz w:val="24"/>
          <w:szCs w:val="24"/>
        </w:rPr>
        <w:t>ty 10</w:t>
      </w:r>
      <w:r w:rsidR="00922FCA">
        <w:rPr>
          <w:rFonts w:ascii="Arial" w:hAnsi="Arial" w:cs="Arial"/>
          <w:bCs/>
          <w:color w:val="000000"/>
          <w:sz w:val="24"/>
          <w:szCs w:val="24"/>
        </w:rPr>
        <w:t>.</w:t>
      </w:r>
      <w:r w:rsidR="00F80587">
        <w:rPr>
          <w:rFonts w:ascii="Arial" w:hAnsi="Arial" w:cs="Arial"/>
          <w:bCs/>
          <w:color w:val="000000"/>
          <w:sz w:val="24"/>
          <w:szCs w:val="24"/>
        </w:rPr>
        <w:t>’</w:t>
      </w:r>
    </w:p>
    <w:p w14:paraId="15B501CE" w14:textId="77777777" w:rsidR="00E371AE" w:rsidRDefault="00E371AE" w:rsidP="00F81973">
      <w:pPr>
        <w:tabs>
          <w:tab w:val="left" w:pos="510"/>
          <w:tab w:val="left" w:pos="1077"/>
          <w:tab w:val="left" w:pos="1797"/>
        </w:tabs>
        <w:spacing w:after="0" w:line="240" w:lineRule="auto"/>
        <w:rPr>
          <w:rFonts w:ascii="Arial" w:hAnsi="Arial" w:cs="Arial"/>
          <w:iCs/>
          <w:color w:val="000000"/>
          <w:sz w:val="24"/>
          <w:szCs w:val="24"/>
        </w:rPr>
      </w:pPr>
    </w:p>
    <w:p w14:paraId="5C12EF76" w14:textId="6870902B" w:rsidR="00070F28" w:rsidRDefault="00796080" w:rsidP="00F81973">
      <w:pPr>
        <w:tabs>
          <w:tab w:val="left" w:pos="510"/>
          <w:tab w:val="left" w:pos="1077"/>
          <w:tab w:val="left" w:pos="1797"/>
        </w:tabs>
        <w:spacing w:after="0" w:line="240" w:lineRule="auto"/>
        <w:rPr>
          <w:rFonts w:ascii="Arial" w:hAnsi="Arial" w:cs="Arial"/>
          <w:b/>
          <w:bCs/>
          <w:iCs/>
          <w:color w:val="000000"/>
          <w:sz w:val="24"/>
          <w:szCs w:val="24"/>
          <w:u w:val="single"/>
        </w:rPr>
      </w:pPr>
      <w:r>
        <w:rPr>
          <w:rFonts w:ascii="Arial" w:hAnsi="Arial" w:cs="Arial"/>
          <w:b/>
          <w:bCs/>
          <w:iCs/>
          <w:color w:val="000000"/>
          <w:sz w:val="24"/>
          <w:szCs w:val="24"/>
        </w:rPr>
        <w:br w:type="page"/>
      </w:r>
      <w:r w:rsidR="00925B1B">
        <w:rPr>
          <w:rFonts w:ascii="Arial" w:hAnsi="Arial" w:cs="Arial"/>
          <w:b/>
          <w:bCs/>
          <w:iCs/>
          <w:color w:val="000000"/>
          <w:sz w:val="24"/>
          <w:szCs w:val="24"/>
        </w:rPr>
        <w:lastRenderedPageBreak/>
        <w:tab/>
      </w:r>
      <w:r w:rsidR="00854472">
        <w:rPr>
          <w:rFonts w:ascii="Arial" w:hAnsi="Arial" w:cs="Arial"/>
          <w:b/>
          <w:bCs/>
          <w:iCs/>
          <w:color w:val="000000"/>
          <w:sz w:val="24"/>
          <w:szCs w:val="24"/>
          <w:u w:val="single"/>
        </w:rPr>
        <w:t xml:space="preserve">For the </w:t>
      </w:r>
      <w:r w:rsidR="00E371AE">
        <w:rPr>
          <w:rFonts w:ascii="Arial" w:hAnsi="Arial" w:cs="Arial"/>
          <w:b/>
          <w:bCs/>
          <w:iCs/>
          <w:color w:val="000000"/>
          <w:sz w:val="24"/>
          <w:szCs w:val="24"/>
          <w:u w:val="single"/>
        </w:rPr>
        <w:t>F</w:t>
      </w:r>
      <w:r w:rsidR="00854472">
        <w:rPr>
          <w:rFonts w:ascii="Arial" w:hAnsi="Arial" w:cs="Arial"/>
          <w:b/>
          <w:bCs/>
          <w:iCs/>
          <w:color w:val="000000"/>
          <w:sz w:val="24"/>
          <w:szCs w:val="24"/>
          <w:u w:val="single"/>
        </w:rPr>
        <w:t>resh Tribunal</w:t>
      </w:r>
    </w:p>
    <w:p w14:paraId="309DC661" w14:textId="77777777" w:rsidR="00925B1B" w:rsidRDefault="00925B1B" w:rsidP="00F81973">
      <w:pPr>
        <w:tabs>
          <w:tab w:val="left" w:pos="510"/>
          <w:tab w:val="left" w:pos="1077"/>
          <w:tab w:val="left" w:pos="1797"/>
        </w:tabs>
        <w:spacing w:after="0" w:line="240" w:lineRule="auto"/>
        <w:rPr>
          <w:rFonts w:ascii="Arial" w:hAnsi="Arial" w:cs="Arial"/>
          <w:color w:val="000000"/>
          <w:sz w:val="24"/>
          <w:szCs w:val="24"/>
        </w:rPr>
      </w:pPr>
    </w:p>
    <w:p w14:paraId="5D796179" w14:textId="1F832BD2" w:rsidR="00070F28" w:rsidRDefault="00925B1B" w:rsidP="00F81973">
      <w:pPr>
        <w:tabs>
          <w:tab w:val="left" w:pos="510"/>
          <w:tab w:val="left" w:pos="1077"/>
          <w:tab w:val="left" w:pos="1797"/>
        </w:tabs>
        <w:spacing w:after="0" w:line="240" w:lineRule="auto"/>
        <w:rPr>
          <w:rFonts w:ascii="Arial" w:hAnsi="Arial" w:cs="Arial"/>
          <w:b/>
          <w:bCs/>
          <w:color w:val="000000"/>
          <w:sz w:val="24"/>
          <w:szCs w:val="24"/>
        </w:rPr>
      </w:pPr>
      <w:r>
        <w:rPr>
          <w:rFonts w:ascii="Arial" w:hAnsi="Arial" w:cs="Arial"/>
          <w:b/>
          <w:bCs/>
          <w:color w:val="000000"/>
          <w:sz w:val="24"/>
          <w:szCs w:val="24"/>
        </w:rPr>
        <w:tab/>
      </w:r>
      <w:r w:rsidR="00070F28">
        <w:rPr>
          <w:rFonts w:ascii="Arial" w:hAnsi="Arial" w:cs="Arial"/>
          <w:b/>
          <w:bCs/>
          <w:color w:val="000000"/>
          <w:sz w:val="24"/>
          <w:szCs w:val="24"/>
        </w:rPr>
        <w:t>The circumstances in this case</w:t>
      </w:r>
    </w:p>
    <w:p w14:paraId="149D5678" w14:textId="77777777" w:rsidR="00922FCA" w:rsidRDefault="00922FCA" w:rsidP="00F81973">
      <w:pPr>
        <w:tabs>
          <w:tab w:val="left" w:pos="510"/>
          <w:tab w:val="left" w:pos="1077"/>
          <w:tab w:val="left" w:pos="1797"/>
        </w:tabs>
        <w:spacing w:after="0" w:line="240" w:lineRule="auto"/>
        <w:rPr>
          <w:rFonts w:ascii="Arial" w:hAnsi="Arial" w:cs="Arial"/>
          <w:b/>
          <w:bCs/>
          <w:color w:val="000000"/>
          <w:sz w:val="24"/>
          <w:szCs w:val="24"/>
        </w:rPr>
      </w:pPr>
    </w:p>
    <w:p w14:paraId="730B0891" w14:textId="0D99C144" w:rsidR="00E371AE" w:rsidRDefault="00925B1B" w:rsidP="001E65B2">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36.</w:t>
      </w:r>
      <w:r>
        <w:rPr>
          <w:rFonts w:ascii="Arial" w:hAnsi="Arial" w:cs="Arial"/>
          <w:color w:val="000000"/>
          <w:sz w:val="24"/>
          <w:szCs w:val="24"/>
        </w:rPr>
        <w:tab/>
      </w:r>
      <w:r w:rsidR="00070F28">
        <w:rPr>
          <w:rFonts w:ascii="Arial" w:hAnsi="Arial" w:cs="Arial"/>
          <w:color w:val="000000"/>
          <w:sz w:val="24"/>
          <w:szCs w:val="24"/>
        </w:rPr>
        <w:t xml:space="preserve">The Department will </w:t>
      </w:r>
      <w:r w:rsidR="001647EC">
        <w:rPr>
          <w:rFonts w:ascii="Arial" w:hAnsi="Arial" w:cs="Arial"/>
          <w:color w:val="000000"/>
          <w:sz w:val="24"/>
          <w:szCs w:val="24"/>
        </w:rPr>
        <w:t>clarify</w:t>
      </w:r>
      <w:r w:rsidR="00070F28">
        <w:rPr>
          <w:rFonts w:ascii="Arial" w:hAnsi="Arial" w:cs="Arial"/>
          <w:color w:val="000000"/>
          <w:sz w:val="24"/>
          <w:szCs w:val="24"/>
        </w:rPr>
        <w:t xml:space="preserve"> th</w:t>
      </w:r>
      <w:r w:rsidR="001E3EE0">
        <w:rPr>
          <w:rFonts w:ascii="Arial" w:hAnsi="Arial" w:cs="Arial"/>
          <w:color w:val="000000"/>
          <w:sz w:val="24"/>
          <w:szCs w:val="24"/>
        </w:rPr>
        <w:t>e position a</w:t>
      </w:r>
      <w:r w:rsidR="001647EC">
        <w:rPr>
          <w:rFonts w:ascii="Arial" w:hAnsi="Arial" w:cs="Arial"/>
          <w:color w:val="000000"/>
          <w:sz w:val="24"/>
          <w:szCs w:val="24"/>
        </w:rPr>
        <w:t>bout</w:t>
      </w:r>
      <w:r w:rsidR="001E3EE0">
        <w:rPr>
          <w:rFonts w:ascii="Arial" w:hAnsi="Arial" w:cs="Arial"/>
          <w:color w:val="000000"/>
          <w:sz w:val="24"/>
          <w:szCs w:val="24"/>
        </w:rPr>
        <w:t xml:space="preserve"> the appointee available in a submission as I have directed.</w:t>
      </w:r>
      <w:r w:rsidR="001E65B2">
        <w:rPr>
          <w:rFonts w:ascii="Arial" w:hAnsi="Arial" w:cs="Arial"/>
          <w:color w:val="000000"/>
          <w:sz w:val="24"/>
          <w:szCs w:val="24"/>
        </w:rPr>
        <w:t xml:space="preserve"> </w:t>
      </w:r>
      <w:r w:rsidR="001E3EE0">
        <w:rPr>
          <w:rFonts w:ascii="Arial" w:hAnsi="Arial" w:cs="Arial"/>
          <w:color w:val="000000"/>
          <w:sz w:val="24"/>
          <w:szCs w:val="24"/>
        </w:rPr>
        <w:t xml:space="preserve"> It may </w:t>
      </w:r>
      <w:r w:rsidR="00665DBA">
        <w:rPr>
          <w:rFonts w:ascii="Arial" w:hAnsi="Arial" w:cs="Arial"/>
          <w:color w:val="000000"/>
          <w:sz w:val="24"/>
          <w:szCs w:val="24"/>
        </w:rPr>
        <w:t>contain</w:t>
      </w:r>
      <w:r w:rsidR="00070F28">
        <w:rPr>
          <w:rFonts w:ascii="Arial" w:hAnsi="Arial" w:cs="Arial"/>
          <w:color w:val="000000"/>
          <w:sz w:val="24"/>
          <w:szCs w:val="24"/>
        </w:rPr>
        <w:t xml:space="preserve"> information</w:t>
      </w:r>
      <w:r w:rsidR="00D01E45">
        <w:rPr>
          <w:rFonts w:ascii="Arial" w:hAnsi="Arial" w:cs="Arial"/>
          <w:color w:val="000000"/>
          <w:sz w:val="24"/>
          <w:szCs w:val="24"/>
        </w:rPr>
        <w:t xml:space="preserve"> or its observations</w:t>
      </w:r>
      <w:r w:rsidR="00070F28">
        <w:rPr>
          <w:rFonts w:ascii="Arial" w:hAnsi="Arial" w:cs="Arial"/>
          <w:color w:val="000000"/>
          <w:sz w:val="24"/>
          <w:szCs w:val="24"/>
        </w:rPr>
        <w:t xml:space="preserve"> a</w:t>
      </w:r>
      <w:r w:rsidR="001E3EE0">
        <w:rPr>
          <w:rFonts w:ascii="Arial" w:hAnsi="Arial" w:cs="Arial"/>
          <w:color w:val="000000"/>
          <w:sz w:val="24"/>
          <w:szCs w:val="24"/>
        </w:rPr>
        <w:t>s to the PIP descriptors, but, subject to the need to explain its approach, the relevance of that will be for the tribunal to determine.</w:t>
      </w:r>
    </w:p>
    <w:p w14:paraId="09548DC1" w14:textId="77777777" w:rsidR="00E371AE" w:rsidRDefault="00E371AE" w:rsidP="001E65B2">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p>
    <w:p w14:paraId="0BCEC7F5" w14:textId="6383779E" w:rsidR="00E371AE" w:rsidRDefault="001E65B2" w:rsidP="001E65B2">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37.</w:t>
      </w:r>
      <w:r>
        <w:rPr>
          <w:rFonts w:ascii="Arial" w:hAnsi="Arial" w:cs="Arial"/>
          <w:color w:val="000000"/>
          <w:sz w:val="24"/>
          <w:szCs w:val="24"/>
        </w:rPr>
        <w:tab/>
      </w:r>
      <w:r w:rsidR="00B23258">
        <w:rPr>
          <w:rFonts w:ascii="Arial" w:hAnsi="Arial" w:cs="Arial"/>
          <w:color w:val="000000"/>
          <w:sz w:val="24"/>
          <w:szCs w:val="24"/>
        </w:rPr>
        <w:t xml:space="preserve">The appellant in her submissions asserted that the tribunal had, in particular, failed in its approach to </w:t>
      </w:r>
      <w:r w:rsidR="00911480">
        <w:rPr>
          <w:rFonts w:ascii="Arial" w:hAnsi="Arial" w:cs="Arial"/>
          <w:color w:val="000000"/>
          <w:sz w:val="24"/>
          <w:szCs w:val="24"/>
        </w:rPr>
        <w:t>the two</w:t>
      </w:r>
      <w:r w:rsidR="00F157E4">
        <w:rPr>
          <w:rFonts w:ascii="Arial" w:hAnsi="Arial" w:cs="Arial"/>
          <w:color w:val="000000"/>
          <w:sz w:val="24"/>
          <w:szCs w:val="24"/>
        </w:rPr>
        <w:t xml:space="preserve"> </w:t>
      </w:r>
      <w:r w:rsidR="00911480">
        <w:rPr>
          <w:rFonts w:ascii="Arial" w:hAnsi="Arial" w:cs="Arial"/>
          <w:color w:val="000000"/>
          <w:sz w:val="24"/>
          <w:szCs w:val="24"/>
        </w:rPr>
        <w:t>activities</w:t>
      </w:r>
      <w:r w:rsidR="00F157E4">
        <w:rPr>
          <w:rFonts w:ascii="Arial" w:hAnsi="Arial" w:cs="Arial"/>
          <w:color w:val="000000"/>
          <w:sz w:val="24"/>
          <w:szCs w:val="24"/>
        </w:rPr>
        <w:t xml:space="preserve"> under which points were awarded</w:t>
      </w:r>
      <w:r w:rsidR="00075508">
        <w:rPr>
          <w:rFonts w:ascii="Arial" w:hAnsi="Arial" w:cs="Arial"/>
          <w:color w:val="000000"/>
          <w:sz w:val="24"/>
          <w:szCs w:val="24"/>
        </w:rPr>
        <w:t xml:space="preserve">, </w:t>
      </w:r>
      <w:r w:rsidR="008B1C97">
        <w:rPr>
          <w:rFonts w:ascii="Arial" w:hAnsi="Arial" w:cs="Arial"/>
          <w:color w:val="000000"/>
          <w:sz w:val="24"/>
          <w:szCs w:val="24"/>
        </w:rPr>
        <w:t xml:space="preserve">daily living activity 9, </w:t>
      </w:r>
      <w:r w:rsidR="00075508">
        <w:rPr>
          <w:rFonts w:ascii="Arial" w:hAnsi="Arial" w:cs="Arial"/>
          <w:color w:val="000000"/>
          <w:sz w:val="24"/>
          <w:szCs w:val="24"/>
        </w:rPr>
        <w:t>engaging with other people face to face, and</w:t>
      </w:r>
      <w:r w:rsidR="008B1C97">
        <w:rPr>
          <w:rFonts w:ascii="Arial" w:hAnsi="Arial" w:cs="Arial"/>
          <w:color w:val="000000"/>
          <w:sz w:val="24"/>
          <w:szCs w:val="24"/>
        </w:rPr>
        <w:t xml:space="preserve"> mobility activity</w:t>
      </w:r>
      <w:r w:rsidR="00075508">
        <w:rPr>
          <w:rFonts w:ascii="Arial" w:hAnsi="Arial" w:cs="Arial"/>
          <w:color w:val="000000"/>
          <w:sz w:val="24"/>
          <w:szCs w:val="24"/>
        </w:rPr>
        <w:t xml:space="preserve"> planning and following journeys. </w:t>
      </w:r>
      <w:r w:rsidR="00453014">
        <w:rPr>
          <w:rFonts w:ascii="Arial" w:hAnsi="Arial" w:cs="Arial"/>
          <w:color w:val="000000"/>
          <w:sz w:val="24"/>
          <w:szCs w:val="24"/>
        </w:rPr>
        <w:t xml:space="preserve"> Of course she may </w:t>
      </w:r>
      <w:r w:rsidR="00BF78AF">
        <w:rPr>
          <w:rFonts w:ascii="Arial" w:hAnsi="Arial" w:cs="Arial"/>
          <w:color w:val="000000"/>
          <w:sz w:val="24"/>
          <w:szCs w:val="24"/>
        </w:rPr>
        <w:t>expand on this at the hearing.</w:t>
      </w:r>
    </w:p>
    <w:p w14:paraId="16D9C73E" w14:textId="77777777" w:rsidR="00E371AE" w:rsidRDefault="00E371AE" w:rsidP="001E65B2">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3BBD42B5" w14:textId="41F0F2DB" w:rsidR="00E371AE" w:rsidRDefault="001E65B2" w:rsidP="001E65B2">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38.</w:t>
      </w:r>
      <w:r>
        <w:rPr>
          <w:rFonts w:ascii="Arial" w:hAnsi="Arial" w:cs="Arial"/>
          <w:color w:val="000000"/>
          <w:sz w:val="24"/>
          <w:szCs w:val="24"/>
        </w:rPr>
        <w:tab/>
      </w:r>
      <w:r w:rsidR="00F157E4">
        <w:rPr>
          <w:rFonts w:ascii="Arial" w:hAnsi="Arial" w:cs="Arial"/>
          <w:color w:val="000000"/>
          <w:sz w:val="24"/>
          <w:szCs w:val="24"/>
        </w:rPr>
        <w:t>A</w:t>
      </w:r>
      <w:r w:rsidR="008B1C97">
        <w:rPr>
          <w:rFonts w:ascii="Arial" w:hAnsi="Arial" w:cs="Arial"/>
          <w:color w:val="000000"/>
          <w:sz w:val="24"/>
          <w:szCs w:val="24"/>
        </w:rPr>
        <w:t>ctivity 9</w:t>
      </w:r>
      <w:r w:rsidR="00E662CB">
        <w:rPr>
          <w:rFonts w:ascii="Arial" w:hAnsi="Arial" w:cs="Arial"/>
          <w:color w:val="000000"/>
          <w:sz w:val="24"/>
          <w:szCs w:val="24"/>
        </w:rPr>
        <w:t xml:space="preserve"> </w:t>
      </w:r>
      <w:r w:rsidR="008B1C97">
        <w:rPr>
          <w:rFonts w:ascii="Arial" w:hAnsi="Arial" w:cs="Arial"/>
          <w:color w:val="000000"/>
          <w:sz w:val="24"/>
          <w:szCs w:val="24"/>
        </w:rPr>
        <w:t xml:space="preserve">has been </w:t>
      </w:r>
      <w:r w:rsidR="00AC486C">
        <w:rPr>
          <w:rFonts w:ascii="Arial" w:hAnsi="Arial" w:cs="Arial"/>
          <w:color w:val="000000"/>
          <w:sz w:val="24"/>
          <w:szCs w:val="24"/>
        </w:rPr>
        <w:t>considered by the Supreme C</w:t>
      </w:r>
      <w:r w:rsidR="002F5B72">
        <w:rPr>
          <w:rFonts w:ascii="Arial" w:hAnsi="Arial" w:cs="Arial"/>
          <w:color w:val="000000"/>
          <w:sz w:val="24"/>
          <w:szCs w:val="24"/>
        </w:rPr>
        <w:t>o</w:t>
      </w:r>
      <w:r w:rsidR="00AC486C">
        <w:rPr>
          <w:rFonts w:ascii="Arial" w:hAnsi="Arial" w:cs="Arial"/>
          <w:color w:val="000000"/>
          <w:sz w:val="24"/>
          <w:szCs w:val="24"/>
        </w:rPr>
        <w:t>urt</w:t>
      </w:r>
      <w:r w:rsidR="008B2A24">
        <w:rPr>
          <w:rFonts w:ascii="Arial" w:hAnsi="Arial" w:cs="Arial"/>
          <w:color w:val="000000"/>
          <w:sz w:val="24"/>
          <w:szCs w:val="24"/>
        </w:rPr>
        <w:t xml:space="preserve"> in </w:t>
      </w:r>
      <w:bookmarkStart w:id="4" w:name="_Hlk175072019"/>
      <w:r w:rsidR="008B2A24">
        <w:rPr>
          <w:rFonts w:ascii="Arial" w:hAnsi="Arial" w:cs="Arial"/>
          <w:i/>
          <w:iCs/>
          <w:color w:val="000000"/>
          <w:sz w:val="24"/>
          <w:szCs w:val="24"/>
        </w:rPr>
        <w:t xml:space="preserve">Secretary of State for Work and Pensions </w:t>
      </w:r>
      <w:bookmarkEnd w:id="4"/>
      <w:r w:rsidR="008B2A24">
        <w:rPr>
          <w:rFonts w:ascii="Arial" w:hAnsi="Arial" w:cs="Arial"/>
          <w:i/>
          <w:iCs/>
          <w:color w:val="000000"/>
          <w:sz w:val="24"/>
          <w:szCs w:val="24"/>
        </w:rPr>
        <w:t>v MM</w:t>
      </w:r>
      <w:r w:rsidR="00665DBA">
        <w:rPr>
          <w:rFonts w:ascii="Arial" w:hAnsi="Arial" w:cs="Arial"/>
          <w:i/>
          <w:iCs/>
          <w:color w:val="000000"/>
          <w:sz w:val="24"/>
          <w:szCs w:val="24"/>
        </w:rPr>
        <w:t xml:space="preserve"> </w:t>
      </w:r>
      <w:r w:rsidR="00050DA9">
        <w:rPr>
          <w:rFonts w:ascii="Arial" w:hAnsi="Arial" w:cs="Arial"/>
          <w:color w:val="000000"/>
          <w:sz w:val="24"/>
          <w:szCs w:val="24"/>
        </w:rPr>
        <w:t>[2019] UKSC 34</w:t>
      </w:r>
      <w:r w:rsidR="003D4F53">
        <w:rPr>
          <w:rFonts w:ascii="Arial" w:hAnsi="Arial" w:cs="Arial"/>
          <w:color w:val="000000"/>
          <w:sz w:val="24"/>
          <w:szCs w:val="24"/>
        </w:rPr>
        <w:t>: see</w:t>
      </w:r>
      <w:r w:rsidR="002F5B72">
        <w:rPr>
          <w:rFonts w:ascii="Arial" w:hAnsi="Arial" w:cs="Arial"/>
          <w:color w:val="000000"/>
          <w:sz w:val="24"/>
          <w:szCs w:val="24"/>
        </w:rPr>
        <w:t xml:space="preserve"> the opinion of Lady Black, with</w:t>
      </w:r>
      <w:r w:rsidR="003D4F53">
        <w:rPr>
          <w:rFonts w:ascii="Arial" w:hAnsi="Arial" w:cs="Arial"/>
          <w:color w:val="000000"/>
          <w:sz w:val="24"/>
          <w:szCs w:val="24"/>
        </w:rPr>
        <w:t xml:space="preserve"> </w:t>
      </w:r>
      <w:r w:rsidR="002F5B72">
        <w:rPr>
          <w:rFonts w:ascii="Arial" w:hAnsi="Arial" w:cs="Arial"/>
          <w:color w:val="000000"/>
          <w:sz w:val="24"/>
          <w:szCs w:val="24"/>
        </w:rPr>
        <w:t xml:space="preserve">whom the other member of the </w:t>
      </w:r>
      <w:r w:rsidR="008B2A24">
        <w:rPr>
          <w:rFonts w:ascii="Arial" w:hAnsi="Arial" w:cs="Arial"/>
          <w:color w:val="000000"/>
          <w:sz w:val="24"/>
          <w:szCs w:val="24"/>
        </w:rPr>
        <w:t>Court</w:t>
      </w:r>
      <w:r w:rsidR="002F5B72">
        <w:rPr>
          <w:rFonts w:ascii="Arial" w:hAnsi="Arial" w:cs="Arial"/>
          <w:color w:val="000000"/>
          <w:sz w:val="24"/>
          <w:szCs w:val="24"/>
        </w:rPr>
        <w:t xml:space="preserve"> agreed</w:t>
      </w:r>
      <w:r w:rsidR="00665DBA">
        <w:rPr>
          <w:rFonts w:ascii="Arial" w:hAnsi="Arial" w:cs="Arial"/>
          <w:color w:val="000000"/>
          <w:sz w:val="24"/>
          <w:szCs w:val="24"/>
        </w:rPr>
        <w:t>.</w:t>
      </w:r>
    </w:p>
    <w:p w14:paraId="66B4E188" w14:textId="77777777" w:rsidR="00E371AE" w:rsidRDefault="00E371AE" w:rsidP="001E65B2">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443D1F0F" w14:textId="469D61F3" w:rsidR="00E371AE" w:rsidRDefault="001E65B2" w:rsidP="001E65B2">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39.</w:t>
      </w:r>
      <w:r>
        <w:rPr>
          <w:rFonts w:ascii="Arial" w:hAnsi="Arial" w:cs="Arial"/>
          <w:color w:val="000000"/>
          <w:sz w:val="24"/>
          <w:szCs w:val="24"/>
        </w:rPr>
        <w:tab/>
      </w:r>
      <w:r w:rsidR="00DD2F9B">
        <w:rPr>
          <w:rFonts w:ascii="Arial" w:hAnsi="Arial" w:cs="Arial"/>
          <w:color w:val="000000"/>
          <w:sz w:val="24"/>
          <w:szCs w:val="24"/>
        </w:rPr>
        <w:t>The appellant should understand that the tribunal will be looking at her daughter’s condition and capabilities as of the date of the decision under appeal, 23 February 2021, despite the fact that matters may have changed over the intervening time.</w:t>
      </w:r>
    </w:p>
    <w:p w14:paraId="77DD5791" w14:textId="77777777" w:rsidR="00E371AE" w:rsidRDefault="00E371AE" w:rsidP="001E65B2">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01753CB5" w14:textId="67012022" w:rsidR="00E371AE" w:rsidRDefault="001E65B2" w:rsidP="001E65B2">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40.</w:t>
      </w:r>
      <w:r>
        <w:rPr>
          <w:rFonts w:ascii="Arial" w:hAnsi="Arial" w:cs="Arial"/>
          <w:color w:val="000000"/>
          <w:sz w:val="24"/>
          <w:szCs w:val="24"/>
        </w:rPr>
        <w:tab/>
      </w:r>
      <w:r w:rsidR="00DD2F9B">
        <w:rPr>
          <w:rFonts w:ascii="Arial" w:hAnsi="Arial" w:cs="Arial"/>
          <w:color w:val="000000"/>
          <w:sz w:val="24"/>
          <w:szCs w:val="24"/>
        </w:rPr>
        <w:t xml:space="preserve">She should </w:t>
      </w:r>
      <w:r w:rsidR="00843A80">
        <w:rPr>
          <w:rFonts w:ascii="Arial" w:hAnsi="Arial" w:cs="Arial"/>
          <w:color w:val="000000"/>
          <w:sz w:val="24"/>
          <w:szCs w:val="24"/>
        </w:rPr>
        <w:t>understand that this tribunal is not bound by the points previously awarded, as the tribunal decision is set aside by this decision, and the</w:t>
      </w:r>
      <w:r w:rsidR="004D7377">
        <w:rPr>
          <w:rFonts w:ascii="Arial" w:hAnsi="Arial" w:cs="Arial"/>
          <w:color w:val="000000"/>
          <w:sz w:val="24"/>
          <w:szCs w:val="24"/>
        </w:rPr>
        <w:t xml:space="preserve"> appeal is against the Department’s decision awarding just two </w:t>
      </w:r>
      <w:r w:rsidR="009514C3">
        <w:rPr>
          <w:rFonts w:ascii="Arial" w:hAnsi="Arial" w:cs="Arial"/>
          <w:color w:val="000000"/>
          <w:sz w:val="24"/>
          <w:szCs w:val="24"/>
        </w:rPr>
        <w:t>points</w:t>
      </w:r>
      <w:r w:rsidR="004D7377">
        <w:rPr>
          <w:rFonts w:ascii="Arial" w:hAnsi="Arial" w:cs="Arial"/>
          <w:color w:val="000000"/>
          <w:sz w:val="24"/>
          <w:szCs w:val="24"/>
        </w:rPr>
        <w:t xml:space="preserve"> under the daily living </w:t>
      </w:r>
      <w:r w:rsidR="009514C3">
        <w:rPr>
          <w:rFonts w:ascii="Arial" w:hAnsi="Arial" w:cs="Arial"/>
          <w:color w:val="000000"/>
          <w:sz w:val="24"/>
          <w:szCs w:val="24"/>
        </w:rPr>
        <w:t>activities.</w:t>
      </w:r>
    </w:p>
    <w:p w14:paraId="09A695F1" w14:textId="77777777" w:rsidR="00E371AE" w:rsidRDefault="00E371AE" w:rsidP="001E65B2">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56D2FC24" w14:textId="46D6EC67" w:rsidR="00E371AE" w:rsidRDefault="001E65B2" w:rsidP="001E65B2">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41.</w:t>
      </w:r>
      <w:r>
        <w:rPr>
          <w:rFonts w:ascii="Arial" w:hAnsi="Arial" w:cs="Arial"/>
          <w:color w:val="000000"/>
          <w:sz w:val="24"/>
          <w:szCs w:val="24"/>
        </w:rPr>
        <w:tab/>
      </w:r>
      <w:r w:rsidR="001E3EE0">
        <w:rPr>
          <w:rFonts w:ascii="Arial" w:hAnsi="Arial" w:cs="Arial"/>
          <w:color w:val="000000"/>
          <w:sz w:val="24"/>
          <w:szCs w:val="24"/>
        </w:rPr>
        <w:t xml:space="preserve">Prior to </w:t>
      </w:r>
      <w:r w:rsidR="00372C89">
        <w:rPr>
          <w:rFonts w:ascii="Arial" w:hAnsi="Arial" w:cs="Arial"/>
          <w:color w:val="000000"/>
          <w:sz w:val="24"/>
          <w:szCs w:val="24"/>
        </w:rPr>
        <w:t>engaging</w:t>
      </w:r>
      <w:r w:rsidR="00070F28">
        <w:rPr>
          <w:rFonts w:ascii="Arial" w:hAnsi="Arial" w:cs="Arial"/>
          <w:color w:val="000000"/>
          <w:sz w:val="24"/>
          <w:szCs w:val="24"/>
        </w:rPr>
        <w:t xml:space="preserve"> with the</w:t>
      </w:r>
      <w:r w:rsidR="001E3EE0">
        <w:rPr>
          <w:rFonts w:ascii="Arial" w:hAnsi="Arial" w:cs="Arial"/>
          <w:color w:val="000000"/>
          <w:sz w:val="24"/>
          <w:szCs w:val="24"/>
        </w:rPr>
        <w:t xml:space="preserve"> claimant</w:t>
      </w:r>
      <w:r w:rsidR="00561373">
        <w:rPr>
          <w:rFonts w:ascii="Arial" w:hAnsi="Arial" w:cs="Arial"/>
          <w:color w:val="000000"/>
          <w:sz w:val="24"/>
          <w:szCs w:val="24"/>
        </w:rPr>
        <w:t>,</w:t>
      </w:r>
      <w:r w:rsidR="001E3EE0">
        <w:rPr>
          <w:rFonts w:ascii="Arial" w:hAnsi="Arial" w:cs="Arial"/>
          <w:color w:val="000000"/>
          <w:sz w:val="24"/>
          <w:szCs w:val="24"/>
        </w:rPr>
        <w:t xml:space="preserve"> it may be of assistance</w:t>
      </w:r>
      <w:r w:rsidR="00372C89">
        <w:rPr>
          <w:rFonts w:ascii="Arial" w:hAnsi="Arial" w:cs="Arial"/>
          <w:color w:val="000000"/>
          <w:sz w:val="24"/>
          <w:szCs w:val="24"/>
        </w:rPr>
        <w:t xml:space="preserve"> for members of the tribunal</w:t>
      </w:r>
      <w:r w:rsidR="001E3EE0">
        <w:rPr>
          <w:rFonts w:ascii="Arial" w:hAnsi="Arial" w:cs="Arial"/>
          <w:color w:val="000000"/>
          <w:sz w:val="24"/>
          <w:szCs w:val="24"/>
        </w:rPr>
        <w:t xml:space="preserve"> to consult Chapter 12 of the Equal Treatment Bench Book</w:t>
      </w:r>
      <w:r w:rsidR="00016061">
        <w:rPr>
          <w:rFonts w:ascii="Arial" w:hAnsi="Arial" w:cs="Arial"/>
          <w:color w:val="000000"/>
          <w:sz w:val="24"/>
          <w:szCs w:val="24"/>
        </w:rPr>
        <w:t xml:space="preserve"> (ETBB)</w:t>
      </w:r>
      <w:r w:rsidR="001E3EE0">
        <w:rPr>
          <w:rFonts w:ascii="Arial" w:hAnsi="Arial" w:cs="Arial"/>
          <w:color w:val="000000"/>
          <w:sz w:val="24"/>
          <w:szCs w:val="24"/>
        </w:rPr>
        <w:t>, which</w:t>
      </w:r>
      <w:r w:rsidR="00726A85">
        <w:rPr>
          <w:rFonts w:ascii="Arial" w:hAnsi="Arial" w:cs="Arial"/>
          <w:color w:val="000000"/>
          <w:sz w:val="24"/>
          <w:szCs w:val="24"/>
        </w:rPr>
        <w:t xml:space="preserve"> </w:t>
      </w:r>
      <w:r w:rsidR="00917881">
        <w:rPr>
          <w:rFonts w:ascii="Arial" w:hAnsi="Arial" w:cs="Arial"/>
          <w:color w:val="000000"/>
          <w:sz w:val="24"/>
          <w:szCs w:val="24"/>
        </w:rPr>
        <w:t xml:space="preserve">provides </w:t>
      </w:r>
      <w:r w:rsidR="00F07F2E">
        <w:rPr>
          <w:rFonts w:ascii="Arial" w:hAnsi="Arial" w:cs="Arial"/>
          <w:color w:val="000000"/>
          <w:sz w:val="24"/>
          <w:szCs w:val="24"/>
        </w:rPr>
        <w:t>background</w:t>
      </w:r>
      <w:r w:rsidR="00917881">
        <w:rPr>
          <w:rFonts w:ascii="Arial" w:hAnsi="Arial" w:cs="Arial"/>
          <w:color w:val="000000"/>
          <w:sz w:val="24"/>
          <w:szCs w:val="24"/>
        </w:rPr>
        <w:t xml:space="preserve"> about transpeople</w:t>
      </w:r>
      <w:r w:rsidR="00AE4184">
        <w:rPr>
          <w:rFonts w:ascii="Arial" w:hAnsi="Arial" w:cs="Arial"/>
          <w:color w:val="000000"/>
          <w:sz w:val="24"/>
          <w:szCs w:val="24"/>
        </w:rPr>
        <w:t xml:space="preserve">, </w:t>
      </w:r>
      <w:r w:rsidR="00447FD8">
        <w:rPr>
          <w:rFonts w:ascii="Arial" w:hAnsi="Arial" w:cs="Arial"/>
          <w:color w:val="000000"/>
          <w:sz w:val="24"/>
          <w:szCs w:val="24"/>
        </w:rPr>
        <w:t>including</w:t>
      </w:r>
      <w:r w:rsidR="00AE4184">
        <w:rPr>
          <w:rFonts w:ascii="Arial" w:hAnsi="Arial" w:cs="Arial"/>
          <w:color w:val="000000"/>
          <w:sz w:val="24"/>
          <w:szCs w:val="24"/>
        </w:rPr>
        <w:t xml:space="preserve"> terminology</w:t>
      </w:r>
      <w:r w:rsidR="00CD2243">
        <w:rPr>
          <w:rFonts w:ascii="Arial" w:hAnsi="Arial" w:cs="Arial"/>
          <w:color w:val="000000"/>
          <w:sz w:val="24"/>
          <w:szCs w:val="24"/>
        </w:rPr>
        <w:t>,</w:t>
      </w:r>
      <w:r w:rsidR="00B72AA0">
        <w:rPr>
          <w:rFonts w:ascii="Arial" w:hAnsi="Arial" w:cs="Arial"/>
          <w:color w:val="000000"/>
          <w:sz w:val="24"/>
          <w:szCs w:val="24"/>
        </w:rPr>
        <w:t xml:space="preserve"> and a vocabulary</w:t>
      </w:r>
      <w:r w:rsidR="0025128D">
        <w:rPr>
          <w:rFonts w:ascii="Arial" w:hAnsi="Arial" w:cs="Arial"/>
          <w:color w:val="000000"/>
          <w:sz w:val="24"/>
          <w:szCs w:val="24"/>
        </w:rPr>
        <w:t xml:space="preserve"> for those who are</w:t>
      </w:r>
      <w:r w:rsidR="00F07F2E">
        <w:rPr>
          <w:rFonts w:ascii="Arial" w:hAnsi="Arial" w:cs="Arial"/>
          <w:color w:val="000000"/>
          <w:sz w:val="24"/>
          <w:szCs w:val="24"/>
        </w:rPr>
        <w:t xml:space="preserve"> </w:t>
      </w:r>
      <w:r w:rsidR="00253344">
        <w:rPr>
          <w:rFonts w:ascii="Arial" w:hAnsi="Arial" w:cs="Arial"/>
          <w:color w:val="000000"/>
          <w:sz w:val="24"/>
          <w:szCs w:val="24"/>
        </w:rPr>
        <w:t>unfamiliar</w:t>
      </w:r>
      <w:r w:rsidR="0025128D">
        <w:rPr>
          <w:rFonts w:ascii="Arial" w:hAnsi="Arial" w:cs="Arial"/>
          <w:color w:val="000000"/>
          <w:sz w:val="24"/>
          <w:szCs w:val="24"/>
        </w:rPr>
        <w:t xml:space="preserve"> with the </w:t>
      </w:r>
      <w:r w:rsidR="00E50EF9">
        <w:rPr>
          <w:rFonts w:ascii="Arial" w:hAnsi="Arial" w:cs="Arial"/>
          <w:color w:val="000000"/>
          <w:sz w:val="24"/>
          <w:szCs w:val="24"/>
        </w:rPr>
        <w:t>subject</w:t>
      </w:r>
      <w:r w:rsidR="001E3EE0">
        <w:rPr>
          <w:rFonts w:ascii="Arial" w:hAnsi="Arial" w:cs="Arial"/>
          <w:color w:val="000000"/>
          <w:sz w:val="24"/>
          <w:szCs w:val="24"/>
        </w:rPr>
        <w:t>.  Whilst written by the judiciary of England and Wales</w:t>
      </w:r>
      <w:r w:rsidR="00B72AA0">
        <w:rPr>
          <w:rFonts w:ascii="Arial" w:hAnsi="Arial" w:cs="Arial"/>
          <w:color w:val="000000"/>
          <w:sz w:val="24"/>
          <w:szCs w:val="24"/>
        </w:rPr>
        <w:t>,</w:t>
      </w:r>
      <w:r w:rsidR="00016061">
        <w:rPr>
          <w:rFonts w:ascii="Arial" w:hAnsi="Arial" w:cs="Arial"/>
          <w:color w:val="000000"/>
          <w:sz w:val="24"/>
          <w:szCs w:val="24"/>
        </w:rPr>
        <w:t xml:space="preserve"> the ETBB</w:t>
      </w:r>
      <w:r w:rsidR="00A07661">
        <w:rPr>
          <w:rFonts w:ascii="Arial" w:hAnsi="Arial" w:cs="Arial"/>
          <w:color w:val="000000"/>
          <w:sz w:val="24"/>
          <w:szCs w:val="24"/>
        </w:rPr>
        <w:t>, which is available online,</w:t>
      </w:r>
      <w:r w:rsidR="001E3EE0">
        <w:rPr>
          <w:rFonts w:ascii="Arial" w:hAnsi="Arial" w:cs="Arial"/>
          <w:color w:val="000000"/>
          <w:sz w:val="24"/>
          <w:szCs w:val="24"/>
        </w:rPr>
        <w:t xml:space="preserve"> </w:t>
      </w:r>
      <w:r w:rsidR="00016061">
        <w:rPr>
          <w:rFonts w:ascii="Arial" w:hAnsi="Arial" w:cs="Arial"/>
          <w:color w:val="000000"/>
          <w:sz w:val="24"/>
          <w:szCs w:val="24"/>
        </w:rPr>
        <w:t xml:space="preserve">has been </w:t>
      </w:r>
      <w:r w:rsidR="00A07661">
        <w:rPr>
          <w:rFonts w:ascii="Arial" w:hAnsi="Arial" w:cs="Arial"/>
          <w:color w:val="000000"/>
          <w:sz w:val="24"/>
          <w:szCs w:val="24"/>
        </w:rPr>
        <w:t>consulted and cited with appreciation by judges from</w:t>
      </w:r>
      <w:r w:rsidR="00A54D76">
        <w:rPr>
          <w:rFonts w:ascii="Arial" w:hAnsi="Arial" w:cs="Arial"/>
          <w:color w:val="000000"/>
          <w:sz w:val="24"/>
          <w:szCs w:val="24"/>
        </w:rPr>
        <w:t xml:space="preserve"> jurisdictions across the world.</w:t>
      </w:r>
    </w:p>
    <w:p w14:paraId="771FE241" w14:textId="77777777" w:rsidR="00E371AE" w:rsidRDefault="00E371AE" w:rsidP="00F81973">
      <w:pPr>
        <w:pStyle w:val="ListParagraph"/>
        <w:tabs>
          <w:tab w:val="left" w:pos="510"/>
          <w:tab w:val="left" w:pos="1077"/>
          <w:tab w:val="left" w:pos="1797"/>
        </w:tabs>
        <w:spacing w:after="0" w:line="240" w:lineRule="auto"/>
        <w:ind w:left="0"/>
        <w:rPr>
          <w:rFonts w:ascii="Arial" w:hAnsi="Arial" w:cs="Arial"/>
          <w:color w:val="000000"/>
          <w:sz w:val="24"/>
          <w:szCs w:val="24"/>
        </w:rPr>
      </w:pPr>
    </w:p>
    <w:p w14:paraId="1D37D2CC" w14:textId="200BA7D2" w:rsidR="00E371AE" w:rsidRDefault="00356050" w:rsidP="00F81973">
      <w:pPr>
        <w:pStyle w:val="ListParagraph"/>
        <w:tabs>
          <w:tab w:val="left" w:pos="510"/>
          <w:tab w:val="left" w:pos="1077"/>
          <w:tab w:val="left" w:pos="1797"/>
        </w:tabs>
        <w:spacing w:after="0" w:line="240" w:lineRule="auto"/>
        <w:ind w:left="0"/>
        <w:rPr>
          <w:rFonts w:ascii="Arial" w:hAnsi="Arial" w:cs="Arial"/>
          <w:b/>
          <w:bCs/>
          <w:color w:val="000000"/>
          <w:sz w:val="24"/>
          <w:szCs w:val="24"/>
        </w:rPr>
      </w:pPr>
      <w:r>
        <w:rPr>
          <w:rFonts w:ascii="Arial" w:hAnsi="Arial" w:cs="Arial"/>
          <w:b/>
          <w:bCs/>
          <w:color w:val="000000"/>
          <w:sz w:val="24"/>
          <w:szCs w:val="24"/>
        </w:rPr>
        <w:tab/>
      </w:r>
      <w:r w:rsidR="00E62D41">
        <w:rPr>
          <w:rFonts w:ascii="Arial" w:hAnsi="Arial" w:cs="Arial"/>
          <w:b/>
          <w:bCs/>
          <w:color w:val="000000"/>
          <w:sz w:val="24"/>
          <w:szCs w:val="24"/>
        </w:rPr>
        <w:t xml:space="preserve">General </w:t>
      </w:r>
      <w:r w:rsidR="00E371AE">
        <w:rPr>
          <w:rFonts w:ascii="Arial" w:hAnsi="Arial" w:cs="Arial"/>
          <w:b/>
          <w:bCs/>
          <w:color w:val="000000"/>
          <w:sz w:val="24"/>
          <w:szCs w:val="24"/>
        </w:rPr>
        <w:t>p</w:t>
      </w:r>
      <w:r w:rsidR="00E62D41">
        <w:rPr>
          <w:rFonts w:ascii="Arial" w:hAnsi="Arial" w:cs="Arial"/>
          <w:b/>
          <w:bCs/>
          <w:color w:val="000000"/>
          <w:sz w:val="24"/>
          <w:szCs w:val="24"/>
        </w:rPr>
        <w:t>oints for the assistance of the t</w:t>
      </w:r>
      <w:r w:rsidR="00084580">
        <w:rPr>
          <w:rFonts w:ascii="Arial" w:hAnsi="Arial" w:cs="Arial"/>
          <w:b/>
          <w:bCs/>
          <w:color w:val="000000"/>
          <w:sz w:val="24"/>
          <w:szCs w:val="24"/>
        </w:rPr>
        <w:t>ribunal</w:t>
      </w:r>
    </w:p>
    <w:p w14:paraId="019EA744" w14:textId="77777777" w:rsidR="00922FCA" w:rsidRDefault="00922FCA" w:rsidP="00F81973">
      <w:pPr>
        <w:pStyle w:val="ListParagraph"/>
        <w:tabs>
          <w:tab w:val="left" w:pos="510"/>
          <w:tab w:val="left" w:pos="1077"/>
          <w:tab w:val="left" w:pos="1797"/>
        </w:tabs>
        <w:spacing w:after="0" w:line="240" w:lineRule="auto"/>
        <w:ind w:left="0"/>
        <w:rPr>
          <w:rFonts w:ascii="Arial" w:hAnsi="Arial" w:cs="Arial"/>
          <w:iCs/>
          <w:color w:val="000000"/>
          <w:sz w:val="24"/>
          <w:szCs w:val="24"/>
        </w:rPr>
      </w:pPr>
    </w:p>
    <w:p w14:paraId="3E83964C" w14:textId="45683BE1" w:rsidR="00E371AE" w:rsidRDefault="00356050" w:rsidP="00356050">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42.</w:t>
      </w:r>
      <w:r>
        <w:rPr>
          <w:rFonts w:ascii="Arial" w:hAnsi="Arial" w:cs="Arial"/>
          <w:color w:val="000000"/>
          <w:sz w:val="24"/>
          <w:szCs w:val="24"/>
        </w:rPr>
        <w:tab/>
      </w:r>
      <w:r w:rsidR="00E62D41">
        <w:rPr>
          <w:rFonts w:ascii="Arial" w:hAnsi="Arial" w:cs="Arial"/>
          <w:color w:val="000000"/>
          <w:sz w:val="24"/>
          <w:szCs w:val="24"/>
        </w:rPr>
        <w:t xml:space="preserve">As the </w:t>
      </w:r>
      <w:r w:rsidR="00E361BB">
        <w:rPr>
          <w:rFonts w:ascii="Arial" w:hAnsi="Arial" w:cs="Arial"/>
          <w:color w:val="000000"/>
          <w:sz w:val="24"/>
          <w:szCs w:val="24"/>
        </w:rPr>
        <w:t xml:space="preserve">decision under consideration was a </w:t>
      </w:r>
      <w:r w:rsidR="00585FF4">
        <w:rPr>
          <w:rFonts w:ascii="Arial" w:hAnsi="Arial" w:cs="Arial"/>
          <w:color w:val="000000"/>
          <w:sz w:val="24"/>
          <w:szCs w:val="24"/>
        </w:rPr>
        <w:t xml:space="preserve">supersession decision, </w:t>
      </w:r>
      <w:r w:rsidR="00240F39">
        <w:rPr>
          <w:rFonts w:ascii="Arial" w:hAnsi="Arial" w:cs="Arial"/>
          <w:iCs/>
          <w:color w:val="000000"/>
          <w:sz w:val="24"/>
          <w:szCs w:val="24"/>
        </w:rPr>
        <w:t>there</w:t>
      </w:r>
      <w:r w:rsidR="00AE35A3">
        <w:rPr>
          <w:rFonts w:ascii="Arial" w:hAnsi="Arial" w:cs="Arial"/>
          <w:iCs/>
          <w:color w:val="000000"/>
          <w:sz w:val="24"/>
          <w:szCs w:val="24"/>
        </w:rPr>
        <w:t xml:space="preserve"> is a</w:t>
      </w:r>
      <w:r w:rsidR="00E62D41">
        <w:rPr>
          <w:rFonts w:ascii="Arial" w:hAnsi="Arial" w:cs="Arial"/>
          <w:iCs/>
          <w:color w:val="000000"/>
          <w:sz w:val="24"/>
          <w:szCs w:val="24"/>
        </w:rPr>
        <w:t xml:space="preserve"> duty</w:t>
      </w:r>
      <w:r w:rsidR="001256C7">
        <w:rPr>
          <w:rFonts w:ascii="Arial" w:hAnsi="Arial" w:cs="Arial"/>
          <w:iCs/>
          <w:color w:val="000000"/>
          <w:sz w:val="24"/>
          <w:szCs w:val="24"/>
        </w:rPr>
        <w:t xml:space="preserve"> on a tribunal</w:t>
      </w:r>
      <w:r w:rsidR="00E62D41">
        <w:rPr>
          <w:rFonts w:ascii="Arial" w:hAnsi="Arial" w:cs="Arial"/>
          <w:iCs/>
          <w:color w:val="000000"/>
          <w:sz w:val="24"/>
          <w:szCs w:val="24"/>
        </w:rPr>
        <w:t xml:space="preserve"> to give reasons where </w:t>
      </w:r>
      <w:r w:rsidR="00F004CA">
        <w:rPr>
          <w:rFonts w:ascii="Arial" w:hAnsi="Arial" w:cs="Arial"/>
          <w:iCs/>
          <w:color w:val="000000"/>
          <w:sz w:val="24"/>
          <w:szCs w:val="24"/>
        </w:rPr>
        <w:t>the prior</w:t>
      </w:r>
      <w:r w:rsidR="00E62D41">
        <w:rPr>
          <w:rFonts w:ascii="Arial" w:hAnsi="Arial" w:cs="Arial"/>
          <w:iCs/>
          <w:color w:val="000000"/>
          <w:sz w:val="24"/>
          <w:szCs w:val="24"/>
        </w:rPr>
        <w:t xml:space="preserve"> award of a particular benefit</w:t>
      </w:r>
      <w:r w:rsidR="00F004CA">
        <w:rPr>
          <w:rFonts w:ascii="Arial" w:hAnsi="Arial" w:cs="Arial"/>
          <w:iCs/>
          <w:color w:val="000000"/>
          <w:sz w:val="24"/>
          <w:szCs w:val="24"/>
        </w:rPr>
        <w:t xml:space="preserve"> is extinguished or reduced</w:t>
      </w:r>
      <w:r w:rsidR="007D6F54">
        <w:rPr>
          <w:rFonts w:ascii="Arial" w:hAnsi="Arial" w:cs="Arial"/>
          <w:iCs/>
          <w:color w:val="000000"/>
          <w:sz w:val="24"/>
          <w:szCs w:val="24"/>
        </w:rPr>
        <w:t xml:space="preserve">: </w:t>
      </w:r>
      <w:r w:rsidR="005A13BA">
        <w:rPr>
          <w:rFonts w:ascii="Arial" w:hAnsi="Arial" w:cs="Arial"/>
          <w:iCs/>
          <w:color w:val="000000"/>
          <w:sz w:val="24"/>
          <w:szCs w:val="24"/>
        </w:rPr>
        <w:t xml:space="preserve">see </w:t>
      </w:r>
      <w:r w:rsidR="00E12DE1">
        <w:rPr>
          <w:rFonts w:ascii="Arial" w:hAnsi="Arial" w:cs="Arial"/>
          <w:i/>
          <w:color w:val="000000"/>
          <w:sz w:val="24"/>
          <w:szCs w:val="24"/>
        </w:rPr>
        <w:t>TH v Department for Communities (PIP)</w:t>
      </w:r>
      <w:r w:rsidR="00E12DE1">
        <w:rPr>
          <w:rFonts w:ascii="Arial" w:hAnsi="Arial" w:cs="Arial"/>
          <w:iCs/>
          <w:color w:val="000000"/>
          <w:sz w:val="24"/>
          <w:szCs w:val="24"/>
        </w:rPr>
        <w:t xml:space="preserve"> [2022] NICom 13 in which Chief Commissioner Mullan</w:t>
      </w:r>
      <w:r w:rsidR="0036182E">
        <w:rPr>
          <w:rFonts w:ascii="Arial" w:hAnsi="Arial" w:cs="Arial"/>
          <w:iCs/>
          <w:color w:val="000000"/>
          <w:sz w:val="24"/>
          <w:szCs w:val="24"/>
        </w:rPr>
        <w:t xml:space="preserve"> m</w:t>
      </w:r>
      <w:r w:rsidR="00464352">
        <w:rPr>
          <w:rFonts w:ascii="Arial" w:hAnsi="Arial" w:cs="Arial"/>
          <w:iCs/>
          <w:color w:val="000000"/>
          <w:sz w:val="24"/>
          <w:szCs w:val="24"/>
        </w:rPr>
        <w:t>akes it clear that a tribunal must explain a divergence in</w:t>
      </w:r>
      <w:r w:rsidR="0036182E">
        <w:rPr>
          <w:rFonts w:ascii="Arial" w:hAnsi="Arial" w:cs="Arial"/>
          <w:iCs/>
          <w:color w:val="000000"/>
          <w:sz w:val="24"/>
          <w:szCs w:val="24"/>
        </w:rPr>
        <w:t xml:space="preserve"> consecutive but</w:t>
      </w:r>
      <w:r w:rsidR="00464352">
        <w:rPr>
          <w:rFonts w:ascii="Arial" w:hAnsi="Arial" w:cs="Arial"/>
          <w:iCs/>
          <w:color w:val="000000"/>
          <w:sz w:val="24"/>
          <w:szCs w:val="24"/>
        </w:rPr>
        <w:t xml:space="preserve"> different </w:t>
      </w:r>
      <w:r w:rsidR="0036182E">
        <w:rPr>
          <w:rFonts w:ascii="Arial" w:hAnsi="Arial" w:cs="Arial"/>
          <w:iCs/>
          <w:color w:val="000000"/>
          <w:sz w:val="24"/>
          <w:szCs w:val="24"/>
        </w:rPr>
        <w:t>determinations</w:t>
      </w:r>
      <w:r w:rsidR="002366ED">
        <w:rPr>
          <w:rFonts w:ascii="Arial" w:hAnsi="Arial" w:cs="Arial"/>
          <w:iCs/>
          <w:color w:val="000000"/>
          <w:sz w:val="24"/>
          <w:szCs w:val="24"/>
        </w:rPr>
        <w:t xml:space="preserve">, citing his own words </w:t>
      </w:r>
      <w:r w:rsidR="001E4A8F">
        <w:rPr>
          <w:rFonts w:ascii="Arial" w:hAnsi="Arial" w:cs="Arial"/>
          <w:iCs/>
          <w:color w:val="000000"/>
          <w:sz w:val="24"/>
          <w:szCs w:val="24"/>
        </w:rPr>
        <w:t>to that</w:t>
      </w:r>
      <w:r w:rsidR="002366ED">
        <w:rPr>
          <w:rFonts w:ascii="Arial" w:hAnsi="Arial" w:cs="Arial"/>
          <w:iCs/>
          <w:color w:val="000000"/>
          <w:sz w:val="24"/>
          <w:szCs w:val="24"/>
        </w:rPr>
        <w:t xml:space="preserve"> effect in </w:t>
      </w:r>
      <w:r w:rsidR="002366ED">
        <w:rPr>
          <w:rFonts w:ascii="Arial" w:hAnsi="Arial" w:cs="Arial"/>
          <w:i/>
          <w:color w:val="000000"/>
          <w:sz w:val="24"/>
          <w:szCs w:val="24"/>
        </w:rPr>
        <w:t>LO’H v Dep</w:t>
      </w:r>
      <w:r w:rsidR="00C02E16">
        <w:rPr>
          <w:rFonts w:ascii="Arial" w:hAnsi="Arial" w:cs="Arial"/>
          <w:i/>
          <w:color w:val="000000"/>
          <w:sz w:val="24"/>
          <w:szCs w:val="24"/>
        </w:rPr>
        <w:t>a</w:t>
      </w:r>
      <w:r w:rsidR="002366ED">
        <w:rPr>
          <w:rFonts w:ascii="Arial" w:hAnsi="Arial" w:cs="Arial"/>
          <w:i/>
          <w:color w:val="000000"/>
          <w:sz w:val="24"/>
          <w:szCs w:val="24"/>
        </w:rPr>
        <w:t>rtment for Communities (PIP)</w:t>
      </w:r>
      <w:r w:rsidR="005A13BA">
        <w:rPr>
          <w:rFonts w:ascii="Arial" w:hAnsi="Arial" w:cs="Arial"/>
          <w:i/>
          <w:color w:val="000000"/>
          <w:sz w:val="24"/>
          <w:szCs w:val="24"/>
        </w:rPr>
        <w:t xml:space="preserve">, </w:t>
      </w:r>
      <w:r w:rsidR="005A13BA">
        <w:rPr>
          <w:rFonts w:ascii="Arial" w:hAnsi="Arial" w:cs="Arial"/>
          <w:iCs/>
          <w:color w:val="000000"/>
          <w:sz w:val="24"/>
          <w:szCs w:val="24"/>
        </w:rPr>
        <w:t>as well as</w:t>
      </w:r>
      <w:r w:rsidR="005A13BA">
        <w:rPr>
          <w:rFonts w:ascii="Arial" w:hAnsi="Arial" w:cs="Arial"/>
          <w:i/>
          <w:color w:val="000000"/>
          <w:sz w:val="24"/>
          <w:szCs w:val="24"/>
        </w:rPr>
        <w:t xml:space="preserve"> </w:t>
      </w:r>
      <w:r w:rsidR="00854823">
        <w:rPr>
          <w:rFonts w:ascii="Arial" w:hAnsi="Arial" w:cs="Arial"/>
          <w:i/>
          <w:color w:val="000000"/>
          <w:sz w:val="24"/>
          <w:szCs w:val="24"/>
        </w:rPr>
        <w:t xml:space="preserve">SF v </w:t>
      </w:r>
      <w:r w:rsidR="004366AF">
        <w:rPr>
          <w:rFonts w:ascii="Arial" w:hAnsi="Arial" w:cs="Arial"/>
          <w:i/>
          <w:iCs/>
          <w:color w:val="000000"/>
          <w:sz w:val="24"/>
          <w:szCs w:val="24"/>
        </w:rPr>
        <w:t>Secretary of State for Work and Pensions</w:t>
      </w:r>
      <w:r w:rsidR="004366AF">
        <w:rPr>
          <w:rFonts w:ascii="Arial" w:hAnsi="Arial" w:cs="Arial"/>
          <w:color w:val="000000"/>
          <w:sz w:val="24"/>
          <w:szCs w:val="24"/>
        </w:rPr>
        <w:t xml:space="preserve"> [2016] </w:t>
      </w:r>
      <w:r w:rsidR="00446499">
        <w:rPr>
          <w:rFonts w:ascii="Arial" w:hAnsi="Arial" w:cs="Arial"/>
          <w:color w:val="000000"/>
          <w:sz w:val="24"/>
          <w:szCs w:val="24"/>
        </w:rPr>
        <w:t>UKUT 0481 (AAC).</w:t>
      </w:r>
    </w:p>
    <w:p w14:paraId="5929BD19" w14:textId="77777777" w:rsidR="00E371AE" w:rsidRDefault="00E371AE" w:rsidP="00356050">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p>
    <w:p w14:paraId="31484512" w14:textId="51321682" w:rsidR="00E371AE" w:rsidRDefault="00356050" w:rsidP="00356050">
      <w:pPr>
        <w:pStyle w:val="ListParagraph"/>
        <w:tabs>
          <w:tab w:val="left" w:pos="510"/>
          <w:tab w:val="left" w:pos="1077"/>
          <w:tab w:val="left" w:pos="1797"/>
        </w:tabs>
        <w:spacing w:after="0" w:line="240" w:lineRule="auto"/>
        <w:ind w:left="510" w:hanging="510"/>
        <w:jc w:val="both"/>
        <w:rPr>
          <w:rStyle w:val="eop"/>
          <w:rFonts w:ascii="Arial" w:hAnsi="Arial" w:cs="Arial"/>
          <w:iCs/>
          <w:color w:val="000000"/>
          <w:sz w:val="24"/>
          <w:szCs w:val="24"/>
        </w:rPr>
      </w:pPr>
      <w:r>
        <w:rPr>
          <w:rFonts w:ascii="Arial" w:hAnsi="Arial" w:cs="Arial"/>
          <w:iCs/>
          <w:color w:val="000000"/>
          <w:sz w:val="24"/>
          <w:szCs w:val="24"/>
        </w:rPr>
        <w:t>43.</w:t>
      </w:r>
      <w:r>
        <w:rPr>
          <w:rFonts w:ascii="Arial" w:hAnsi="Arial" w:cs="Arial"/>
          <w:iCs/>
          <w:color w:val="000000"/>
          <w:sz w:val="24"/>
          <w:szCs w:val="24"/>
        </w:rPr>
        <w:tab/>
      </w:r>
      <w:r w:rsidR="00E96D75">
        <w:rPr>
          <w:rFonts w:ascii="Arial" w:hAnsi="Arial" w:cs="Arial"/>
          <w:iCs/>
          <w:color w:val="000000"/>
          <w:sz w:val="24"/>
          <w:szCs w:val="24"/>
        </w:rPr>
        <w:t xml:space="preserve">A helpful approach </w:t>
      </w:r>
      <w:r w:rsidR="000D14DA">
        <w:rPr>
          <w:rFonts w:ascii="Arial" w:hAnsi="Arial" w:cs="Arial"/>
          <w:iCs/>
          <w:color w:val="000000"/>
          <w:sz w:val="24"/>
          <w:szCs w:val="24"/>
        </w:rPr>
        <w:t xml:space="preserve">of persuasive authority </w:t>
      </w:r>
      <w:r w:rsidR="00E96D75">
        <w:rPr>
          <w:rFonts w:ascii="Arial" w:hAnsi="Arial" w:cs="Arial"/>
          <w:iCs/>
          <w:color w:val="000000"/>
          <w:sz w:val="24"/>
          <w:szCs w:val="24"/>
        </w:rPr>
        <w:t xml:space="preserve">is </w:t>
      </w:r>
      <w:r w:rsidR="00E96D75">
        <w:rPr>
          <w:rStyle w:val="normaltextrun"/>
          <w:rFonts w:ascii="Arial" w:hAnsi="Arial" w:cs="Arial"/>
          <w:color w:val="000000"/>
          <w:sz w:val="24"/>
          <w:szCs w:val="24"/>
        </w:rPr>
        <w:t xml:space="preserve">set out by Upper Tribunal Judge Hemingway in </w:t>
      </w:r>
      <w:r w:rsidR="00E96D75">
        <w:rPr>
          <w:rStyle w:val="normaltextrun"/>
          <w:rFonts w:ascii="Arial" w:hAnsi="Arial" w:cs="Arial"/>
          <w:i/>
          <w:iCs/>
          <w:color w:val="000000"/>
          <w:sz w:val="24"/>
          <w:szCs w:val="24"/>
        </w:rPr>
        <w:t>TR-v-SSWP (PIP) [2015] UKUT 0626 (AAC)</w:t>
      </w:r>
      <w:r w:rsidR="00E96D75">
        <w:rPr>
          <w:rStyle w:val="normaltextrun"/>
          <w:rFonts w:ascii="Arial" w:hAnsi="Arial" w:cs="Arial"/>
          <w:color w:val="000000"/>
          <w:sz w:val="24"/>
          <w:szCs w:val="24"/>
        </w:rPr>
        <w:t xml:space="preserve"> that if </w:t>
      </w:r>
      <w:r w:rsidR="00E96D75">
        <w:rPr>
          <w:rStyle w:val="normaltextrun"/>
          <w:rFonts w:ascii="Arial" w:hAnsi="Arial" w:cs="Arial"/>
          <w:color w:val="000000"/>
          <w:sz w:val="24"/>
          <w:szCs w:val="24"/>
        </w:rPr>
        <w:lastRenderedPageBreak/>
        <w:t>a claimant is unable to perform an activity for part of a day</w:t>
      </w:r>
      <w:r w:rsidR="00953122">
        <w:rPr>
          <w:rStyle w:val="normaltextrun"/>
          <w:rFonts w:ascii="Arial" w:hAnsi="Arial" w:cs="Arial"/>
          <w:color w:val="000000"/>
          <w:sz w:val="24"/>
          <w:szCs w:val="24"/>
        </w:rPr>
        <w:t>,</w:t>
      </w:r>
      <w:r w:rsidR="00E96D75">
        <w:rPr>
          <w:rStyle w:val="normaltextrun"/>
          <w:rFonts w:ascii="Arial" w:hAnsi="Arial" w:cs="Arial"/>
          <w:color w:val="000000"/>
          <w:sz w:val="24"/>
          <w:szCs w:val="24"/>
        </w:rPr>
        <w:t xml:space="preserve"> that day counts towards that period provided that the inability to perform it affects them on that day to</w:t>
      </w:r>
      <w:r>
        <w:rPr>
          <w:rStyle w:val="normaltextrun"/>
          <w:rFonts w:ascii="Arial" w:hAnsi="Arial" w:cs="Arial"/>
          <w:color w:val="000000"/>
          <w:sz w:val="24"/>
          <w:szCs w:val="24"/>
        </w:rPr>
        <w:t xml:space="preserve"> </w:t>
      </w:r>
      <w:r w:rsidR="00E96D75">
        <w:rPr>
          <w:rStyle w:val="normaltextrun"/>
          <w:rFonts w:ascii="Arial" w:hAnsi="Arial" w:cs="Arial"/>
          <w:color w:val="000000"/>
          <w:sz w:val="24"/>
          <w:szCs w:val="24"/>
        </w:rPr>
        <w:t>more than a trivial extent: in particular see [32-34].</w:t>
      </w:r>
    </w:p>
    <w:p w14:paraId="3C8E86FA" w14:textId="77777777" w:rsidR="00E371AE" w:rsidRDefault="00E371AE" w:rsidP="00F81973">
      <w:pPr>
        <w:pStyle w:val="ListParagraph"/>
        <w:tabs>
          <w:tab w:val="left" w:pos="510"/>
          <w:tab w:val="left" w:pos="1077"/>
          <w:tab w:val="left" w:pos="1797"/>
        </w:tabs>
        <w:spacing w:after="0" w:line="240" w:lineRule="auto"/>
        <w:ind w:left="0"/>
        <w:rPr>
          <w:rFonts w:ascii="Arial" w:hAnsi="Arial" w:cs="Arial"/>
          <w:iCs/>
          <w:color w:val="000000"/>
          <w:sz w:val="24"/>
          <w:szCs w:val="24"/>
        </w:rPr>
      </w:pPr>
    </w:p>
    <w:p w14:paraId="42DCEA94" w14:textId="10941753" w:rsidR="00E371AE" w:rsidRDefault="00D35507" w:rsidP="00F81973">
      <w:pPr>
        <w:pStyle w:val="ListParagraph"/>
        <w:tabs>
          <w:tab w:val="left" w:pos="510"/>
          <w:tab w:val="left" w:pos="1077"/>
          <w:tab w:val="left" w:pos="1797"/>
        </w:tabs>
        <w:spacing w:after="0" w:line="240" w:lineRule="auto"/>
        <w:ind w:left="0"/>
        <w:rPr>
          <w:rFonts w:ascii="Arial" w:hAnsi="Arial" w:cs="Arial"/>
          <w:b/>
          <w:bCs/>
          <w:iCs/>
          <w:color w:val="000000"/>
          <w:sz w:val="24"/>
          <w:szCs w:val="24"/>
        </w:rPr>
      </w:pPr>
      <w:r>
        <w:rPr>
          <w:rFonts w:ascii="Arial" w:hAnsi="Arial" w:cs="Arial"/>
          <w:b/>
          <w:bCs/>
          <w:iCs/>
          <w:color w:val="000000"/>
          <w:sz w:val="24"/>
          <w:szCs w:val="24"/>
        </w:rPr>
        <w:tab/>
      </w:r>
      <w:r w:rsidR="00D13BA6">
        <w:rPr>
          <w:rFonts w:ascii="Arial" w:hAnsi="Arial" w:cs="Arial"/>
          <w:b/>
          <w:bCs/>
          <w:iCs/>
          <w:color w:val="000000"/>
          <w:sz w:val="24"/>
          <w:szCs w:val="24"/>
        </w:rPr>
        <w:t>In conclusion</w:t>
      </w:r>
    </w:p>
    <w:p w14:paraId="30200DBA" w14:textId="77777777" w:rsidR="00922FCA" w:rsidRDefault="00922FCA" w:rsidP="00F81973">
      <w:pPr>
        <w:pStyle w:val="ListParagraph"/>
        <w:tabs>
          <w:tab w:val="left" w:pos="510"/>
          <w:tab w:val="left" w:pos="1077"/>
          <w:tab w:val="left" w:pos="1797"/>
        </w:tabs>
        <w:spacing w:after="0" w:line="240" w:lineRule="auto"/>
        <w:ind w:left="0"/>
        <w:rPr>
          <w:rFonts w:ascii="Arial" w:hAnsi="Arial" w:cs="Arial"/>
          <w:iCs/>
          <w:color w:val="000000"/>
          <w:sz w:val="24"/>
          <w:szCs w:val="24"/>
        </w:rPr>
      </w:pPr>
    </w:p>
    <w:p w14:paraId="58BB69DE" w14:textId="1C0E9E4C" w:rsidR="00E371AE" w:rsidRDefault="00D35507" w:rsidP="00D35507">
      <w:pPr>
        <w:pStyle w:val="ListParagraph"/>
        <w:tabs>
          <w:tab w:val="left" w:pos="510"/>
          <w:tab w:val="left" w:pos="1077"/>
          <w:tab w:val="left" w:pos="1797"/>
        </w:tabs>
        <w:spacing w:after="0" w:line="240" w:lineRule="auto"/>
        <w:ind w:left="510" w:hanging="510"/>
        <w:jc w:val="both"/>
        <w:rPr>
          <w:rStyle w:val="eop"/>
          <w:rFonts w:ascii="Arial" w:hAnsi="Arial" w:cs="Arial"/>
          <w:iCs/>
          <w:color w:val="000000"/>
          <w:sz w:val="24"/>
          <w:szCs w:val="24"/>
        </w:rPr>
      </w:pPr>
      <w:r>
        <w:rPr>
          <w:rFonts w:ascii="Arial" w:hAnsi="Arial" w:cs="Arial"/>
          <w:color w:val="000000"/>
          <w:sz w:val="24"/>
          <w:szCs w:val="24"/>
        </w:rPr>
        <w:t>44.</w:t>
      </w:r>
      <w:r>
        <w:rPr>
          <w:rFonts w:ascii="Arial" w:hAnsi="Arial" w:cs="Arial"/>
          <w:color w:val="000000"/>
          <w:sz w:val="24"/>
          <w:szCs w:val="24"/>
        </w:rPr>
        <w:tab/>
      </w:r>
      <w:r w:rsidR="00050DA9">
        <w:rPr>
          <w:rFonts w:ascii="Arial" w:hAnsi="Arial" w:cs="Arial"/>
          <w:color w:val="000000"/>
          <w:sz w:val="24"/>
          <w:szCs w:val="24"/>
        </w:rPr>
        <w:t xml:space="preserve">The fresh Tribunal will consider the evidence available to it, bearing in mind the points that I make above, and make findings on the disputed issues. </w:t>
      </w:r>
      <w:r>
        <w:rPr>
          <w:rFonts w:ascii="Arial" w:hAnsi="Arial" w:cs="Arial"/>
          <w:color w:val="000000"/>
          <w:sz w:val="24"/>
          <w:szCs w:val="24"/>
        </w:rPr>
        <w:t xml:space="preserve"> </w:t>
      </w:r>
      <w:r w:rsidR="00D13BA6">
        <w:rPr>
          <w:rStyle w:val="normaltextrun"/>
          <w:rFonts w:ascii="Arial" w:hAnsi="Arial" w:cs="Arial"/>
          <w:color w:val="000000"/>
          <w:sz w:val="24"/>
          <w:szCs w:val="24"/>
        </w:rPr>
        <w:t>The appellant</w:t>
      </w:r>
      <w:r w:rsidR="004F1AD0">
        <w:rPr>
          <w:rStyle w:val="normaltextrun"/>
          <w:rFonts w:ascii="Arial" w:hAnsi="Arial" w:cs="Arial"/>
          <w:color w:val="000000"/>
          <w:sz w:val="24"/>
          <w:szCs w:val="24"/>
        </w:rPr>
        <w:t xml:space="preserve"> </w:t>
      </w:r>
      <w:r w:rsidR="00D13BA6">
        <w:rPr>
          <w:rStyle w:val="normaltextrun"/>
          <w:rFonts w:ascii="Arial" w:hAnsi="Arial" w:cs="Arial"/>
          <w:color w:val="000000"/>
          <w:sz w:val="24"/>
          <w:szCs w:val="24"/>
        </w:rPr>
        <w:t xml:space="preserve">or </w:t>
      </w:r>
      <w:r w:rsidR="00953122">
        <w:rPr>
          <w:rStyle w:val="normaltextrun"/>
          <w:rFonts w:ascii="Arial" w:hAnsi="Arial" w:cs="Arial"/>
          <w:color w:val="000000"/>
          <w:sz w:val="24"/>
          <w:szCs w:val="24"/>
        </w:rPr>
        <w:t xml:space="preserve">a </w:t>
      </w:r>
      <w:r w:rsidR="00D13BA6">
        <w:rPr>
          <w:rStyle w:val="normaltextrun"/>
          <w:rFonts w:ascii="Arial" w:hAnsi="Arial" w:cs="Arial"/>
          <w:color w:val="000000"/>
          <w:sz w:val="24"/>
          <w:szCs w:val="24"/>
        </w:rPr>
        <w:t>representative may</w:t>
      </w:r>
      <w:r w:rsidR="00953122">
        <w:rPr>
          <w:rStyle w:val="normaltextrun"/>
          <w:rFonts w:ascii="Arial" w:hAnsi="Arial" w:cs="Arial"/>
          <w:color w:val="000000"/>
          <w:sz w:val="24"/>
          <w:szCs w:val="24"/>
        </w:rPr>
        <w:t xml:space="preserve"> </w:t>
      </w:r>
      <w:r w:rsidR="00D13BA6">
        <w:rPr>
          <w:rStyle w:val="normaltextrun"/>
          <w:rFonts w:ascii="Arial" w:hAnsi="Arial" w:cs="Arial"/>
          <w:color w:val="000000"/>
          <w:sz w:val="24"/>
          <w:szCs w:val="24"/>
        </w:rPr>
        <w:t>re-make any points that I have not needed to consider here</w:t>
      </w:r>
      <w:r w:rsidR="000A1712">
        <w:rPr>
          <w:rStyle w:val="normaltextrun"/>
          <w:rFonts w:ascii="Arial" w:hAnsi="Arial" w:cs="Arial"/>
          <w:color w:val="000000"/>
          <w:sz w:val="24"/>
          <w:szCs w:val="24"/>
        </w:rPr>
        <w:t>,</w:t>
      </w:r>
      <w:r w:rsidR="00D13BA6">
        <w:rPr>
          <w:rStyle w:val="normaltextrun"/>
          <w:rFonts w:ascii="Arial" w:hAnsi="Arial" w:cs="Arial"/>
          <w:color w:val="000000"/>
          <w:sz w:val="24"/>
          <w:szCs w:val="24"/>
        </w:rPr>
        <w:t xml:space="preserve"> at the rehearing.</w:t>
      </w:r>
    </w:p>
    <w:p w14:paraId="28D94690" w14:textId="77777777" w:rsidR="00E371AE" w:rsidRDefault="00E371AE" w:rsidP="00D35507">
      <w:pPr>
        <w:pStyle w:val="ListParagraph"/>
        <w:tabs>
          <w:tab w:val="left" w:pos="510"/>
          <w:tab w:val="left" w:pos="1077"/>
          <w:tab w:val="left" w:pos="1797"/>
        </w:tabs>
        <w:spacing w:after="0" w:line="240" w:lineRule="auto"/>
        <w:ind w:left="510" w:hanging="510"/>
        <w:jc w:val="both"/>
        <w:rPr>
          <w:rStyle w:val="eop"/>
          <w:rFonts w:ascii="Arial" w:hAnsi="Arial" w:cs="Arial"/>
          <w:iCs/>
          <w:color w:val="000000"/>
          <w:sz w:val="24"/>
          <w:szCs w:val="24"/>
        </w:rPr>
      </w:pPr>
    </w:p>
    <w:p w14:paraId="3274BEC8" w14:textId="1EBB4007" w:rsidR="00D13BA6" w:rsidRDefault="00D35507" w:rsidP="00D35507">
      <w:pPr>
        <w:pStyle w:val="ListParagraph"/>
        <w:tabs>
          <w:tab w:val="left" w:pos="510"/>
          <w:tab w:val="left" w:pos="1077"/>
          <w:tab w:val="left" w:pos="1797"/>
        </w:tabs>
        <w:spacing w:after="0" w:line="240" w:lineRule="auto"/>
        <w:ind w:left="510" w:hanging="510"/>
        <w:jc w:val="both"/>
        <w:rPr>
          <w:rFonts w:ascii="Arial" w:hAnsi="Arial" w:cs="Arial"/>
          <w:iCs/>
          <w:color w:val="000000"/>
          <w:sz w:val="24"/>
          <w:szCs w:val="24"/>
        </w:rPr>
      </w:pPr>
      <w:r>
        <w:rPr>
          <w:rFonts w:ascii="Arial" w:hAnsi="Arial" w:cs="Arial"/>
          <w:color w:val="000000"/>
          <w:sz w:val="24"/>
          <w:szCs w:val="24"/>
        </w:rPr>
        <w:t>45.</w:t>
      </w:r>
      <w:r>
        <w:rPr>
          <w:rFonts w:ascii="Arial" w:hAnsi="Arial" w:cs="Arial"/>
          <w:color w:val="000000"/>
          <w:sz w:val="24"/>
          <w:szCs w:val="24"/>
        </w:rPr>
        <w:tab/>
      </w:r>
      <w:r w:rsidR="00ED2B3C">
        <w:rPr>
          <w:rFonts w:ascii="Arial" w:hAnsi="Arial" w:cs="Arial"/>
          <w:color w:val="000000"/>
          <w:sz w:val="24"/>
          <w:szCs w:val="24"/>
        </w:rPr>
        <w:t xml:space="preserve">She, and the claimant, </w:t>
      </w:r>
      <w:r w:rsidR="00D13BA6">
        <w:rPr>
          <w:rStyle w:val="normaltextrun"/>
          <w:rFonts w:ascii="Arial" w:hAnsi="Arial" w:cs="Arial"/>
          <w:color w:val="000000"/>
          <w:sz w:val="24"/>
          <w:szCs w:val="24"/>
        </w:rPr>
        <w:t xml:space="preserve">must understand that the fact that </w:t>
      </w:r>
      <w:r w:rsidR="00ED2B3C">
        <w:rPr>
          <w:rStyle w:val="normaltextrun"/>
          <w:rFonts w:ascii="Arial" w:hAnsi="Arial" w:cs="Arial"/>
          <w:color w:val="000000"/>
          <w:sz w:val="24"/>
          <w:szCs w:val="24"/>
        </w:rPr>
        <w:t>the</w:t>
      </w:r>
      <w:r w:rsidR="00D13BA6">
        <w:rPr>
          <w:rStyle w:val="normaltextrun"/>
          <w:rFonts w:ascii="Arial" w:hAnsi="Arial" w:cs="Arial"/>
          <w:color w:val="000000"/>
          <w:sz w:val="24"/>
          <w:szCs w:val="24"/>
        </w:rPr>
        <w:t xml:space="preserve"> appeal has succeeded at this stage on an issue of law is not to be taken as any indication as to what the tribunal might decide as to the facts in due course.</w:t>
      </w:r>
    </w:p>
    <w:p w14:paraId="554D9B2B" w14:textId="569AEE18" w:rsidR="00B647CC" w:rsidRDefault="00A1018A" w:rsidP="00B647CC">
      <w:pPr>
        <w:spacing w:after="0" w:line="240" w:lineRule="auto"/>
        <w:jc w:val="both"/>
        <w:rPr>
          <w:rFonts w:ascii="Arial" w:hAnsi="Arial" w:cs="Arial"/>
          <w:iCs/>
          <w:color w:val="000000"/>
          <w:sz w:val="24"/>
          <w:szCs w:val="24"/>
        </w:rPr>
      </w:pPr>
      <w:r>
        <w:rPr>
          <w:noProof/>
        </w:rPr>
        <w:drawing>
          <wp:anchor distT="0" distB="0" distL="114300" distR="114300" simplePos="0" relativeHeight="251657728" behindDoc="1" locked="0" layoutInCell="1" allowOverlap="1" wp14:anchorId="11F89D6E" wp14:editId="4FB7BB58">
            <wp:simplePos x="0" y="0"/>
            <wp:positionH relativeFrom="column">
              <wp:posOffset>268605</wp:posOffset>
            </wp:positionH>
            <wp:positionV relativeFrom="paragraph">
              <wp:posOffset>74930</wp:posOffset>
            </wp:positionV>
            <wp:extent cx="2181225" cy="742950"/>
            <wp:effectExtent l="0" t="0" r="0" b="0"/>
            <wp:wrapThrough wrapText="bothSides">
              <wp:wrapPolygon edited="0">
                <wp:start x="0" y="0"/>
                <wp:lineTo x="0" y="21046"/>
                <wp:lineTo x="21506" y="21046"/>
                <wp:lineTo x="21506" y="0"/>
                <wp:lineTo x="0" y="0"/>
              </wp:wrapPolygon>
            </wp:wrapThrough>
            <wp:docPr id="2" name="Picture 205914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1444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742950"/>
                    </a:xfrm>
                    <a:prstGeom prst="rect">
                      <a:avLst/>
                    </a:prstGeom>
                    <a:noFill/>
                  </pic:spPr>
                </pic:pic>
              </a:graphicData>
            </a:graphic>
            <wp14:sizeRelH relativeFrom="page">
              <wp14:pctWidth>0</wp14:pctWidth>
            </wp14:sizeRelH>
            <wp14:sizeRelV relativeFrom="page">
              <wp14:pctHeight>0</wp14:pctHeight>
            </wp14:sizeRelV>
          </wp:anchor>
        </w:drawing>
      </w:r>
    </w:p>
    <w:p w14:paraId="3A7D9D12" w14:textId="77777777" w:rsidR="00B647CC" w:rsidRDefault="00B647CC" w:rsidP="00B647CC">
      <w:pPr>
        <w:spacing w:after="0" w:line="240" w:lineRule="auto"/>
        <w:jc w:val="both"/>
        <w:rPr>
          <w:rFonts w:ascii="Arial" w:hAnsi="Arial" w:cs="Arial"/>
          <w:iCs/>
          <w:color w:val="000000"/>
          <w:sz w:val="24"/>
          <w:szCs w:val="24"/>
        </w:rPr>
      </w:pPr>
    </w:p>
    <w:p w14:paraId="0BF87191" w14:textId="77777777" w:rsidR="00B647CC" w:rsidRDefault="00B647CC" w:rsidP="00B647CC">
      <w:pPr>
        <w:spacing w:after="0" w:line="240" w:lineRule="auto"/>
        <w:jc w:val="both"/>
        <w:rPr>
          <w:rFonts w:ascii="Arial" w:hAnsi="Arial" w:cs="Arial"/>
          <w:iCs/>
          <w:color w:val="000000"/>
          <w:sz w:val="24"/>
          <w:szCs w:val="24"/>
        </w:rPr>
      </w:pPr>
    </w:p>
    <w:p w14:paraId="43C7C889" w14:textId="35B0BE75" w:rsidR="00070F28" w:rsidRDefault="00070F28" w:rsidP="00B647CC">
      <w:pPr>
        <w:spacing w:after="0" w:line="240" w:lineRule="auto"/>
        <w:jc w:val="both"/>
        <w:rPr>
          <w:rFonts w:ascii="Arial" w:hAnsi="Arial" w:cs="Arial"/>
          <w:iCs/>
          <w:color w:val="000000"/>
          <w:sz w:val="24"/>
          <w:szCs w:val="24"/>
        </w:rPr>
      </w:pPr>
    </w:p>
    <w:p w14:paraId="62650D5A" w14:textId="502DC339" w:rsidR="007F3040" w:rsidRDefault="007F3040" w:rsidP="00B647CC">
      <w:pPr>
        <w:spacing w:after="0" w:line="240" w:lineRule="auto"/>
        <w:jc w:val="both"/>
        <w:rPr>
          <w:rFonts w:ascii="Arial" w:hAnsi="Arial" w:cs="Arial"/>
          <w:iCs/>
          <w:color w:val="000000"/>
          <w:sz w:val="24"/>
          <w:szCs w:val="24"/>
        </w:rPr>
      </w:pPr>
    </w:p>
    <w:p w14:paraId="1223F5CA" w14:textId="20022D8D" w:rsidR="007F3040" w:rsidRDefault="007F3040" w:rsidP="00B647CC">
      <w:pPr>
        <w:spacing w:after="0" w:line="240" w:lineRule="auto"/>
        <w:rPr>
          <w:rFonts w:ascii="Arial" w:hAnsi="Arial" w:cs="Arial"/>
          <w:bCs/>
          <w:color w:val="000000"/>
          <w:sz w:val="24"/>
          <w:szCs w:val="24"/>
        </w:rPr>
      </w:pPr>
      <w:r>
        <w:rPr>
          <w:rFonts w:ascii="Arial" w:hAnsi="Arial" w:cs="Arial"/>
          <w:color w:val="000000"/>
          <w:sz w:val="24"/>
          <w:szCs w:val="24"/>
        </w:rPr>
        <w:t>(Signed):</w:t>
      </w:r>
      <w:r w:rsidR="00B647CC">
        <w:rPr>
          <w:rFonts w:ascii="Arial" w:hAnsi="Arial" w:cs="Arial"/>
          <w:color w:val="000000"/>
          <w:sz w:val="24"/>
          <w:szCs w:val="24"/>
        </w:rPr>
        <w:t xml:space="preserve"> </w:t>
      </w:r>
      <w:r w:rsidR="00B647CC">
        <w:rPr>
          <w:rFonts w:ascii="Arial" w:hAnsi="Arial" w:cs="Arial"/>
          <w:bCs/>
          <w:color w:val="000000"/>
          <w:sz w:val="24"/>
          <w:szCs w:val="24"/>
        </w:rPr>
        <w:t xml:space="preserve"> </w:t>
      </w:r>
      <w:r>
        <w:rPr>
          <w:rFonts w:ascii="Arial" w:hAnsi="Arial" w:cs="Arial"/>
          <w:bCs/>
          <w:color w:val="000000"/>
          <w:sz w:val="24"/>
          <w:szCs w:val="24"/>
        </w:rPr>
        <w:t>P GRAY</w:t>
      </w:r>
    </w:p>
    <w:p w14:paraId="4C4AF887" w14:textId="77777777" w:rsidR="00B647CC" w:rsidRDefault="00B647CC" w:rsidP="00B647CC">
      <w:pPr>
        <w:spacing w:after="0" w:line="240" w:lineRule="auto"/>
        <w:rPr>
          <w:rFonts w:ascii="Arial" w:hAnsi="Arial" w:cs="Arial"/>
          <w:bCs/>
          <w:color w:val="000000"/>
          <w:sz w:val="24"/>
          <w:szCs w:val="24"/>
        </w:rPr>
      </w:pPr>
    </w:p>
    <w:p w14:paraId="0898FBA9" w14:textId="75984997" w:rsidR="007F3040" w:rsidRDefault="007F3040" w:rsidP="00B647CC">
      <w:pPr>
        <w:spacing w:after="0" w:line="240" w:lineRule="auto"/>
        <w:rPr>
          <w:rFonts w:ascii="Arial" w:hAnsi="Arial" w:cs="Arial"/>
          <w:bCs/>
          <w:color w:val="000000"/>
          <w:sz w:val="24"/>
          <w:szCs w:val="24"/>
        </w:rPr>
      </w:pPr>
      <w:r>
        <w:rPr>
          <w:rFonts w:ascii="Arial" w:hAnsi="Arial" w:cs="Arial"/>
          <w:bCs/>
          <w:color w:val="000000"/>
          <w:sz w:val="24"/>
          <w:szCs w:val="24"/>
        </w:rPr>
        <w:t>DEPUTY COMMISSIONER (NI)</w:t>
      </w:r>
    </w:p>
    <w:p w14:paraId="6FFB3B7D" w14:textId="77777777" w:rsidR="007F3040" w:rsidRDefault="007F3040" w:rsidP="00B647CC">
      <w:pPr>
        <w:spacing w:after="0" w:line="240" w:lineRule="auto"/>
        <w:rPr>
          <w:rFonts w:ascii="Arial" w:hAnsi="Arial" w:cs="Arial"/>
          <w:bCs/>
          <w:color w:val="000000"/>
          <w:sz w:val="24"/>
          <w:szCs w:val="24"/>
        </w:rPr>
      </w:pPr>
    </w:p>
    <w:p w14:paraId="142613FD" w14:textId="77777777" w:rsidR="007F3040" w:rsidRDefault="007F3040" w:rsidP="00B647CC">
      <w:pPr>
        <w:spacing w:after="0" w:line="240" w:lineRule="auto"/>
        <w:rPr>
          <w:rFonts w:ascii="Arial" w:hAnsi="Arial" w:cs="Arial"/>
          <w:color w:val="000000"/>
          <w:sz w:val="24"/>
          <w:szCs w:val="24"/>
        </w:rPr>
      </w:pPr>
    </w:p>
    <w:p w14:paraId="2ED746B5" w14:textId="77777777" w:rsidR="00B647CC" w:rsidRDefault="00B647CC" w:rsidP="00B647CC">
      <w:pPr>
        <w:spacing w:after="0" w:line="240" w:lineRule="auto"/>
        <w:rPr>
          <w:rFonts w:ascii="Arial" w:hAnsi="Arial" w:cs="Arial"/>
          <w:color w:val="000000"/>
          <w:sz w:val="24"/>
          <w:szCs w:val="24"/>
        </w:rPr>
      </w:pPr>
    </w:p>
    <w:p w14:paraId="11DD8553" w14:textId="26836121" w:rsidR="00E371AE" w:rsidRDefault="00737944" w:rsidP="00B647CC">
      <w:pPr>
        <w:spacing w:after="0" w:line="240" w:lineRule="auto"/>
        <w:rPr>
          <w:rFonts w:ascii="Arial" w:hAnsi="Arial" w:cs="Arial"/>
          <w:color w:val="000000"/>
          <w:sz w:val="24"/>
          <w:szCs w:val="24"/>
        </w:rPr>
      </w:pPr>
      <w:r>
        <w:rPr>
          <w:rFonts w:ascii="Arial" w:hAnsi="Arial" w:cs="Arial"/>
          <w:color w:val="000000"/>
          <w:sz w:val="24"/>
          <w:szCs w:val="24"/>
        </w:rPr>
        <w:t>28 August 2024</w:t>
      </w:r>
    </w:p>
    <w:sectPr w:rsidR="00E371AE" w:rsidSect="00345236">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B6957" w14:textId="77777777" w:rsidR="004B47E3" w:rsidRDefault="004B47E3">
      <w:pPr>
        <w:spacing w:after="0" w:line="240" w:lineRule="auto"/>
      </w:pPr>
      <w:r>
        <w:separator/>
      </w:r>
    </w:p>
  </w:endnote>
  <w:endnote w:type="continuationSeparator" w:id="0">
    <w:p w14:paraId="418EEF37" w14:textId="77777777" w:rsidR="004B47E3" w:rsidRDefault="004B47E3">
      <w:pPr>
        <w:spacing w:after="0" w:line="240" w:lineRule="auto"/>
      </w:pPr>
      <w:r>
        <w:continuationSeparator/>
      </w:r>
    </w:p>
  </w:endnote>
  <w:endnote w:type="continuationNotice" w:id="1">
    <w:p w14:paraId="6479259F" w14:textId="77777777" w:rsidR="004B47E3" w:rsidRDefault="004B4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35D12" w14:textId="7C6D2DFB" w:rsidR="00986538" w:rsidRPr="005C6B7E" w:rsidRDefault="00402FF9" w:rsidP="005C6B7E">
    <w:pPr>
      <w:pStyle w:val="Footer"/>
      <w:jc w:val="center"/>
      <w:rPr>
        <w:rFonts w:ascii="Arial" w:hAnsi="Arial" w:cs="Arial"/>
        <w:sz w:val="24"/>
        <w:szCs w:val="24"/>
      </w:rPr>
    </w:pPr>
    <w:r w:rsidRPr="005C6B7E">
      <w:rPr>
        <w:rFonts w:ascii="Arial" w:hAnsi="Arial" w:cs="Arial"/>
        <w:sz w:val="24"/>
        <w:szCs w:val="24"/>
      </w:rPr>
      <w:fldChar w:fldCharType="begin"/>
    </w:r>
    <w:r w:rsidRPr="005C6B7E">
      <w:rPr>
        <w:rFonts w:ascii="Arial" w:hAnsi="Arial" w:cs="Arial"/>
        <w:sz w:val="24"/>
        <w:szCs w:val="24"/>
      </w:rPr>
      <w:instrText xml:space="preserve"> PAGE   \* MERGEFORMAT </w:instrText>
    </w:r>
    <w:r w:rsidRPr="005C6B7E">
      <w:rPr>
        <w:rFonts w:ascii="Arial" w:hAnsi="Arial" w:cs="Arial"/>
        <w:sz w:val="24"/>
        <w:szCs w:val="24"/>
      </w:rPr>
      <w:fldChar w:fldCharType="separate"/>
    </w:r>
    <w:r w:rsidRPr="005C6B7E">
      <w:rPr>
        <w:rFonts w:ascii="Arial" w:hAnsi="Arial" w:cs="Arial"/>
        <w:noProof/>
        <w:sz w:val="24"/>
        <w:szCs w:val="24"/>
      </w:rPr>
      <w:t>2</w:t>
    </w:r>
    <w:r w:rsidRPr="005C6B7E">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B6C02" w14:textId="77777777" w:rsidR="004B47E3" w:rsidRDefault="004B47E3">
      <w:pPr>
        <w:spacing w:after="0" w:line="240" w:lineRule="auto"/>
      </w:pPr>
      <w:r>
        <w:separator/>
      </w:r>
    </w:p>
  </w:footnote>
  <w:footnote w:type="continuationSeparator" w:id="0">
    <w:p w14:paraId="66A32E91" w14:textId="77777777" w:rsidR="004B47E3" w:rsidRDefault="004B47E3">
      <w:pPr>
        <w:spacing w:after="0" w:line="240" w:lineRule="auto"/>
      </w:pPr>
      <w:r>
        <w:continuationSeparator/>
      </w:r>
    </w:p>
  </w:footnote>
  <w:footnote w:type="continuationNotice" w:id="1">
    <w:p w14:paraId="7C05015E" w14:textId="77777777" w:rsidR="004B47E3" w:rsidRDefault="004B47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E2BFF"/>
    <w:multiLevelType w:val="hybridMultilevel"/>
    <w:tmpl w:val="44EC73EC"/>
    <w:lvl w:ilvl="0" w:tplc="2A767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07171"/>
    <w:multiLevelType w:val="hybridMultilevel"/>
    <w:tmpl w:val="4E5695E2"/>
    <w:lvl w:ilvl="0" w:tplc="FFFFFFFF">
      <w:start w:val="1"/>
      <w:numFmt w:val="decimal"/>
      <w:lvlText w:val="%1."/>
      <w:lvlJc w:val="left"/>
      <w:pPr>
        <w:ind w:left="50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14C8C"/>
    <w:multiLevelType w:val="hybridMultilevel"/>
    <w:tmpl w:val="C060AEB8"/>
    <w:lvl w:ilvl="0" w:tplc="F2A8C8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1C15EC"/>
    <w:multiLevelType w:val="multilevel"/>
    <w:tmpl w:val="55C61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B5ED4"/>
    <w:multiLevelType w:val="hybridMultilevel"/>
    <w:tmpl w:val="4E5695E2"/>
    <w:lvl w:ilvl="0" w:tplc="ACC694F6">
      <w:start w:val="1"/>
      <w:numFmt w:val="decimal"/>
      <w:lvlText w:val="%1."/>
      <w:lvlJc w:val="left"/>
      <w:pPr>
        <w:ind w:left="50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C51C6"/>
    <w:multiLevelType w:val="hybridMultilevel"/>
    <w:tmpl w:val="4E5695E2"/>
    <w:lvl w:ilvl="0" w:tplc="FFFFFFFF">
      <w:start w:val="1"/>
      <w:numFmt w:val="decimal"/>
      <w:lvlText w:val="%1."/>
      <w:lvlJc w:val="left"/>
      <w:pPr>
        <w:ind w:left="50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2A4B98"/>
    <w:multiLevelType w:val="hybridMultilevel"/>
    <w:tmpl w:val="C8A05488"/>
    <w:lvl w:ilvl="0" w:tplc="B6960C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F71162"/>
    <w:multiLevelType w:val="multilevel"/>
    <w:tmpl w:val="41A267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15A79"/>
    <w:multiLevelType w:val="hybridMultilevel"/>
    <w:tmpl w:val="F9CCC0B2"/>
    <w:lvl w:ilvl="0" w:tplc="688070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88C2BB0"/>
    <w:multiLevelType w:val="hybridMultilevel"/>
    <w:tmpl w:val="0C687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B53E8F"/>
    <w:multiLevelType w:val="hybridMultilevel"/>
    <w:tmpl w:val="16F29768"/>
    <w:lvl w:ilvl="0" w:tplc="67D24A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16344A"/>
    <w:multiLevelType w:val="multilevel"/>
    <w:tmpl w:val="778CD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CB3182"/>
    <w:multiLevelType w:val="hybridMultilevel"/>
    <w:tmpl w:val="35E2A1B4"/>
    <w:lvl w:ilvl="0" w:tplc="22C2EC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1DD716C"/>
    <w:multiLevelType w:val="hybridMultilevel"/>
    <w:tmpl w:val="AE6E2CD8"/>
    <w:lvl w:ilvl="0" w:tplc="FFFFFFFF">
      <w:start w:val="1"/>
      <w:numFmt w:val="decimal"/>
      <w:lvlText w:val="%1."/>
      <w:lvlJc w:val="left"/>
      <w:pPr>
        <w:ind w:left="50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150CC3"/>
    <w:multiLevelType w:val="hybridMultilevel"/>
    <w:tmpl w:val="3E3A8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C5037F"/>
    <w:multiLevelType w:val="hybridMultilevel"/>
    <w:tmpl w:val="BA0CF0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8AB7FA0"/>
    <w:multiLevelType w:val="hybridMultilevel"/>
    <w:tmpl w:val="80802BC2"/>
    <w:lvl w:ilvl="0" w:tplc="FFFFFFFF">
      <w:start w:val="1"/>
      <w:numFmt w:val="decimal"/>
      <w:lvlText w:val="%1."/>
      <w:lvlJc w:val="left"/>
      <w:pPr>
        <w:ind w:left="50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E914A6"/>
    <w:multiLevelType w:val="hybridMultilevel"/>
    <w:tmpl w:val="A6A48CC4"/>
    <w:lvl w:ilvl="0" w:tplc="0809000F">
      <w:start w:val="1"/>
      <w:numFmt w:val="decimal"/>
      <w:lvlText w:val="%1."/>
      <w:lvlJc w:val="left"/>
      <w:pPr>
        <w:ind w:left="1221" w:hanging="360"/>
      </w:p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num w:numId="1" w16cid:durableId="110367486">
    <w:abstractNumId w:val="4"/>
  </w:num>
  <w:num w:numId="2" w16cid:durableId="993532235">
    <w:abstractNumId w:val="8"/>
  </w:num>
  <w:num w:numId="3" w16cid:durableId="108283652">
    <w:abstractNumId w:val="0"/>
  </w:num>
  <w:num w:numId="4" w16cid:durableId="764618644">
    <w:abstractNumId w:val="10"/>
  </w:num>
  <w:num w:numId="5" w16cid:durableId="592789284">
    <w:abstractNumId w:val="9"/>
  </w:num>
  <w:num w:numId="6" w16cid:durableId="279340652">
    <w:abstractNumId w:val="6"/>
  </w:num>
  <w:num w:numId="7" w16cid:durableId="2042053131">
    <w:abstractNumId w:val="16"/>
  </w:num>
  <w:num w:numId="8" w16cid:durableId="1420177222">
    <w:abstractNumId w:val="11"/>
  </w:num>
  <w:num w:numId="9" w16cid:durableId="1555505926">
    <w:abstractNumId w:val="3"/>
  </w:num>
  <w:num w:numId="10" w16cid:durableId="1446074055">
    <w:abstractNumId w:val="7"/>
  </w:num>
  <w:num w:numId="11" w16cid:durableId="1385104458">
    <w:abstractNumId w:val="13"/>
  </w:num>
  <w:num w:numId="12" w16cid:durableId="879828258">
    <w:abstractNumId w:val="12"/>
  </w:num>
  <w:num w:numId="13" w16cid:durableId="1753547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062396">
    <w:abstractNumId w:val="1"/>
  </w:num>
  <w:num w:numId="15" w16cid:durableId="2014448173">
    <w:abstractNumId w:val="5"/>
  </w:num>
  <w:num w:numId="16" w16cid:durableId="100957660">
    <w:abstractNumId w:val="14"/>
  </w:num>
  <w:num w:numId="17" w16cid:durableId="1140221587">
    <w:abstractNumId w:val="2"/>
  </w:num>
  <w:num w:numId="18" w16cid:durableId="1909219192">
    <w:abstractNumId w:val="17"/>
  </w:num>
  <w:num w:numId="19" w16cid:durableId="1313411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28"/>
    <w:rsid w:val="00005C7F"/>
    <w:rsid w:val="00010AB4"/>
    <w:rsid w:val="00016061"/>
    <w:rsid w:val="000214D8"/>
    <w:rsid w:val="00023C0C"/>
    <w:rsid w:val="000242B5"/>
    <w:rsid w:val="000276F6"/>
    <w:rsid w:val="000441E6"/>
    <w:rsid w:val="00050DA9"/>
    <w:rsid w:val="00070F28"/>
    <w:rsid w:val="00075508"/>
    <w:rsid w:val="000762B2"/>
    <w:rsid w:val="00084580"/>
    <w:rsid w:val="00092BEF"/>
    <w:rsid w:val="000A1712"/>
    <w:rsid w:val="000A5630"/>
    <w:rsid w:val="000B0698"/>
    <w:rsid w:val="000B2E2E"/>
    <w:rsid w:val="000D14DA"/>
    <w:rsid w:val="000D6C27"/>
    <w:rsid w:val="000E254B"/>
    <w:rsid w:val="000E5EEE"/>
    <w:rsid w:val="000E7C77"/>
    <w:rsid w:val="000F5077"/>
    <w:rsid w:val="000F518C"/>
    <w:rsid w:val="0010111B"/>
    <w:rsid w:val="001056B9"/>
    <w:rsid w:val="00116254"/>
    <w:rsid w:val="001213FE"/>
    <w:rsid w:val="001256C7"/>
    <w:rsid w:val="00144E6A"/>
    <w:rsid w:val="00151027"/>
    <w:rsid w:val="0015407B"/>
    <w:rsid w:val="00154446"/>
    <w:rsid w:val="0015716C"/>
    <w:rsid w:val="00161917"/>
    <w:rsid w:val="00163C15"/>
    <w:rsid w:val="001647EC"/>
    <w:rsid w:val="00172782"/>
    <w:rsid w:val="00176127"/>
    <w:rsid w:val="00183E85"/>
    <w:rsid w:val="001907AE"/>
    <w:rsid w:val="001920FE"/>
    <w:rsid w:val="00195A10"/>
    <w:rsid w:val="001A76A0"/>
    <w:rsid w:val="001B1D76"/>
    <w:rsid w:val="001C4B94"/>
    <w:rsid w:val="001C70A8"/>
    <w:rsid w:val="001D11DF"/>
    <w:rsid w:val="001D3809"/>
    <w:rsid w:val="001D56D9"/>
    <w:rsid w:val="001E3093"/>
    <w:rsid w:val="001E3EE0"/>
    <w:rsid w:val="001E4A8F"/>
    <w:rsid w:val="001E65B2"/>
    <w:rsid w:val="001E7897"/>
    <w:rsid w:val="001F1F75"/>
    <w:rsid w:val="00201384"/>
    <w:rsid w:val="002366ED"/>
    <w:rsid w:val="00240F39"/>
    <w:rsid w:val="0025128D"/>
    <w:rsid w:val="00253344"/>
    <w:rsid w:val="0026554D"/>
    <w:rsid w:val="00282EDC"/>
    <w:rsid w:val="002920C2"/>
    <w:rsid w:val="002920F7"/>
    <w:rsid w:val="002A054B"/>
    <w:rsid w:val="002A560C"/>
    <w:rsid w:val="002B3A5A"/>
    <w:rsid w:val="002B3DFE"/>
    <w:rsid w:val="002C0B49"/>
    <w:rsid w:val="002C67FE"/>
    <w:rsid w:val="002D16BE"/>
    <w:rsid w:val="002D4E73"/>
    <w:rsid w:val="002E3031"/>
    <w:rsid w:val="002F3960"/>
    <w:rsid w:val="002F4E1D"/>
    <w:rsid w:val="002F5B72"/>
    <w:rsid w:val="00305D3C"/>
    <w:rsid w:val="003113F1"/>
    <w:rsid w:val="00311D0A"/>
    <w:rsid w:val="003353F0"/>
    <w:rsid w:val="0033744F"/>
    <w:rsid w:val="00340979"/>
    <w:rsid w:val="00344893"/>
    <w:rsid w:val="00345236"/>
    <w:rsid w:val="00347754"/>
    <w:rsid w:val="00354BDC"/>
    <w:rsid w:val="00356050"/>
    <w:rsid w:val="00356627"/>
    <w:rsid w:val="0036182E"/>
    <w:rsid w:val="00362709"/>
    <w:rsid w:val="00370493"/>
    <w:rsid w:val="00372C89"/>
    <w:rsid w:val="00374FBC"/>
    <w:rsid w:val="00381EE7"/>
    <w:rsid w:val="003901A0"/>
    <w:rsid w:val="00391B1E"/>
    <w:rsid w:val="003928F3"/>
    <w:rsid w:val="00393EC0"/>
    <w:rsid w:val="003A5B14"/>
    <w:rsid w:val="003B356E"/>
    <w:rsid w:val="003B6978"/>
    <w:rsid w:val="003C17BD"/>
    <w:rsid w:val="003C6102"/>
    <w:rsid w:val="003D12D4"/>
    <w:rsid w:val="003D3905"/>
    <w:rsid w:val="003D4F53"/>
    <w:rsid w:val="003D5484"/>
    <w:rsid w:val="003D721E"/>
    <w:rsid w:val="003D7466"/>
    <w:rsid w:val="003F19D8"/>
    <w:rsid w:val="003F2E50"/>
    <w:rsid w:val="00402F1B"/>
    <w:rsid w:val="00402FF9"/>
    <w:rsid w:val="0040429B"/>
    <w:rsid w:val="004070D2"/>
    <w:rsid w:val="00410F0F"/>
    <w:rsid w:val="00411D37"/>
    <w:rsid w:val="0041658B"/>
    <w:rsid w:val="00425581"/>
    <w:rsid w:val="004366AF"/>
    <w:rsid w:val="004406BA"/>
    <w:rsid w:val="00442FD4"/>
    <w:rsid w:val="00445048"/>
    <w:rsid w:val="00446499"/>
    <w:rsid w:val="00447FD8"/>
    <w:rsid w:val="00453014"/>
    <w:rsid w:val="00453583"/>
    <w:rsid w:val="00455A43"/>
    <w:rsid w:val="004640F3"/>
    <w:rsid w:val="00464352"/>
    <w:rsid w:val="00464FB9"/>
    <w:rsid w:val="004700E3"/>
    <w:rsid w:val="00471EB5"/>
    <w:rsid w:val="00482465"/>
    <w:rsid w:val="00491391"/>
    <w:rsid w:val="004A7599"/>
    <w:rsid w:val="004B0D49"/>
    <w:rsid w:val="004B47E3"/>
    <w:rsid w:val="004C4F51"/>
    <w:rsid w:val="004D20FC"/>
    <w:rsid w:val="004D6549"/>
    <w:rsid w:val="004D7377"/>
    <w:rsid w:val="004E1482"/>
    <w:rsid w:val="004E3C37"/>
    <w:rsid w:val="004F1AD0"/>
    <w:rsid w:val="004F1EF1"/>
    <w:rsid w:val="004F4F72"/>
    <w:rsid w:val="00505B1B"/>
    <w:rsid w:val="00517C9E"/>
    <w:rsid w:val="005204C0"/>
    <w:rsid w:val="00527B2F"/>
    <w:rsid w:val="005325B7"/>
    <w:rsid w:val="00546251"/>
    <w:rsid w:val="00551E7C"/>
    <w:rsid w:val="00557872"/>
    <w:rsid w:val="00561373"/>
    <w:rsid w:val="00561536"/>
    <w:rsid w:val="005757AC"/>
    <w:rsid w:val="00585FF4"/>
    <w:rsid w:val="0059663B"/>
    <w:rsid w:val="005A13BA"/>
    <w:rsid w:val="005A688E"/>
    <w:rsid w:val="005B0421"/>
    <w:rsid w:val="005B28AF"/>
    <w:rsid w:val="005B30E6"/>
    <w:rsid w:val="005B6CC4"/>
    <w:rsid w:val="005C6B7E"/>
    <w:rsid w:val="005D6964"/>
    <w:rsid w:val="005D729B"/>
    <w:rsid w:val="005E34FC"/>
    <w:rsid w:val="005E3BBD"/>
    <w:rsid w:val="005E5ACA"/>
    <w:rsid w:val="005E7DAF"/>
    <w:rsid w:val="00600B31"/>
    <w:rsid w:val="00602AA4"/>
    <w:rsid w:val="00612200"/>
    <w:rsid w:val="006226CE"/>
    <w:rsid w:val="006232B5"/>
    <w:rsid w:val="0062525D"/>
    <w:rsid w:val="00626535"/>
    <w:rsid w:val="00636F37"/>
    <w:rsid w:val="00650823"/>
    <w:rsid w:val="0065265F"/>
    <w:rsid w:val="00655064"/>
    <w:rsid w:val="006617AE"/>
    <w:rsid w:val="006623A2"/>
    <w:rsid w:val="00665DBA"/>
    <w:rsid w:val="0066705A"/>
    <w:rsid w:val="00675BD2"/>
    <w:rsid w:val="00677A3B"/>
    <w:rsid w:val="006823E7"/>
    <w:rsid w:val="00687AFC"/>
    <w:rsid w:val="00695CF2"/>
    <w:rsid w:val="006A115D"/>
    <w:rsid w:val="006A77E6"/>
    <w:rsid w:val="006B40DF"/>
    <w:rsid w:val="006C1888"/>
    <w:rsid w:val="006C4321"/>
    <w:rsid w:val="006D126C"/>
    <w:rsid w:val="006D2C37"/>
    <w:rsid w:val="006D641C"/>
    <w:rsid w:val="00702600"/>
    <w:rsid w:val="007050BC"/>
    <w:rsid w:val="007141C4"/>
    <w:rsid w:val="00724D58"/>
    <w:rsid w:val="00726A85"/>
    <w:rsid w:val="00737944"/>
    <w:rsid w:val="00753646"/>
    <w:rsid w:val="00754417"/>
    <w:rsid w:val="007557DA"/>
    <w:rsid w:val="00755C96"/>
    <w:rsid w:val="00765F91"/>
    <w:rsid w:val="0077487E"/>
    <w:rsid w:val="00790669"/>
    <w:rsid w:val="00796080"/>
    <w:rsid w:val="00796EAF"/>
    <w:rsid w:val="00797C52"/>
    <w:rsid w:val="007B1478"/>
    <w:rsid w:val="007D5DF7"/>
    <w:rsid w:val="007D6F54"/>
    <w:rsid w:val="007F0DE8"/>
    <w:rsid w:val="007F0F9D"/>
    <w:rsid w:val="007F3040"/>
    <w:rsid w:val="007F4C59"/>
    <w:rsid w:val="007F5F12"/>
    <w:rsid w:val="008033E7"/>
    <w:rsid w:val="008051D6"/>
    <w:rsid w:val="00807D07"/>
    <w:rsid w:val="0081214B"/>
    <w:rsid w:val="00817F76"/>
    <w:rsid w:val="008342FE"/>
    <w:rsid w:val="00834664"/>
    <w:rsid w:val="00843102"/>
    <w:rsid w:val="00843A80"/>
    <w:rsid w:val="008529CE"/>
    <w:rsid w:val="00853AEC"/>
    <w:rsid w:val="00854472"/>
    <w:rsid w:val="00854823"/>
    <w:rsid w:val="0086111D"/>
    <w:rsid w:val="00865A49"/>
    <w:rsid w:val="008A5364"/>
    <w:rsid w:val="008A6416"/>
    <w:rsid w:val="008B0756"/>
    <w:rsid w:val="008B1A8B"/>
    <w:rsid w:val="008B1C97"/>
    <w:rsid w:val="008B2A24"/>
    <w:rsid w:val="008B6695"/>
    <w:rsid w:val="008D2D0B"/>
    <w:rsid w:val="008D2E5F"/>
    <w:rsid w:val="008E30DB"/>
    <w:rsid w:val="008F1799"/>
    <w:rsid w:val="008F2ABA"/>
    <w:rsid w:val="008F448A"/>
    <w:rsid w:val="009008FC"/>
    <w:rsid w:val="00911480"/>
    <w:rsid w:val="00917881"/>
    <w:rsid w:val="00921F14"/>
    <w:rsid w:val="00922FCA"/>
    <w:rsid w:val="00925B1B"/>
    <w:rsid w:val="009264B3"/>
    <w:rsid w:val="0093111C"/>
    <w:rsid w:val="009318B1"/>
    <w:rsid w:val="00935472"/>
    <w:rsid w:val="009361FB"/>
    <w:rsid w:val="00945ABF"/>
    <w:rsid w:val="00946D8E"/>
    <w:rsid w:val="009514C3"/>
    <w:rsid w:val="00953122"/>
    <w:rsid w:val="00954781"/>
    <w:rsid w:val="00955E13"/>
    <w:rsid w:val="00957767"/>
    <w:rsid w:val="00961AEE"/>
    <w:rsid w:val="0096519B"/>
    <w:rsid w:val="00976A01"/>
    <w:rsid w:val="0098242E"/>
    <w:rsid w:val="00985641"/>
    <w:rsid w:val="00986538"/>
    <w:rsid w:val="0099179A"/>
    <w:rsid w:val="00994746"/>
    <w:rsid w:val="009A1B9E"/>
    <w:rsid w:val="009B1CC3"/>
    <w:rsid w:val="009B574C"/>
    <w:rsid w:val="009B627F"/>
    <w:rsid w:val="009B7484"/>
    <w:rsid w:val="009C3261"/>
    <w:rsid w:val="009D39E5"/>
    <w:rsid w:val="009E4E92"/>
    <w:rsid w:val="009F2C1A"/>
    <w:rsid w:val="00A07661"/>
    <w:rsid w:val="00A1018A"/>
    <w:rsid w:val="00A2337B"/>
    <w:rsid w:val="00A23E33"/>
    <w:rsid w:val="00A41831"/>
    <w:rsid w:val="00A50A92"/>
    <w:rsid w:val="00A54D76"/>
    <w:rsid w:val="00A646D4"/>
    <w:rsid w:val="00AA3804"/>
    <w:rsid w:val="00AC0364"/>
    <w:rsid w:val="00AC486C"/>
    <w:rsid w:val="00AC7740"/>
    <w:rsid w:val="00AD0F8D"/>
    <w:rsid w:val="00AD1BD4"/>
    <w:rsid w:val="00AE333F"/>
    <w:rsid w:val="00AE35A3"/>
    <w:rsid w:val="00AE4184"/>
    <w:rsid w:val="00AE548B"/>
    <w:rsid w:val="00AE70C9"/>
    <w:rsid w:val="00B02132"/>
    <w:rsid w:val="00B147C9"/>
    <w:rsid w:val="00B23258"/>
    <w:rsid w:val="00B4493F"/>
    <w:rsid w:val="00B578B6"/>
    <w:rsid w:val="00B61E85"/>
    <w:rsid w:val="00B62E4E"/>
    <w:rsid w:val="00B647CC"/>
    <w:rsid w:val="00B72AA0"/>
    <w:rsid w:val="00B73A41"/>
    <w:rsid w:val="00B774A5"/>
    <w:rsid w:val="00B80A34"/>
    <w:rsid w:val="00B84446"/>
    <w:rsid w:val="00BA31A1"/>
    <w:rsid w:val="00BB2D2F"/>
    <w:rsid w:val="00BB316C"/>
    <w:rsid w:val="00BB7872"/>
    <w:rsid w:val="00BC0542"/>
    <w:rsid w:val="00BD39B9"/>
    <w:rsid w:val="00BD69C4"/>
    <w:rsid w:val="00BE1F6C"/>
    <w:rsid w:val="00BF1396"/>
    <w:rsid w:val="00BF2EE5"/>
    <w:rsid w:val="00BF78AF"/>
    <w:rsid w:val="00C02E16"/>
    <w:rsid w:val="00C06507"/>
    <w:rsid w:val="00C06A30"/>
    <w:rsid w:val="00C07C78"/>
    <w:rsid w:val="00C1102E"/>
    <w:rsid w:val="00C271F4"/>
    <w:rsid w:val="00C309A7"/>
    <w:rsid w:val="00C33BAB"/>
    <w:rsid w:val="00C42006"/>
    <w:rsid w:val="00C47593"/>
    <w:rsid w:val="00C57763"/>
    <w:rsid w:val="00C61F22"/>
    <w:rsid w:val="00C74A14"/>
    <w:rsid w:val="00C74E6E"/>
    <w:rsid w:val="00C84A5F"/>
    <w:rsid w:val="00C85E42"/>
    <w:rsid w:val="00C930E4"/>
    <w:rsid w:val="00C9652E"/>
    <w:rsid w:val="00CA0628"/>
    <w:rsid w:val="00CA3806"/>
    <w:rsid w:val="00CA7CFF"/>
    <w:rsid w:val="00CB026F"/>
    <w:rsid w:val="00CB74AA"/>
    <w:rsid w:val="00CB752B"/>
    <w:rsid w:val="00CB7855"/>
    <w:rsid w:val="00CB7F0F"/>
    <w:rsid w:val="00CC116E"/>
    <w:rsid w:val="00CD2243"/>
    <w:rsid w:val="00CD4CEC"/>
    <w:rsid w:val="00CE18CD"/>
    <w:rsid w:val="00CE64FF"/>
    <w:rsid w:val="00CF5B0B"/>
    <w:rsid w:val="00CF6581"/>
    <w:rsid w:val="00D00C62"/>
    <w:rsid w:val="00D01E45"/>
    <w:rsid w:val="00D04484"/>
    <w:rsid w:val="00D05A18"/>
    <w:rsid w:val="00D13BA6"/>
    <w:rsid w:val="00D27454"/>
    <w:rsid w:val="00D35507"/>
    <w:rsid w:val="00D41DB3"/>
    <w:rsid w:val="00D42CC7"/>
    <w:rsid w:val="00D64BF6"/>
    <w:rsid w:val="00DA198B"/>
    <w:rsid w:val="00DB5B2F"/>
    <w:rsid w:val="00DC0D97"/>
    <w:rsid w:val="00DC2220"/>
    <w:rsid w:val="00DC5A52"/>
    <w:rsid w:val="00DD06DC"/>
    <w:rsid w:val="00DD2F9B"/>
    <w:rsid w:val="00DE3F6B"/>
    <w:rsid w:val="00DE6C0B"/>
    <w:rsid w:val="00DF27EB"/>
    <w:rsid w:val="00DF4285"/>
    <w:rsid w:val="00DF4720"/>
    <w:rsid w:val="00DF79CF"/>
    <w:rsid w:val="00E01532"/>
    <w:rsid w:val="00E06353"/>
    <w:rsid w:val="00E12DE1"/>
    <w:rsid w:val="00E15996"/>
    <w:rsid w:val="00E263F4"/>
    <w:rsid w:val="00E35BBC"/>
    <w:rsid w:val="00E35C97"/>
    <w:rsid w:val="00E361BB"/>
    <w:rsid w:val="00E371AE"/>
    <w:rsid w:val="00E43D17"/>
    <w:rsid w:val="00E50EF9"/>
    <w:rsid w:val="00E51050"/>
    <w:rsid w:val="00E62D41"/>
    <w:rsid w:val="00E65075"/>
    <w:rsid w:val="00E662CB"/>
    <w:rsid w:val="00E67477"/>
    <w:rsid w:val="00E96D75"/>
    <w:rsid w:val="00E96EDC"/>
    <w:rsid w:val="00E97FD6"/>
    <w:rsid w:val="00EA1C1E"/>
    <w:rsid w:val="00EA2B0A"/>
    <w:rsid w:val="00EA55AF"/>
    <w:rsid w:val="00EC34B1"/>
    <w:rsid w:val="00ED1A17"/>
    <w:rsid w:val="00ED2B3C"/>
    <w:rsid w:val="00EE0A7E"/>
    <w:rsid w:val="00EF54D7"/>
    <w:rsid w:val="00F004CA"/>
    <w:rsid w:val="00F07F2E"/>
    <w:rsid w:val="00F152D9"/>
    <w:rsid w:val="00F157E4"/>
    <w:rsid w:val="00F21FEB"/>
    <w:rsid w:val="00F2432E"/>
    <w:rsid w:val="00F26D67"/>
    <w:rsid w:val="00F33AFD"/>
    <w:rsid w:val="00F35716"/>
    <w:rsid w:val="00F40704"/>
    <w:rsid w:val="00F41510"/>
    <w:rsid w:val="00F45A1E"/>
    <w:rsid w:val="00F53121"/>
    <w:rsid w:val="00F57091"/>
    <w:rsid w:val="00F630A7"/>
    <w:rsid w:val="00F636D0"/>
    <w:rsid w:val="00F67004"/>
    <w:rsid w:val="00F709C7"/>
    <w:rsid w:val="00F70FA6"/>
    <w:rsid w:val="00F71AA8"/>
    <w:rsid w:val="00F80587"/>
    <w:rsid w:val="00F80796"/>
    <w:rsid w:val="00F81973"/>
    <w:rsid w:val="00FA0FF0"/>
    <w:rsid w:val="00FC215E"/>
    <w:rsid w:val="00FC2404"/>
    <w:rsid w:val="00FC76F1"/>
    <w:rsid w:val="00FE442F"/>
    <w:rsid w:val="00FF3AC7"/>
    <w:rsid w:val="01AF3276"/>
    <w:rsid w:val="023122BB"/>
    <w:rsid w:val="028A5A07"/>
    <w:rsid w:val="03A9DFFC"/>
    <w:rsid w:val="047706EC"/>
    <w:rsid w:val="0822951E"/>
    <w:rsid w:val="0950B4F8"/>
    <w:rsid w:val="09C9DBA1"/>
    <w:rsid w:val="0A51E84F"/>
    <w:rsid w:val="0B753A1F"/>
    <w:rsid w:val="0CB6CF8B"/>
    <w:rsid w:val="115809BE"/>
    <w:rsid w:val="12CEB2D6"/>
    <w:rsid w:val="1438501D"/>
    <w:rsid w:val="14459E48"/>
    <w:rsid w:val="151929BE"/>
    <w:rsid w:val="172DA3A6"/>
    <w:rsid w:val="18177AE1"/>
    <w:rsid w:val="18694BD3"/>
    <w:rsid w:val="1926AA88"/>
    <w:rsid w:val="19285EFD"/>
    <w:rsid w:val="19981A85"/>
    <w:rsid w:val="1D7E8D76"/>
    <w:rsid w:val="1F00A121"/>
    <w:rsid w:val="1F54BA4B"/>
    <w:rsid w:val="1F7774A0"/>
    <w:rsid w:val="21698D18"/>
    <w:rsid w:val="22213E8F"/>
    <w:rsid w:val="25280993"/>
    <w:rsid w:val="26179617"/>
    <w:rsid w:val="276819AD"/>
    <w:rsid w:val="2826438A"/>
    <w:rsid w:val="28A3EA6D"/>
    <w:rsid w:val="29317EF2"/>
    <w:rsid w:val="2A09038A"/>
    <w:rsid w:val="2B0A73A9"/>
    <w:rsid w:val="2B4DE5BD"/>
    <w:rsid w:val="2B951B5F"/>
    <w:rsid w:val="2C97D064"/>
    <w:rsid w:val="2D271058"/>
    <w:rsid w:val="2D6D7557"/>
    <w:rsid w:val="2E4B57F6"/>
    <w:rsid w:val="2EC81E55"/>
    <w:rsid w:val="30CD0EBD"/>
    <w:rsid w:val="33F8CD1C"/>
    <w:rsid w:val="35BF624C"/>
    <w:rsid w:val="36BF7E0C"/>
    <w:rsid w:val="37C3F685"/>
    <w:rsid w:val="38C7528B"/>
    <w:rsid w:val="38D41A2C"/>
    <w:rsid w:val="3901470F"/>
    <w:rsid w:val="3B2BB8E3"/>
    <w:rsid w:val="3E2CE7F3"/>
    <w:rsid w:val="3E39BCDA"/>
    <w:rsid w:val="3FC2F6B5"/>
    <w:rsid w:val="40FE3147"/>
    <w:rsid w:val="41A112B0"/>
    <w:rsid w:val="42964797"/>
    <w:rsid w:val="42FCC928"/>
    <w:rsid w:val="44C24EDE"/>
    <w:rsid w:val="44D137F9"/>
    <w:rsid w:val="461F8665"/>
    <w:rsid w:val="4990A480"/>
    <w:rsid w:val="4A88F59A"/>
    <w:rsid w:val="4AF49CB5"/>
    <w:rsid w:val="4BC69B75"/>
    <w:rsid w:val="4C2BD88D"/>
    <w:rsid w:val="4EACBF95"/>
    <w:rsid w:val="4EB1CBBA"/>
    <w:rsid w:val="4FAA5988"/>
    <w:rsid w:val="5097AB94"/>
    <w:rsid w:val="517DA3E3"/>
    <w:rsid w:val="52F66E27"/>
    <w:rsid w:val="541B5D83"/>
    <w:rsid w:val="542C0FDC"/>
    <w:rsid w:val="54FE4BE9"/>
    <w:rsid w:val="553F89A9"/>
    <w:rsid w:val="55F6C854"/>
    <w:rsid w:val="592A05BE"/>
    <w:rsid w:val="59A4CFDD"/>
    <w:rsid w:val="5A9E56A3"/>
    <w:rsid w:val="5BC25548"/>
    <w:rsid w:val="5C68BD1D"/>
    <w:rsid w:val="5D612C21"/>
    <w:rsid w:val="5D663147"/>
    <w:rsid w:val="5D9FB83E"/>
    <w:rsid w:val="5EB1A308"/>
    <w:rsid w:val="5FF2F178"/>
    <w:rsid w:val="6323D34D"/>
    <w:rsid w:val="670588DD"/>
    <w:rsid w:val="671B3504"/>
    <w:rsid w:val="68438B1B"/>
    <w:rsid w:val="685E2D3A"/>
    <w:rsid w:val="6ACECA21"/>
    <w:rsid w:val="6B8E62CA"/>
    <w:rsid w:val="6E547B43"/>
    <w:rsid w:val="6ECAEBCE"/>
    <w:rsid w:val="6F03E2DA"/>
    <w:rsid w:val="6FCBC0D1"/>
    <w:rsid w:val="7191D505"/>
    <w:rsid w:val="72E9B58B"/>
    <w:rsid w:val="740C0FD9"/>
    <w:rsid w:val="7524052D"/>
    <w:rsid w:val="758BF444"/>
    <w:rsid w:val="77C986A1"/>
    <w:rsid w:val="79D7F7FA"/>
    <w:rsid w:val="7BB03A71"/>
    <w:rsid w:val="7D196FC8"/>
    <w:rsid w:val="7D20DA4D"/>
    <w:rsid w:val="7E0F6DEF"/>
    <w:rsid w:val="7EFAE7CC"/>
    <w:rsid w:val="7F1FAEFF"/>
    <w:rsid w:val="7FAE3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973B"/>
  <w15:chartTrackingRefBased/>
  <w15:docId w15:val="{02C0E235-4034-40E1-BFE7-9EFE9943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2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0F28"/>
    <w:pPr>
      <w:tabs>
        <w:tab w:val="center" w:pos="4513"/>
        <w:tab w:val="right" w:pos="9026"/>
      </w:tabs>
      <w:spacing w:after="0" w:line="240" w:lineRule="auto"/>
    </w:pPr>
  </w:style>
  <w:style w:type="character" w:customStyle="1" w:styleId="FooterChar">
    <w:name w:val="Footer Char"/>
    <w:link w:val="Footer"/>
    <w:uiPriority w:val="99"/>
    <w:rsid w:val="00070F28"/>
    <w:rPr>
      <w:rFonts w:ascii="Calibri" w:eastAsia="Calibri" w:hAnsi="Calibri" w:cs="Times New Roman"/>
    </w:rPr>
  </w:style>
  <w:style w:type="paragraph" w:styleId="ListParagraph">
    <w:name w:val="List Paragraph"/>
    <w:basedOn w:val="Normal"/>
    <w:uiPriority w:val="34"/>
    <w:qFormat/>
    <w:rsid w:val="00070F28"/>
    <w:pPr>
      <w:ind w:left="720"/>
      <w:contextualSpacing/>
    </w:pPr>
  </w:style>
  <w:style w:type="paragraph" w:styleId="Header">
    <w:name w:val="header"/>
    <w:basedOn w:val="Normal"/>
    <w:link w:val="HeaderChar"/>
    <w:uiPriority w:val="99"/>
    <w:unhideWhenUsed/>
    <w:rsid w:val="00370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493"/>
  </w:style>
  <w:style w:type="paragraph" w:customStyle="1" w:styleId="paragraph">
    <w:name w:val="paragraph"/>
    <w:basedOn w:val="Normal"/>
    <w:rsid w:val="00D13B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13BA6"/>
  </w:style>
  <w:style w:type="character" w:customStyle="1" w:styleId="eop">
    <w:name w:val="eop"/>
    <w:basedOn w:val="DefaultParagraphFont"/>
    <w:rsid w:val="00D13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35302">
      <w:bodyDiv w:val="1"/>
      <w:marLeft w:val="0"/>
      <w:marRight w:val="0"/>
      <w:marTop w:val="0"/>
      <w:marBottom w:val="0"/>
      <w:divBdr>
        <w:top w:val="none" w:sz="0" w:space="0" w:color="auto"/>
        <w:left w:val="none" w:sz="0" w:space="0" w:color="auto"/>
        <w:bottom w:val="none" w:sz="0" w:space="0" w:color="auto"/>
        <w:right w:val="none" w:sz="0" w:space="0" w:color="auto"/>
      </w:divBdr>
    </w:div>
    <w:div w:id="267927432">
      <w:bodyDiv w:val="1"/>
      <w:marLeft w:val="0"/>
      <w:marRight w:val="0"/>
      <w:marTop w:val="0"/>
      <w:marBottom w:val="0"/>
      <w:divBdr>
        <w:top w:val="none" w:sz="0" w:space="0" w:color="auto"/>
        <w:left w:val="none" w:sz="0" w:space="0" w:color="auto"/>
        <w:bottom w:val="none" w:sz="0" w:space="0" w:color="auto"/>
        <w:right w:val="none" w:sz="0" w:space="0" w:color="auto"/>
      </w:divBdr>
    </w:div>
    <w:div w:id="609316228">
      <w:bodyDiv w:val="1"/>
      <w:marLeft w:val="0"/>
      <w:marRight w:val="0"/>
      <w:marTop w:val="0"/>
      <w:marBottom w:val="0"/>
      <w:divBdr>
        <w:top w:val="none" w:sz="0" w:space="0" w:color="auto"/>
        <w:left w:val="none" w:sz="0" w:space="0" w:color="auto"/>
        <w:bottom w:val="none" w:sz="0" w:space="0" w:color="auto"/>
        <w:right w:val="none" w:sz="0" w:space="0" w:color="auto"/>
      </w:divBdr>
    </w:div>
    <w:div w:id="168173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7" ma:contentTypeDescription="Create a new document." ma:contentTypeScope="" ma:versionID="deed857b4c7371c410b7895868c1dd3c">
  <xsd:schema xmlns:xsd="http://www.w3.org/2001/XMLSchema" xmlns:xs="http://www.w3.org/2001/XMLSchema" xmlns:p="http://schemas.microsoft.com/office/2006/metadata/properties" xmlns:ns3="9584949f-143b-4263-a10f-a8f1b74bb921" xmlns:ns4="14a266ed-3207-46c6-a07d-f81477979f14" targetNamespace="http://schemas.microsoft.com/office/2006/metadata/properties" ma:root="true" ma:fieldsID="c64fcc1da00e55a3e748865fa542825f" ns3:_="" ns4:_="">
    <xsd:import namespace="9584949f-143b-4263-a10f-a8f1b74bb921"/>
    <xsd:import namespace="14a266ed-3207-46c6-a07d-f81477979f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a266ed-3207-46c6-a07d-f81477979f14" xsi:nil="true"/>
  </documentManagement>
</p:properties>
</file>

<file path=customXml/itemProps1.xml><?xml version="1.0" encoding="utf-8"?>
<ds:datastoreItem xmlns:ds="http://schemas.openxmlformats.org/officeDocument/2006/customXml" ds:itemID="{F95D582B-A145-4D4D-A490-7723AC56C6A0}">
  <ds:schemaRefs>
    <ds:schemaRef ds:uri="http://schemas.microsoft.com/sharepoint/v3/contenttype/forms"/>
  </ds:schemaRefs>
</ds:datastoreItem>
</file>

<file path=customXml/itemProps2.xml><?xml version="1.0" encoding="utf-8"?>
<ds:datastoreItem xmlns:ds="http://schemas.openxmlformats.org/officeDocument/2006/customXml" ds:itemID="{21111DA7-3372-41FF-9F2B-1F5C705FF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4949f-143b-4263-a10f-a8f1b74bb921"/>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0EE15-0FFD-4B93-98E7-E9587EF32065}">
  <ds:schemaRefs>
    <ds:schemaRef ds:uri="http://schemas.microsoft.com/office/2006/metadata/properties"/>
    <ds:schemaRef ds:uri="http://schemas.microsoft.com/office/infopath/2007/PartnerControls"/>
    <ds:schemaRef ds:uri="14a266ed-3207-46c6-a07d-f81477979f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2878</Words>
  <Characters>14162</Characters>
  <Application>Microsoft Office Word</Application>
  <DocSecurity>0</DocSecurity>
  <Lines>382</Lines>
  <Paragraphs>102</Paragraphs>
  <ScaleCrop>false</ScaleCrop>
  <HeadingPairs>
    <vt:vector size="2" baseType="variant">
      <vt:variant>
        <vt:lpstr>Title</vt:lpstr>
      </vt:variant>
      <vt:variant>
        <vt:i4>1</vt:i4>
      </vt:variant>
    </vt:vector>
  </HeadingPairs>
  <TitlesOfParts>
    <vt:vector size="1" baseType="lpstr">
      <vt:lpstr>C7/24-25 (PIP)</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C7/24-25 (PIP)</dc:title>
  <dc:subject/>
  <dc:creator>Bowman, Marie</dc:creator>
  <cp:keywords/>
  <dc:description/>
  <cp:lastModifiedBy>Clements, David</cp:lastModifiedBy>
  <cp:revision>2</cp:revision>
  <cp:lastPrinted>2024-08-21T13:29:00Z</cp:lastPrinted>
  <dcterms:created xsi:type="dcterms:W3CDTF">2024-08-30T13:34:00Z</dcterms:created>
  <dcterms:modified xsi:type="dcterms:W3CDTF">2024-08-30T13:34:00Z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