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BAF5A" w14:textId="3E50BD81" w:rsidR="005C0FB0" w:rsidRPr="00810A30" w:rsidRDefault="005C0FB0" w:rsidP="00810A30">
      <w:pPr>
        <w:suppressAutoHyphens/>
        <w:spacing w:after="0" w:line="240" w:lineRule="auto"/>
        <w:jc w:val="right"/>
        <w:rPr>
          <w:rFonts w:ascii="Arial" w:hAnsi="Arial" w:cs="Arial"/>
          <w:spacing w:val="-3"/>
        </w:rPr>
      </w:pPr>
      <w:r w:rsidRPr="00810A30">
        <w:rPr>
          <w:rFonts w:ascii="Arial" w:hAnsi="Arial" w:cs="Arial"/>
          <w:spacing w:val="-3"/>
        </w:rPr>
        <w:t>TA -v- Department for Communities (PIP) [2026] NICom 41</w:t>
      </w:r>
    </w:p>
    <w:p w14:paraId="63C2DAD9" w14:textId="3D7551DC" w:rsidR="005C0FB0" w:rsidRPr="00810A30" w:rsidRDefault="005C0FB0" w:rsidP="00810A30">
      <w:pPr>
        <w:suppressAutoHyphens/>
        <w:spacing w:after="0" w:line="240" w:lineRule="auto"/>
        <w:jc w:val="right"/>
        <w:rPr>
          <w:rFonts w:ascii="Arial" w:hAnsi="Arial" w:cs="Arial"/>
          <w:spacing w:val="-3"/>
        </w:rPr>
      </w:pPr>
    </w:p>
    <w:p w14:paraId="455297CA" w14:textId="249144B2" w:rsidR="005C0FB0" w:rsidRPr="00810A30" w:rsidRDefault="005C0FB0" w:rsidP="00810A30">
      <w:pPr>
        <w:suppressAutoHyphens/>
        <w:spacing w:after="0" w:line="240" w:lineRule="auto"/>
        <w:jc w:val="right"/>
        <w:rPr>
          <w:rFonts w:ascii="Arial" w:hAnsi="Arial" w:cs="Arial"/>
          <w:spacing w:val="-3"/>
        </w:rPr>
      </w:pPr>
      <w:r w:rsidRPr="00810A30">
        <w:rPr>
          <w:rFonts w:ascii="Arial" w:hAnsi="Arial" w:cs="Arial"/>
          <w:spacing w:val="-3"/>
        </w:rPr>
        <w:t>Decision No:</w:t>
      </w:r>
      <w:r w:rsidR="00D13096">
        <w:rPr>
          <w:rFonts w:ascii="Arial" w:hAnsi="Arial" w:cs="Arial"/>
          <w:spacing w:val="-3"/>
        </w:rPr>
        <w:t xml:space="preserve">  </w:t>
      </w:r>
      <w:r w:rsidRPr="00810A30">
        <w:rPr>
          <w:rFonts w:ascii="Arial" w:hAnsi="Arial" w:cs="Arial"/>
          <w:spacing w:val="-3"/>
        </w:rPr>
        <w:t>C11/26-27(PIP)</w:t>
      </w:r>
    </w:p>
    <w:p w14:paraId="5AC4A1C1" w14:textId="77777777" w:rsidR="00FC6229" w:rsidRDefault="00FC6229" w:rsidP="00810A30">
      <w:pPr>
        <w:widowControl w:val="0"/>
        <w:autoSpaceDE w:val="0"/>
        <w:autoSpaceDN w:val="0"/>
        <w:adjustRightInd w:val="0"/>
        <w:spacing w:after="0" w:line="240" w:lineRule="auto"/>
        <w:rPr>
          <w:rFonts w:ascii="Arial" w:eastAsia="Times New Roman" w:hAnsi="Arial" w:cs="Arial"/>
          <w:lang w:val="en-US"/>
        </w:rPr>
      </w:pPr>
    </w:p>
    <w:p w14:paraId="4629323B" w14:textId="77777777" w:rsidR="00810A30" w:rsidRDefault="00810A30" w:rsidP="00810A30">
      <w:pPr>
        <w:widowControl w:val="0"/>
        <w:autoSpaceDE w:val="0"/>
        <w:autoSpaceDN w:val="0"/>
        <w:adjustRightInd w:val="0"/>
        <w:spacing w:after="0" w:line="240" w:lineRule="auto"/>
        <w:rPr>
          <w:rFonts w:ascii="Arial" w:eastAsia="Times New Roman" w:hAnsi="Arial" w:cs="Arial"/>
          <w:lang w:val="en-US"/>
        </w:rPr>
      </w:pPr>
    </w:p>
    <w:p w14:paraId="77AF078A" w14:textId="77777777" w:rsidR="00810A30" w:rsidRPr="00810A30" w:rsidRDefault="00810A30" w:rsidP="00810A30">
      <w:pPr>
        <w:widowControl w:val="0"/>
        <w:autoSpaceDE w:val="0"/>
        <w:autoSpaceDN w:val="0"/>
        <w:adjustRightInd w:val="0"/>
        <w:spacing w:after="0" w:line="240" w:lineRule="auto"/>
        <w:rPr>
          <w:rFonts w:ascii="Arial" w:eastAsia="Times New Roman" w:hAnsi="Arial" w:cs="Arial"/>
          <w:lang w:val="en-US"/>
        </w:rPr>
      </w:pPr>
    </w:p>
    <w:p w14:paraId="447E5B27" w14:textId="77777777" w:rsidR="00FC6229" w:rsidRPr="00810A30" w:rsidRDefault="00FC6229" w:rsidP="00810A30">
      <w:pPr>
        <w:widowControl w:val="0"/>
        <w:autoSpaceDE w:val="0"/>
        <w:autoSpaceDN w:val="0"/>
        <w:adjustRightInd w:val="0"/>
        <w:spacing w:after="0" w:line="240" w:lineRule="auto"/>
        <w:rPr>
          <w:rFonts w:ascii="Arial" w:eastAsia="Times New Roman" w:hAnsi="Arial" w:cs="Arial"/>
          <w:lang w:val="en-US"/>
        </w:rPr>
      </w:pPr>
    </w:p>
    <w:p w14:paraId="3E7BD28A" w14:textId="77777777" w:rsidR="00FC6229" w:rsidRPr="00810A30" w:rsidRDefault="00FC6229" w:rsidP="00810A30">
      <w:pPr>
        <w:widowControl w:val="0"/>
        <w:suppressAutoHyphens/>
        <w:autoSpaceDE w:val="0"/>
        <w:autoSpaceDN w:val="0"/>
        <w:adjustRightInd w:val="0"/>
        <w:spacing w:after="0" w:line="240" w:lineRule="auto"/>
        <w:jc w:val="center"/>
        <w:rPr>
          <w:rFonts w:ascii="Arial" w:eastAsia="Times New Roman" w:hAnsi="Arial" w:cs="Arial"/>
          <w:b/>
          <w:bCs/>
          <w:spacing w:val="-3"/>
          <w:lang w:val="en-US"/>
        </w:rPr>
      </w:pPr>
      <w:r w:rsidRPr="00810A30">
        <w:rPr>
          <w:rFonts w:ascii="Arial" w:eastAsia="Times New Roman" w:hAnsi="Arial" w:cs="Arial"/>
          <w:b/>
          <w:bCs/>
          <w:spacing w:val="-3"/>
          <w:lang w:val="en-US"/>
        </w:rPr>
        <w:t>SOCIAL SECURITY ADMINISTRATION (NORTHERN IRELAND) ACT 1992</w:t>
      </w:r>
    </w:p>
    <w:p w14:paraId="2F48DD23" w14:textId="77777777" w:rsidR="00FC6229" w:rsidRPr="00810A30" w:rsidRDefault="00FC6229" w:rsidP="00810A30">
      <w:pPr>
        <w:widowControl w:val="0"/>
        <w:suppressAutoHyphens/>
        <w:autoSpaceDE w:val="0"/>
        <w:autoSpaceDN w:val="0"/>
        <w:adjustRightInd w:val="0"/>
        <w:spacing w:after="0" w:line="240" w:lineRule="auto"/>
        <w:jc w:val="center"/>
        <w:rPr>
          <w:rFonts w:ascii="Arial" w:eastAsia="Times New Roman" w:hAnsi="Arial" w:cs="Arial"/>
          <w:b/>
          <w:bCs/>
          <w:spacing w:val="-3"/>
          <w:lang w:val="en-US"/>
        </w:rPr>
      </w:pPr>
    </w:p>
    <w:p w14:paraId="19585BDD" w14:textId="77777777" w:rsidR="00FC6229" w:rsidRPr="00810A30" w:rsidRDefault="00FC6229" w:rsidP="00810A30">
      <w:pPr>
        <w:widowControl w:val="0"/>
        <w:suppressAutoHyphens/>
        <w:autoSpaceDE w:val="0"/>
        <w:autoSpaceDN w:val="0"/>
        <w:adjustRightInd w:val="0"/>
        <w:spacing w:after="0" w:line="240" w:lineRule="auto"/>
        <w:jc w:val="center"/>
        <w:rPr>
          <w:rFonts w:ascii="Arial" w:eastAsia="Times New Roman" w:hAnsi="Arial" w:cs="Arial"/>
          <w:b/>
          <w:bCs/>
          <w:spacing w:val="-3"/>
          <w:lang w:val="en-US"/>
        </w:rPr>
      </w:pPr>
      <w:r w:rsidRPr="00810A30">
        <w:rPr>
          <w:rFonts w:ascii="Arial" w:eastAsia="Times New Roman" w:hAnsi="Arial" w:cs="Arial"/>
          <w:b/>
          <w:bCs/>
          <w:spacing w:val="-3"/>
          <w:lang w:val="en-US"/>
        </w:rPr>
        <w:t>SOCIAL SECURITY (NORTHERN IRELAND) ORDER 1998</w:t>
      </w:r>
    </w:p>
    <w:p w14:paraId="6DC8E016" w14:textId="77777777" w:rsidR="00FC6229" w:rsidRPr="00810A30" w:rsidRDefault="00FC6229" w:rsidP="00810A30">
      <w:pPr>
        <w:widowControl w:val="0"/>
        <w:suppressAutoHyphens/>
        <w:autoSpaceDE w:val="0"/>
        <w:autoSpaceDN w:val="0"/>
        <w:adjustRightInd w:val="0"/>
        <w:spacing w:after="0" w:line="240" w:lineRule="auto"/>
        <w:jc w:val="center"/>
        <w:rPr>
          <w:rFonts w:ascii="Arial" w:eastAsia="Times New Roman" w:hAnsi="Arial" w:cs="Arial"/>
          <w:b/>
          <w:bCs/>
          <w:spacing w:val="-3"/>
          <w:lang w:val="en-US"/>
        </w:rPr>
      </w:pPr>
    </w:p>
    <w:p w14:paraId="4E498BAD" w14:textId="77777777" w:rsidR="00FC6229" w:rsidRPr="00810A30" w:rsidRDefault="00FC6229" w:rsidP="00810A30">
      <w:pPr>
        <w:widowControl w:val="0"/>
        <w:suppressAutoHyphens/>
        <w:autoSpaceDE w:val="0"/>
        <w:autoSpaceDN w:val="0"/>
        <w:adjustRightInd w:val="0"/>
        <w:spacing w:after="0" w:line="240" w:lineRule="auto"/>
        <w:jc w:val="center"/>
        <w:rPr>
          <w:rFonts w:ascii="Arial" w:eastAsia="Times New Roman" w:hAnsi="Arial" w:cs="Arial"/>
          <w:b/>
          <w:bCs/>
          <w:spacing w:val="-3"/>
          <w:lang w:val="en-US"/>
        </w:rPr>
      </w:pPr>
    </w:p>
    <w:p w14:paraId="76804409" w14:textId="77777777" w:rsidR="00FC6229" w:rsidRPr="00810A30" w:rsidRDefault="00FC6229" w:rsidP="00810A30">
      <w:pPr>
        <w:widowControl w:val="0"/>
        <w:suppressAutoHyphens/>
        <w:autoSpaceDE w:val="0"/>
        <w:autoSpaceDN w:val="0"/>
        <w:adjustRightInd w:val="0"/>
        <w:spacing w:after="0" w:line="240" w:lineRule="auto"/>
        <w:jc w:val="center"/>
        <w:rPr>
          <w:rFonts w:ascii="Arial" w:eastAsia="Times New Roman" w:hAnsi="Arial" w:cs="Arial"/>
          <w:spacing w:val="-3"/>
          <w:u w:val="single"/>
          <w:lang w:val="en-US"/>
        </w:rPr>
      </w:pPr>
      <w:r w:rsidRPr="00810A30">
        <w:rPr>
          <w:rFonts w:ascii="Arial" w:eastAsia="Times New Roman" w:hAnsi="Arial" w:cs="Arial"/>
          <w:b/>
          <w:bCs/>
          <w:spacing w:val="-3"/>
          <w:u w:val="single"/>
          <w:lang w:val="en-US"/>
        </w:rPr>
        <w:t>PERSONAL INDEPENDENCE PAYMENT</w:t>
      </w:r>
    </w:p>
    <w:p w14:paraId="31BF0575" w14:textId="77777777" w:rsidR="00FC6229" w:rsidRPr="00810A30" w:rsidRDefault="00FC6229" w:rsidP="00810A30">
      <w:pPr>
        <w:widowControl w:val="0"/>
        <w:suppressAutoHyphens/>
        <w:autoSpaceDE w:val="0"/>
        <w:autoSpaceDN w:val="0"/>
        <w:adjustRightInd w:val="0"/>
        <w:spacing w:after="0" w:line="240" w:lineRule="auto"/>
        <w:jc w:val="center"/>
        <w:rPr>
          <w:rFonts w:ascii="Arial" w:eastAsia="Times New Roman" w:hAnsi="Arial" w:cs="Arial"/>
          <w:spacing w:val="-3"/>
          <w:lang w:val="en-US"/>
        </w:rPr>
      </w:pPr>
    </w:p>
    <w:p w14:paraId="08411A78" w14:textId="77777777" w:rsidR="00FC6229" w:rsidRPr="00810A30" w:rsidRDefault="00FC6229" w:rsidP="00810A30">
      <w:pPr>
        <w:widowControl w:val="0"/>
        <w:suppressAutoHyphens/>
        <w:autoSpaceDE w:val="0"/>
        <w:autoSpaceDN w:val="0"/>
        <w:adjustRightInd w:val="0"/>
        <w:spacing w:after="0" w:line="240" w:lineRule="auto"/>
        <w:jc w:val="center"/>
        <w:rPr>
          <w:rFonts w:ascii="Arial" w:eastAsia="Times New Roman" w:hAnsi="Arial" w:cs="Arial"/>
          <w:spacing w:val="-3"/>
          <w:lang w:val="en-US"/>
        </w:rPr>
      </w:pPr>
    </w:p>
    <w:p w14:paraId="44A13394" w14:textId="5BE1DF1D" w:rsidR="00C11BB1" w:rsidRPr="00810A30" w:rsidRDefault="00C11BB1" w:rsidP="00810A30">
      <w:pPr>
        <w:widowControl w:val="0"/>
        <w:suppressAutoHyphens/>
        <w:autoSpaceDE w:val="0"/>
        <w:autoSpaceDN w:val="0"/>
        <w:adjustRightInd w:val="0"/>
        <w:spacing w:after="0" w:line="240" w:lineRule="auto"/>
        <w:jc w:val="center"/>
        <w:rPr>
          <w:rFonts w:ascii="Arial" w:eastAsia="Times New Roman" w:hAnsi="Arial" w:cs="Arial"/>
          <w:spacing w:val="-3"/>
          <w:kern w:val="0"/>
          <w:lang w:val="en-US"/>
        </w:rPr>
      </w:pPr>
      <w:r w:rsidRPr="00810A30">
        <w:rPr>
          <w:rFonts w:ascii="Arial" w:eastAsia="Times New Roman" w:hAnsi="Arial" w:cs="Arial"/>
          <w:spacing w:val="-3"/>
          <w:kern w:val="0"/>
          <w:lang w:val="en-US"/>
        </w:rPr>
        <w:t xml:space="preserve">Application </w:t>
      </w:r>
      <w:r w:rsidRPr="00810A30">
        <w:rPr>
          <w:rFonts w:ascii="Arial" w:eastAsia="Times New Roman" w:hAnsi="Arial" w:cs="Arial"/>
          <w:spacing w:val="-3"/>
          <w:kern w:val="0"/>
        </w:rPr>
        <w:t>requiring special reasons for</w:t>
      </w:r>
    </w:p>
    <w:p w14:paraId="77448144" w14:textId="03393860" w:rsidR="00C11BB1" w:rsidRPr="00810A30" w:rsidRDefault="00C11BB1" w:rsidP="00810A30">
      <w:pPr>
        <w:widowControl w:val="0"/>
        <w:suppressAutoHyphens/>
        <w:autoSpaceDE w:val="0"/>
        <w:autoSpaceDN w:val="0"/>
        <w:adjustRightInd w:val="0"/>
        <w:spacing w:after="0" w:line="240" w:lineRule="auto"/>
        <w:jc w:val="center"/>
        <w:rPr>
          <w:rFonts w:ascii="Arial" w:eastAsia="Times New Roman" w:hAnsi="Arial" w:cs="Arial"/>
          <w:spacing w:val="-3"/>
          <w:kern w:val="0"/>
          <w:lang w:val="en-US"/>
        </w:rPr>
      </w:pPr>
      <w:r w:rsidRPr="00810A30">
        <w:rPr>
          <w:rFonts w:ascii="Arial" w:eastAsia="Times New Roman" w:hAnsi="Arial" w:cs="Arial"/>
          <w:spacing w:val="-3"/>
          <w:kern w:val="0"/>
          <w:lang w:val="en-US"/>
        </w:rPr>
        <w:t>leave to appeal and appeal to a Social</w:t>
      </w:r>
    </w:p>
    <w:p w14:paraId="1A1FF901" w14:textId="45347060" w:rsidR="00C11BB1" w:rsidRPr="00810A30" w:rsidRDefault="00C11BB1" w:rsidP="00810A30">
      <w:pPr>
        <w:widowControl w:val="0"/>
        <w:suppressAutoHyphens/>
        <w:autoSpaceDE w:val="0"/>
        <w:autoSpaceDN w:val="0"/>
        <w:adjustRightInd w:val="0"/>
        <w:spacing w:after="0" w:line="240" w:lineRule="auto"/>
        <w:jc w:val="center"/>
        <w:rPr>
          <w:rFonts w:ascii="Arial" w:eastAsia="Times New Roman" w:hAnsi="Arial" w:cs="Arial"/>
          <w:spacing w:val="-3"/>
          <w:kern w:val="0"/>
          <w:lang w:val="en-US"/>
        </w:rPr>
      </w:pPr>
      <w:r w:rsidRPr="00810A30">
        <w:rPr>
          <w:rFonts w:ascii="Arial" w:eastAsia="Times New Roman" w:hAnsi="Arial" w:cs="Arial"/>
          <w:spacing w:val="-3"/>
          <w:kern w:val="0"/>
          <w:lang w:val="en-US"/>
        </w:rPr>
        <w:t>Security Commissioner on a question of law</w:t>
      </w:r>
    </w:p>
    <w:p w14:paraId="57A05309" w14:textId="77777777" w:rsidR="00C11BB1" w:rsidRPr="00810A30" w:rsidRDefault="00C11BB1" w:rsidP="00810A30">
      <w:pPr>
        <w:widowControl w:val="0"/>
        <w:suppressAutoHyphens/>
        <w:autoSpaceDE w:val="0"/>
        <w:autoSpaceDN w:val="0"/>
        <w:adjustRightInd w:val="0"/>
        <w:spacing w:after="0" w:line="240" w:lineRule="auto"/>
        <w:jc w:val="center"/>
        <w:rPr>
          <w:rFonts w:ascii="Arial" w:eastAsia="Times New Roman" w:hAnsi="Arial" w:cs="Arial"/>
          <w:spacing w:val="-3"/>
          <w:lang w:val="en-US"/>
        </w:rPr>
      </w:pPr>
      <w:r w:rsidRPr="00810A30">
        <w:rPr>
          <w:rFonts w:ascii="Arial" w:eastAsia="Times New Roman" w:hAnsi="Arial" w:cs="Arial"/>
          <w:spacing w:val="-3"/>
          <w:kern w:val="0"/>
          <w:lang w:val="en-US"/>
        </w:rPr>
        <w:t>from a Tribunal’s decision dated 18 July 2024</w:t>
      </w:r>
    </w:p>
    <w:p w14:paraId="3C9E5889" w14:textId="77777777" w:rsidR="00FC6229" w:rsidRPr="00810A30" w:rsidRDefault="00FC6229" w:rsidP="00810A30">
      <w:pPr>
        <w:widowControl w:val="0"/>
        <w:suppressAutoHyphens/>
        <w:autoSpaceDE w:val="0"/>
        <w:autoSpaceDN w:val="0"/>
        <w:adjustRightInd w:val="0"/>
        <w:spacing w:after="0" w:line="240" w:lineRule="auto"/>
        <w:jc w:val="center"/>
        <w:rPr>
          <w:rFonts w:ascii="Arial" w:eastAsia="Times New Roman" w:hAnsi="Arial" w:cs="Arial"/>
          <w:spacing w:val="-3"/>
          <w:lang w:val="en-US"/>
        </w:rPr>
      </w:pPr>
    </w:p>
    <w:p w14:paraId="21B75890" w14:textId="77777777" w:rsidR="00FC6229" w:rsidRPr="00810A30" w:rsidRDefault="00FC6229" w:rsidP="00810A30">
      <w:pPr>
        <w:widowControl w:val="0"/>
        <w:suppressAutoHyphens/>
        <w:autoSpaceDE w:val="0"/>
        <w:autoSpaceDN w:val="0"/>
        <w:adjustRightInd w:val="0"/>
        <w:spacing w:after="0" w:line="240" w:lineRule="auto"/>
        <w:jc w:val="center"/>
        <w:rPr>
          <w:rFonts w:ascii="Arial" w:eastAsia="Times New Roman" w:hAnsi="Arial" w:cs="Arial"/>
          <w:spacing w:val="-3"/>
          <w:lang w:val="en-US"/>
        </w:rPr>
      </w:pPr>
    </w:p>
    <w:p w14:paraId="11CD4928" w14:textId="77777777" w:rsidR="00FC6229" w:rsidRPr="00810A30" w:rsidRDefault="00FC6229" w:rsidP="00810A30">
      <w:pPr>
        <w:widowControl w:val="0"/>
        <w:suppressAutoHyphens/>
        <w:autoSpaceDE w:val="0"/>
        <w:autoSpaceDN w:val="0"/>
        <w:adjustRightInd w:val="0"/>
        <w:spacing w:after="0" w:line="240" w:lineRule="auto"/>
        <w:jc w:val="center"/>
        <w:rPr>
          <w:rFonts w:ascii="Arial" w:eastAsia="Times New Roman" w:hAnsi="Arial" w:cs="Arial"/>
          <w:spacing w:val="-3"/>
          <w:lang w:val="en-US"/>
        </w:rPr>
      </w:pPr>
      <w:r w:rsidRPr="00810A30">
        <w:rPr>
          <w:rFonts w:ascii="Arial" w:eastAsia="Times New Roman" w:hAnsi="Arial" w:cs="Arial"/>
          <w:spacing w:val="-3"/>
          <w:u w:val="single"/>
          <w:lang w:val="en-US"/>
        </w:rPr>
        <w:t>DECISION OF THE SOCIAL SECURITY COMMISSIONER</w:t>
      </w:r>
    </w:p>
    <w:p w14:paraId="0B7C49E4" w14:textId="77777777" w:rsidR="00FC6229" w:rsidRPr="00810A30" w:rsidRDefault="00FC6229" w:rsidP="00810A30">
      <w:pPr>
        <w:spacing w:after="0" w:line="240" w:lineRule="auto"/>
        <w:rPr>
          <w:rFonts w:ascii="Arial" w:hAnsi="Arial" w:cs="Arial"/>
        </w:rPr>
      </w:pPr>
    </w:p>
    <w:p w14:paraId="3A2B78CF" w14:textId="77777777" w:rsidR="00FC6229" w:rsidRPr="00810A30" w:rsidRDefault="00FC6229" w:rsidP="00810A30">
      <w:pPr>
        <w:spacing w:after="0" w:line="240" w:lineRule="auto"/>
        <w:rPr>
          <w:rFonts w:ascii="Arial" w:hAnsi="Arial" w:cs="Arial"/>
        </w:rPr>
      </w:pPr>
    </w:p>
    <w:p w14:paraId="30C673E4" w14:textId="728A2A84" w:rsidR="003E1AF7" w:rsidRPr="002A6279" w:rsidRDefault="002A6279" w:rsidP="00602317">
      <w:pPr>
        <w:tabs>
          <w:tab w:val="left" w:pos="510"/>
          <w:tab w:val="left" w:pos="1077"/>
          <w:tab w:val="left" w:pos="1797"/>
        </w:tabs>
        <w:spacing w:after="0" w:line="240" w:lineRule="auto"/>
        <w:ind w:left="510" w:hanging="510"/>
        <w:jc w:val="both"/>
        <w:rPr>
          <w:rFonts w:ascii="Arial" w:hAnsi="Arial" w:cs="Arial"/>
        </w:rPr>
      </w:pPr>
      <w:r>
        <w:rPr>
          <w:rFonts w:ascii="Arial" w:hAnsi="Arial" w:cs="Arial"/>
        </w:rPr>
        <w:t>1.</w:t>
      </w:r>
      <w:r>
        <w:rPr>
          <w:rFonts w:ascii="Arial" w:hAnsi="Arial" w:cs="Arial"/>
        </w:rPr>
        <w:tab/>
      </w:r>
      <w:r w:rsidR="00FC6229" w:rsidRPr="002A6279">
        <w:rPr>
          <w:rFonts w:ascii="Arial" w:hAnsi="Arial" w:cs="Arial"/>
        </w:rPr>
        <w:t xml:space="preserve">This is a claimant’s application for leave to appeal from the decision of an appeal </w:t>
      </w:r>
      <w:r w:rsidR="007A67B5" w:rsidRPr="002A6279">
        <w:rPr>
          <w:rFonts w:ascii="Arial" w:hAnsi="Arial" w:cs="Arial"/>
        </w:rPr>
        <w:t>tribunal dated</w:t>
      </w:r>
      <w:r w:rsidR="003E1AF7" w:rsidRPr="002A6279">
        <w:rPr>
          <w:rFonts w:ascii="Arial" w:hAnsi="Arial" w:cs="Arial"/>
        </w:rPr>
        <w:t xml:space="preserve"> 18 July 2024 to the effect that </w:t>
      </w:r>
      <w:r w:rsidR="002F2D7F" w:rsidRPr="002A6279">
        <w:rPr>
          <w:rFonts w:ascii="Arial" w:hAnsi="Arial" w:cs="Arial"/>
        </w:rPr>
        <w:t xml:space="preserve">the claimant was entitled to the enhanced rate of </w:t>
      </w:r>
      <w:r w:rsidR="00D2497B" w:rsidRPr="002A6279">
        <w:rPr>
          <w:rFonts w:ascii="Arial" w:hAnsi="Arial" w:cs="Arial"/>
        </w:rPr>
        <w:t xml:space="preserve">the </w:t>
      </w:r>
      <w:r w:rsidR="002F2D7F" w:rsidRPr="002A6279">
        <w:rPr>
          <w:rFonts w:ascii="Arial" w:hAnsi="Arial" w:cs="Arial"/>
        </w:rPr>
        <w:t xml:space="preserve">mobility component of </w:t>
      </w:r>
      <w:r w:rsidR="00C11BB1" w:rsidRPr="002A6279">
        <w:rPr>
          <w:rFonts w:ascii="Arial" w:hAnsi="Arial" w:cs="Arial"/>
        </w:rPr>
        <w:t>P</w:t>
      </w:r>
      <w:r w:rsidR="002F2D7F" w:rsidRPr="002A6279">
        <w:rPr>
          <w:rFonts w:ascii="Arial" w:hAnsi="Arial" w:cs="Arial"/>
        </w:rPr>
        <w:t xml:space="preserve">ersonal </w:t>
      </w:r>
      <w:r w:rsidR="00C11BB1" w:rsidRPr="002A6279">
        <w:rPr>
          <w:rFonts w:ascii="Arial" w:hAnsi="Arial" w:cs="Arial"/>
        </w:rPr>
        <w:t>I</w:t>
      </w:r>
      <w:r w:rsidR="002F2D7F" w:rsidRPr="002A6279">
        <w:rPr>
          <w:rFonts w:ascii="Arial" w:hAnsi="Arial" w:cs="Arial"/>
        </w:rPr>
        <w:t xml:space="preserve">ndependence </w:t>
      </w:r>
      <w:r w:rsidR="00C11BB1" w:rsidRPr="002A6279">
        <w:rPr>
          <w:rFonts w:ascii="Arial" w:hAnsi="Arial" w:cs="Arial"/>
        </w:rPr>
        <w:t>P</w:t>
      </w:r>
      <w:r w:rsidR="002F2D7F" w:rsidRPr="002A6279">
        <w:rPr>
          <w:rFonts w:ascii="Arial" w:hAnsi="Arial" w:cs="Arial"/>
        </w:rPr>
        <w:t xml:space="preserve">ayment (PIP) as and from 19 January 2022 until 18 January 2026 </w:t>
      </w:r>
      <w:r w:rsidR="00CC2D9A" w:rsidRPr="002A6279">
        <w:rPr>
          <w:rFonts w:ascii="Arial" w:hAnsi="Arial" w:cs="Arial"/>
        </w:rPr>
        <w:t>but not</w:t>
      </w:r>
      <w:r w:rsidR="002F2D7F" w:rsidRPr="002A6279">
        <w:rPr>
          <w:rFonts w:ascii="Arial" w:hAnsi="Arial" w:cs="Arial"/>
        </w:rPr>
        <w:t xml:space="preserve"> entitled to the daily living component of PIP as and from 19 January 2022</w:t>
      </w:r>
      <w:r w:rsidR="00C11BB1" w:rsidRPr="002A6279">
        <w:rPr>
          <w:rFonts w:ascii="Arial" w:hAnsi="Arial" w:cs="Arial"/>
        </w:rPr>
        <w:t>.</w:t>
      </w:r>
    </w:p>
    <w:p w14:paraId="4858D1BC" w14:textId="77777777" w:rsidR="003E1AF7" w:rsidRPr="002A6279" w:rsidRDefault="003E1AF7" w:rsidP="00602317">
      <w:pPr>
        <w:pStyle w:val="ListParagraph"/>
        <w:tabs>
          <w:tab w:val="left" w:pos="510"/>
          <w:tab w:val="left" w:pos="1077"/>
          <w:tab w:val="left" w:pos="1797"/>
        </w:tabs>
        <w:spacing w:after="0" w:line="240" w:lineRule="auto"/>
        <w:ind w:left="510" w:hanging="510"/>
        <w:jc w:val="both"/>
        <w:rPr>
          <w:rFonts w:ascii="Arial" w:hAnsi="Arial" w:cs="Arial"/>
        </w:rPr>
      </w:pPr>
    </w:p>
    <w:p w14:paraId="12730652" w14:textId="0BC9236B" w:rsidR="003E1AF7" w:rsidRPr="002A6279" w:rsidRDefault="00602317" w:rsidP="00602317">
      <w:pPr>
        <w:tabs>
          <w:tab w:val="left" w:pos="510"/>
          <w:tab w:val="left" w:pos="1077"/>
          <w:tab w:val="left" w:pos="1797"/>
        </w:tabs>
        <w:spacing w:after="0" w:line="240" w:lineRule="auto"/>
        <w:ind w:left="510" w:hanging="510"/>
        <w:jc w:val="both"/>
        <w:rPr>
          <w:rFonts w:ascii="Arial" w:hAnsi="Arial" w:cs="Arial"/>
        </w:rPr>
      </w:pPr>
      <w:r>
        <w:rPr>
          <w:rFonts w:ascii="Arial" w:hAnsi="Arial" w:cs="Arial"/>
        </w:rPr>
        <w:t>2.</w:t>
      </w:r>
      <w:r>
        <w:rPr>
          <w:rFonts w:ascii="Arial" w:hAnsi="Arial" w:cs="Arial"/>
        </w:rPr>
        <w:tab/>
      </w:r>
      <w:r w:rsidR="003E1AF7" w:rsidRPr="002A6279">
        <w:rPr>
          <w:rFonts w:ascii="Arial" w:hAnsi="Arial" w:cs="Arial"/>
        </w:rPr>
        <w:t>The application to this office was late but in the particular circumstances of this case and considering the merits of the application (</w:t>
      </w:r>
      <w:r w:rsidR="003E1AF7" w:rsidRPr="002A6279">
        <w:rPr>
          <w:rFonts w:ascii="Arial" w:hAnsi="Arial" w:cs="Arial"/>
          <w:i/>
          <w:iCs/>
        </w:rPr>
        <w:t xml:space="preserve">R v Secretary of State for the Home Department Ex P Mehta </w:t>
      </w:r>
      <w:r w:rsidR="003E1AF7" w:rsidRPr="002A6279">
        <w:rPr>
          <w:rFonts w:ascii="Arial" w:hAnsi="Arial" w:cs="Arial"/>
        </w:rPr>
        <w:t>[1975] 1 WLR 1087) I find special reasons exist and I admit the application.</w:t>
      </w:r>
    </w:p>
    <w:p w14:paraId="61C63647" w14:textId="77777777" w:rsidR="003E1AF7" w:rsidRPr="002A6279" w:rsidRDefault="003E1AF7" w:rsidP="00602317">
      <w:pPr>
        <w:pStyle w:val="ListParagraph"/>
        <w:tabs>
          <w:tab w:val="left" w:pos="510"/>
          <w:tab w:val="left" w:pos="1077"/>
          <w:tab w:val="left" w:pos="1797"/>
        </w:tabs>
        <w:spacing w:after="0" w:line="240" w:lineRule="auto"/>
        <w:ind w:left="510" w:hanging="510"/>
        <w:jc w:val="both"/>
        <w:rPr>
          <w:rFonts w:ascii="Arial" w:hAnsi="Arial" w:cs="Arial"/>
        </w:rPr>
      </w:pPr>
    </w:p>
    <w:p w14:paraId="0C1D2E5E" w14:textId="3A51E58E" w:rsidR="003E1AF7" w:rsidRPr="002A6279" w:rsidRDefault="00602317" w:rsidP="00602317">
      <w:pPr>
        <w:tabs>
          <w:tab w:val="left" w:pos="510"/>
          <w:tab w:val="left" w:pos="1077"/>
          <w:tab w:val="left" w:pos="1797"/>
        </w:tabs>
        <w:spacing w:after="0" w:line="240" w:lineRule="auto"/>
        <w:ind w:left="510" w:hanging="510"/>
        <w:jc w:val="both"/>
        <w:rPr>
          <w:rFonts w:ascii="Arial" w:hAnsi="Arial" w:cs="Arial"/>
        </w:rPr>
      </w:pPr>
      <w:r>
        <w:rPr>
          <w:rFonts w:ascii="Arial" w:hAnsi="Arial" w:cs="Arial"/>
        </w:rPr>
        <w:t>3.</w:t>
      </w:r>
      <w:r>
        <w:rPr>
          <w:rFonts w:ascii="Arial" w:hAnsi="Arial" w:cs="Arial"/>
        </w:rPr>
        <w:tab/>
      </w:r>
      <w:r w:rsidR="003E1AF7" w:rsidRPr="002A6279">
        <w:rPr>
          <w:rFonts w:ascii="Arial" w:hAnsi="Arial" w:cs="Arial"/>
        </w:rPr>
        <w:t>Having considered the circumstances of the case, I am satisfied that the application can be determined properly without a hearing.</w:t>
      </w:r>
      <w:r w:rsidR="00CC2D9A" w:rsidRPr="002A6279">
        <w:rPr>
          <w:rFonts w:ascii="Arial" w:hAnsi="Arial" w:cs="Arial"/>
        </w:rPr>
        <w:t xml:space="preserve"> </w:t>
      </w:r>
      <w:r>
        <w:rPr>
          <w:rFonts w:ascii="Arial" w:hAnsi="Arial" w:cs="Arial"/>
        </w:rPr>
        <w:t xml:space="preserve"> </w:t>
      </w:r>
      <w:r w:rsidR="00CC2D9A" w:rsidRPr="002A6279">
        <w:rPr>
          <w:rFonts w:ascii="Arial" w:hAnsi="Arial" w:cs="Arial"/>
        </w:rPr>
        <w:t>Neither party has requested a hearing.</w:t>
      </w:r>
    </w:p>
    <w:p w14:paraId="56888731" w14:textId="77777777" w:rsidR="003E1AF7" w:rsidRPr="002A6279" w:rsidRDefault="003E1AF7" w:rsidP="00602317">
      <w:pPr>
        <w:pStyle w:val="ListParagraph"/>
        <w:tabs>
          <w:tab w:val="left" w:pos="510"/>
          <w:tab w:val="left" w:pos="1077"/>
          <w:tab w:val="left" w:pos="1797"/>
        </w:tabs>
        <w:spacing w:after="0" w:line="240" w:lineRule="auto"/>
        <w:ind w:left="510" w:hanging="510"/>
        <w:jc w:val="both"/>
        <w:rPr>
          <w:rFonts w:ascii="Arial" w:hAnsi="Arial" w:cs="Arial"/>
        </w:rPr>
      </w:pPr>
    </w:p>
    <w:p w14:paraId="4EB741BC" w14:textId="5CB01CDD" w:rsidR="003E1AF7" w:rsidRPr="002A6279" w:rsidRDefault="00602317" w:rsidP="00602317">
      <w:pPr>
        <w:tabs>
          <w:tab w:val="left" w:pos="510"/>
          <w:tab w:val="left" w:pos="1077"/>
          <w:tab w:val="left" w:pos="1797"/>
        </w:tabs>
        <w:spacing w:after="0" w:line="240" w:lineRule="auto"/>
        <w:ind w:left="510" w:hanging="510"/>
        <w:jc w:val="both"/>
        <w:rPr>
          <w:rFonts w:ascii="Arial" w:hAnsi="Arial" w:cs="Arial"/>
        </w:rPr>
      </w:pPr>
      <w:r>
        <w:rPr>
          <w:rFonts w:ascii="Arial" w:hAnsi="Arial" w:cs="Arial"/>
        </w:rPr>
        <w:t>4.</w:t>
      </w:r>
      <w:r>
        <w:rPr>
          <w:rFonts w:ascii="Arial" w:hAnsi="Arial" w:cs="Arial"/>
        </w:rPr>
        <w:tab/>
      </w:r>
      <w:r w:rsidR="003E1AF7" w:rsidRPr="002A6279">
        <w:rPr>
          <w:rFonts w:ascii="Arial" w:hAnsi="Arial" w:cs="Arial"/>
        </w:rPr>
        <w:t>Leave to appeal is granted.</w:t>
      </w:r>
    </w:p>
    <w:p w14:paraId="6761A874" w14:textId="77777777" w:rsidR="003E1AF7" w:rsidRPr="002A6279" w:rsidRDefault="003E1AF7" w:rsidP="00602317">
      <w:pPr>
        <w:pStyle w:val="ListParagraph"/>
        <w:tabs>
          <w:tab w:val="left" w:pos="510"/>
          <w:tab w:val="left" w:pos="1077"/>
          <w:tab w:val="left" w:pos="1797"/>
        </w:tabs>
        <w:spacing w:after="0" w:line="240" w:lineRule="auto"/>
        <w:ind w:left="510" w:hanging="510"/>
        <w:jc w:val="both"/>
        <w:rPr>
          <w:rFonts w:ascii="Arial" w:hAnsi="Arial" w:cs="Arial"/>
        </w:rPr>
      </w:pPr>
    </w:p>
    <w:p w14:paraId="28885E35" w14:textId="076D4A10" w:rsidR="003E1AF7" w:rsidRPr="002A6279" w:rsidRDefault="00602317" w:rsidP="00602317">
      <w:pPr>
        <w:tabs>
          <w:tab w:val="left" w:pos="510"/>
          <w:tab w:val="left" w:pos="1077"/>
          <w:tab w:val="left" w:pos="1797"/>
        </w:tabs>
        <w:spacing w:after="0" w:line="240" w:lineRule="auto"/>
        <w:ind w:left="510" w:hanging="510"/>
        <w:jc w:val="both"/>
        <w:rPr>
          <w:rFonts w:ascii="Arial" w:hAnsi="Arial" w:cs="Arial"/>
        </w:rPr>
      </w:pPr>
      <w:r>
        <w:rPr>
          <w:rFonts w:ascii="Arial" w:hAnsi="Arial" w:cs="Arial"/>
        </w:rPr>
        <w:t>5.</w:t>
      </w:r>
      <w:r>
        <w:rPr>
          <w:rFonts w:ascii="Arial" w:hAnsi="Arial" w:cs="Arial"/>
        </w:rPr>
        <w:tab/>
      </w:r>
      <w:r w:rsidR="003E1AF7" w:rsidRPr="002A6279">
        <w:rPr>
          <w:rFonts w:ascii="Arial" w:hAnsi="Arial" w:cs="Arial"/>
        </w:rPr>
        <w:t>By virtue of regulation 11(3) of the Social Security Commissioners (Procedure) Regulations (Northern Ireland) 1999, I treat and determine this application as an appeal as both parties have given their consent.</w:t>
      </w:r>
    </w:p>
    <w:p w14:paraId="1292D898" w14:textId="77777777" w:rsidR="003E1AF7" w:rsidRPr="002A6279" w:rsidRDefault="003E1AF7" w:rsidP="00602317">
      <w:pPr>
        <w:pStyle w:val="ListParagraph"/>
        <w:tabs>
          <w:tab w:val="left" w:pos="510"/>
          <w:tab w:val="left" w:pos="1077"/>
          <w:tab w:val="left" w:pos="1797"/>
        </w:tabs>
        <w:spacing w:after="0" w:line="240" w:lineRule="auto"/>
        <w:ind w:left="510" w:hanging="510"/>
        <w:jc w:val="both"/>
        <w:rPr>
          <w:rFonts w:ascii="Arial" w:hAnsi="Arial" w:cs="Arial"/>
        </w:rPr>
      </w:pPr>
    </w:p>
    <w:p w14:paraId="268C01AF" w14:textId="020E4515" w:rsidR="003E1AF7" w:rsidRDefault="00602317" w:rsidP="00602317">
      <w:pPr>
        <w:tabs>
          <w:tab w:val="left" w:pos="510"/>
          <w:tab w:val="left" w:pos="1077"/>
          <w:tab w:val="left" w:pos="1797"/>
        </w:tabs>
        <w:spacing w:after="0" w:line="240" w:lineRule="auto"/>
        <w:ind w:left="510" w:hanging="510"/>
        <w:jc w:val="both"/>
        <w:rPr>
          <w:rFonts w:ascii="Arial" w:hAnsi="Arial" w:cs="Arial"/>
        </w:rPr>
      </w:pPr>
      <w:r>
        <w:rPr>
          <w:rFonts w:ascii="Arial" w:hAnsi="Arial" w:cs="Arial"/>
        </w:rPr>
        <w:t>6.</w:t>
      </w:r>
      <w:r>
        <w:rPr>
          <w:rFonts w:ascii="Arial" w:hAnsi="Arial" w:cs="Arial"/>
        </w:rPr>
        <w:tab/>
      </w:r>
      <w:r w:rsidR="003E1AF7" w:rsidRPr="002A6279">
        <w:rPr>
          <w:rFonts w:ascii="Arial" w:hAnsi="Arial" w:cs="Arial"/>
        </w:rPr>
        <w:t>Both parties have expressed the view that the decision appealed against was erroneous in point of law.</w:t>
      </w:r>
    </w:p>
    <w:p w14:paraId="6A223BE0" w14:textId="77777777" w:rsidR="00602317" w:rsidRPr="002A6279" w:rsidRDefault="00602317" w:rsidP="00602317">
      <w:pPr>
        <w:tabs>
          <w:tab w:val="left" w:pos="510"/>
          <w:tab w:val="left" w:pos="1077"/>
          <w:tab w:val="left" w:pos="1797"/>
        </w:tabs>
        <w:spacing w:after="0" w:line="240" w:lineRule="auto"/>
        <w:ind w:left="510" w:hanging="510"/>
        <w:jc w:val="both"/>
        <w:rPr>
          <w:rFonts w:ascii="Arial" w:hAnsi="Arial" w:cs="Arial"/>
        </w:rPr>
      </w:pPr>
    </w:p>
    <w:p w14:paraId="64294E78" w14:textId="05EAA136" w:rsidR="00A71F54" w:rsidRPr="002A6279" w:rsidRDefault="00602317" w:rsidP="00602317">
      <w:pPr>
        <w:tabs>
          <w:tab w:val="left" w:pos="510"/>
          <w:tab w:val="left" w:pos="1077"/>
          <w:tab w:val="left" w:pos="1797"/>
        </w:tabs>
        <w:spacing w:after="0" w:line="240" w:lineRule="auto"/>
        <w:ind w:left="510" w:hanging="510"/>
        <w:jc w:val="both"/>
        <w:rPr>
          <w:rFonts w:ascii="Arial" w:hAnsi="Arial" w:cs="Arial"/>
        </w:rPr>
      </w:pPr>
      <w:r>
        <w:rPr>
          <w:rFonts w:ascii="Arial" w:hAnsi="Arial" w:cs="Arial"/>
        </w:rPr>
        <w:lastRenderedPageBreak/>
        <w:t>7.</w:t>
      </w:r>
      <w:r>
        <w:rPr>
          <w:rFonts w:ascii="Arial" w:hAnsi="Arial" w:cs="Arial"/>
        </w:rPr>
        <w:tab/>
      </w:r>
      <w:r w:rsidR="003E1AF7" w:rsidRPr="002A6279">
        <w:rPr>
          <w:rFonts w:ascii="Arial" w:hAnsi="Arial" w:cs="Arial"/>
        </w:rPr>
        <w:t xml:space="preserve">Accordingly, pursuant to the powers conferred on me by Article 15(7) of the Social Security (Northern Ireland) Order 1998, I allow the appeal, I set aside the decision appealed against and I refer the case to a differently constituted </w:t>
      </w:r>
      <w:r w:rsidR="00B93DA5" w:rsidRPr="002A6279">
        <w:rPr>
          <w:rFonts w:ascii="Arial" w:hAnsi="Arial" w:cs="Arial"/>
        </w:rPr>
        <w:t>t</w:t>
      </w:r>
      <w:r w:rsidR="003E1AF7" w:rsidRPr="002A6279">
        <w:rPr>
          <w:rFonts w:ascii="Arial" w:hAnsi="Arial" w:cs="Arial"/>
        </w:rPr>
        <w:t>ribunal for determination.</w:t>
      </w:r>
    </w:p>
    <w:p w14:paraId="1FB43EC4" w14:textId="77777777" w:rsidR="00A71F54" w:rsidRPr="002A6279" w:rsidRDefault="00A71F54" w:rsidP="00602317">
      <w:pPr>
        <w:pStyle w:val="ListParagraph"/>
        <w:tabs>
          <w:tab w:val="left" w:pos="510"/>
          <w:tab w:val="left" w:pos="1077"/>
          <w:tab w:val="left" w:pos="1797"/>
        </w:tabs>
        <w:spacing w:after="0" w:line="240" w:lineRule="auto"/>
        <w:ind w:left="510" w:hanging="510"/>
        <w:jc w:val="both"/>
        <w:rPr>
          <w:rFonts w:ascii="Arial" w:hAnsi="Arial" w:cs="Arial"/>
        </w:rPr>
      </w:pPr>
    </w:p>
    <w:p w14:paraId="60D8B1A1" w14:textId="36154752" w:rsidR="00A71F54" w:rsidRPr="002A6279" w:rsidRDefault="00602317" w:rsidP="00602317">
      <w:pPr>
        <w:tabs>
          <w:tab w:val="left" w:pos="510"/>
          <w:tab w:val="left" w:pos="1077"/>
          <w:tab w:val="left" w:pos="1797"/>
        </w:tabs>
        <w:spacing w:after="0" w:line="240" w:lineRule="auto"/>
        <w:ind w:left="510" w:hanging="510"/>
        <w:jc w:val="both"/>
        <w:rPr>
          <w:rFonts w:ascii="Arial" w:hAnsi="Arial" w:cs="Arial"/>
        </w:rPr>
      </w:pPr>
      <w:r>
        <w:rPr>
          <w:rFonts w:ascii="Arial" w:hAnsi="Arial" w:cs="Arial"/>
        </w:rPr>
        <w:t>8.</w:t>
      </w:r>
      <w:r>
        <w:rPr>
          <w:rFonts w:ascii="Arial" w:hAnsi="Arial" w:cs="Arial"/>
        </w:rPr>
        <w:tab/>
      </w:r>
      <w:r w:rsidR="00FC6229" w:rsidRPr="002A6279">
        <w:rPr>
          <w:rFonts w:ascii="Arial" w:hAnsi="Arial" w:cs="Arial"/>
        </w:rPr>
        <w:t xml:space="preserve">It is imperative that the appellant notes that while the decision of the </w:t>
      </w:r>
      <w:r w:rsidR="007A67B5" w:rsidRPr="002A6279">
        <w:rPr>
          <w:rFonts w:ascii="Arial" w:hAnsi="Arial" w:cs="Arial"/>
        </w:rPr>
        <w:t>a</w:t>
      </w:r>
      <w:r w:rsidR="00FC6229" w:rsidRPr="002A6279">
        <w:rPr>
          <w:rFonts w:ascii="Arial" w:hAnsi="Arial" w:cs="Arial"/>
        </w:rPr>
        <w:t xml:space="preserve">ppeal </w:t>
      </w:r>
      <w:r w:rsidR="007A67B5" w:rsidRPr="002A6279">
        <w:rPr>
          <w:rFonts w:ascii="Arial" w:hAnsi="Arial" w:cs="Arial"/>
        </w:rPr>
        <w:t>t</w:t>
      </w:r>
      <w:r w:rsidR="00FC6229" w:rsidRPr="002A6279">
        <w:rPr>
          <w:rFonts w:ascii="Arial" w:hAnsi="Arial" w:cs="Arial"/>
        </w:rPr>
        <w:t>ribunal has been set aside, the issue of h</w:t>
      </w:r>
      <w:r w:rsidR="003E1AF7" w:rsidRPr="002A6279">
        <w:rPr>
          <w:rFonts w:ascii="Arial" w:hAnsi="Arial" w:cs="Arial"/>
        </w:rPr>
        <w:t>er</w:t>
      </w:r>
      <w:r w:rsidR="00FC6229" w:rsidRPr="002A6279">
        <w:rPr>
          <w:rFonts w:ascii="Arial" w:hAnsi="Arial" w:cs="Arial"/>
        </w:rPr>
        <w:t xml:space="preserve"> entitlement to PIP remains to be determined by another </w:t>
      </w:r>
      <w:r w:rsidR="007A67B5" w:rsidRPr="002A6279">
        <w:rPr>
          <w:rFonts w:ascii="Arial" w:hAnsi="Arial" w:cs="Arial"/>
        </w:rPr>
        <w:t>a</w:t>
      </w:r>
      <w:r w:rsidR="00FC6229" w:rsidRPr="002A6279">
        <w:rPr>
          <w:rFonts w:ascii="Arial" w:hAnsi="Arial" w:cs="Arial"/>
        </w:rPr>
        <w:t xml:space="preserve">ppeal </w:t>
      </w:r>
      <w:r w:rsidR="007A67B5" w:rsidRPr="002A6279">
        <w:rPr>
          <w:rFonts w:ascii="Arial" w:hAnsi="Arial" w:cs="Arial"/>
        </w:rPr>
        <w:t>t</w:t>
      </w:r>
      <w:r w:rsidR="00FC6229" w:rsidRPr="002A6279">
        <w:rPr>
          <w:rFonts w:ascii="Arial" w:hAnsi="Arial" w:cs="Arial"/>
        </w:rPr>
        <w:t>ribunal.</w:t>
      </w:r>
    </w:p>
    <w:p w14:paraId="742351D0" w14:textId="77777777" w:rsidR="00A71F54" w:rsidRPr="002A6279" w:rsidRDefault="00A71F54" w:rsidP="00602317">
      <w:pPr>
        <w:pStyle w:val="ListParagraph"/>
        <w:tabs>
          <w:tab w:val="left" w:pos="510"/>
          <w:tab w:val="left" w:pos="1077"/>
          <w:tab w:val="left" w:pos="1797"/>
        </w:tabs>
        <w:spacing w:after="0" w:line="240" w:lineRule="auto"/>
        <w:ind w:left="510" w:hanging="510"/>
        <w:jc w:val="both"/>
        <w:rPr>
          <w:rFonts w:ascii="Arial" w:hAnsi="Arial" w:cs="Arial"/>
        </w:rPr>
      </w:pPr>
    </w:p>
    <w:p w14:paraId="0A06A116" w14:textId="2DEDB796" w:rsidR="00FC6229" w:rsidRPr="002A6279" w:rsidRDefault="00602317" w:rsidP="00602317">
      <w:pPr>
        <w:tabs>
          <w:tab w:val="left" w:pos="510"/>
          <w:tab w:val="left" w:pos="1077"/>
          <w:tab w:val="left" w:pos="1797"/>
        </w:tabs>
        <w:spacing w:after="0" w:line="240" w:lineRule="auto"/>
        <w:ind w:left="510" w:hanging="510"/>
        <w:jc w:val="both"/>
        <w:rPr>
          <w:rFonts w:ascii="Arial" w:hAnsi="Arial" w:cs="Arial"/>
        </w:rPr>
      </w:pPr>
      <w:r>
        <w:rPr>
          <w:rFonts w:ascii="Arial" w:hAnsi="Arial" w:cs="Arial"/>
        </w:rPr>
        <w:t>9.</w:t>
      </w:r>
      <w:r>
        <w:rPr>
          <w:rFonts w:ascii="Arial" w:hAnsi="Arial" w:cs="Arial"/>
        </w:rPr>
        <w:tab/>
      </w:r>
      <w:r w:rsidR="00FC6229" w:rsidRPr="002A6279">
        <w:rPr>
          <w:rFonts w:ascii="Arial" w:hAnsi="Arial" w:cs="Arial"/>
        </w:rPr>
        <w:t xml:space="preserve">I direct that the parties to the proceedings and the newly constituted </w:t>
      </w:r>
      <w:r w:rsidR="007A67B5" w:rsidRPr="002A6279">
        <w:rPr>
          <w:rFonts w:ascii="Arial" w:hAnsi="Arial" w:cs="Arial"/>
        </w:rPr>
        <w:t>a</w:t>
      </w:r>
      <w:r w:rsidR="00FC6229" w:rsidRPr="002A6279">
        <w:rPr>
          <w:rFonts w:ascii="Arial" w:hAnsi="Arial" w:cs="Arial"/>
        </w:rPr>
        <w:t xml:space="preserve">ppeal </w:t>
      </w:r>
      <w:r w:rsidR="007A67B5" w:rsidRPr="002A6279">
        <w:rPr>
          <w:rFonts w:ascii="Arial" w:hAnsi="Arial" w:cs="Arial"/>
        </w:rPr>
        <w:t>t</w:t>
      </w:r>
      <w:r w:rsidR="00FC6229" w:rsidRPr="002A6279">
        <w:rPr>
          <w:rFonts w:ascii="Arial" w:hAnsi="Arial" w:cs="Arial"/>
        </w:rPr>
        <w:t>ribunal take into account the following:</w:t>
      </w:r>
    </w:p>
    <w:p w14:paraId="3B5E7AAC" w14:textId="77777777" w:rsidR="00FC6229" w:rsidRPr="002A6279" w:rsidRDefault="00FC6229" w:rsidP="002A6279">
      <w:pPr>
        <w:tabs>
          <w:tab w:val="left" w:pos="510"/>
          <w:tab w:val="left" w:pos="1077"/>
          <w:tab w:val="left" w:pos="1797"/>
        </w:tabs>
        <w:spacing w:after="0" w:line="240" w:lineRule="auto"/>
        <w:jc w:val="both"/>
        <w:rPr>
          <w:rFonts w:ascii="Arial" w:hAnsi="Arial" w:cs="Arial"/>
        </w:rPr>
      </w:pPr>
    </w:p>
    <w:p w14:paraId="3294DC5F" w14:textId="4DE2A047" w:rsidR="00A71F54" w:rsidRDefault="00BE6103" w:rsidP="00BE6103">
      <w:pPr>
        <w:tabs>
          <w:tab w:val="left" w:pos="510"/>
          <w:tab w:val="left" w:pos="1077"/>
          <w:tab w:val="left" w:pos="1797"/>
        </w:tabs>
        <w:spacing w:after="0" w:line="240" w:lineRule="auto"/>
        <w:ind w:left="1077" w:hanging="1077"/>
        <w:jc w:val="both"/>
        <w:rPr>
          <w:rFonts w:ascii="Arial" w:hAnsi="Arial" w:cs="Arial"/>
        </w:rPr>
      </w:pPr>
      <w:r>
        <w:rPr>
          <w:rFonts w:ascii="Arial" w:hAnsi="Arial" w:cs="Arial"/>
        </w:rPr>
        <w:tab/>
        <w:t>(i)</w:t>
      </w:r>
      <w:r>
        <w:rPr>
          <w:rFonts w:ascii="Arial" w:hAnsi="Arial" w:cs="Arial"/>
        </w:rPr>
        <w:tab/>
      </w:r>
      <w:r w:rsidR="00FC6229" w:rsidRPr="002A6279">
        <w:rPr>
          <w:rFonts w:ascii="Arial" w:hAnsi="Arial" w:cs="Arial"/>
        </w:rPr>
        <w:t xml:space="preserve">The decision under appeal is the decision of the Department </w:t>
      </w:r>
      <w:r w:rsidR="00D2497B" w:rsidRPr="002A6279">
        <w:rPr>
          <w:rFonts w:ascii="Arial" w:hAnsi="Arial" w:cs="Arial"/>
        </w:rPr>
        <w:t xml:space="preserve">dated 28 March 2022 </w:t>
      </w:r>
      <w:r w:rsidR="00FC6229" w:rsidRPr="002A6279">
        <w:rPr>
          <w:rFonts w:ascii="Arial" w:hAnsi="Arial" w:cs="Arial"/>
        </w:rPr>
        <w:t xml:space="preserve">that the </w:t>
      </w:r>
      <w:r w:rsidR="007A67B5" w:rsidRPr="002A6279">
        <w:rPr>
          <w:rFonts w:ascii="Arial" w:hAnsi="Arial" w:cs="Arial"/>
        </w:rPr>
        <w:t>appellant</w:t>
      </w:r>
      <w:r w:rsidR="00FC6229" w:rsidRPr="002A6279">
        <w:rPr>
          <w:rFonts w:ascii="Arial" w:hAnsi="Arial" w:cs="Arial"/>
        </w:rPr>
        <w:t xml:space="preserve"> is not </w:t>
      </w:r>
      <w:r w:rsidR="002F2D7F" w:rsidRPr="002A6279">
        <w:rPr>
          <w:rFonts w:ascii="Arial" w:hAnsi="Arial" w:cs="Arial"/>
        </w:rPr>
        <w:t>entitled PIP</w:t>
      </w:r>
      <w:r w:rsidR="00FC6229" w:rsidRPr="002A6279">
        <w:rPr>
          <w:rFonts w:ascii="Arial" w:hAnsi="Arial" w:cs="Arial"/>
        </w:rPr>
        <w:t xml:space="preserve"> from and including </w:t>
      </w:r>
      <w:r w:rsidR="002F2D7F" w:rsidRPr="002A6279">
        <w:rPr>
          <w:rFonts w:ascii="Arial" w:hAnsi="Arial" w:cs="Arial"/>
        </w:rPr>
        <w:t>1</w:t>
      </w:r>
      <w:r w:rsidR="00DB3BD8" w:rsidRPr="002A6279">
        <w:rPr>
          <w:rFonts w:ascii="Arial" w:hAnsi="Arial" w:cs="Arial"/>
        </w:rPr>
        <w:t xml:space="preserve">9 </w:t>
      </w:r>
      <w:r w:rsidR="002F2D7F" w:rsidRPr="002A6279">
        <w:rPr>
          <w:rFonts w:ascii="Arial" w:hAnsi="Arial" w:cs="Arial"/>
        </w:rPr>
        <w:t>January</w:t>
      </w:r>
      <w:r w:rsidR="00DB3BD8" w:rsidRPr="002A6279">
        <w:rPr>
          <w:rFonts w:ascii="Arial" w:hAnsi="Arial" w:cs="Arial"/>
        </w:rPr>
        <w:t xml:space="preserve"> 2022</w:t>
      </w:r>
      <w:r w:rsidR="00FC6229" w:rsidRPr="002A6279">
        <w:rPr>
          <w:rFonts w:ascii="Arial" w:hAnsi="Arial" w:cs="Arial"/>
        </w:rPr>
        <w:t>.</w:t>
      </w:r>
    </w:p>
    <w:p w14:paraId="6BD93550" w14:textId="77777777" w:rsidR="00BE6103" w:rsidRPr="002A6279" w:rsidRDefault="00BE6103" w:rsidP="00BE6103">
      <w:pPr>
        <w:tabs>
          <w:tab w:val="left" w:pos="510"/>
          <w:tab w:val="left" w:pos="1077"/>
          <w:tab w:val="left" w:pos="1797"/>
        </w:tabs>
        <w:spacing w:after="0" w:line="240" w:lineRule="auto"/>
        <w:ind w:left="1077" w:hanging="1077"/>
        <w:jc w:val="both"/>
        <w:rPr>
          <w:rFonts w:ascii="Arial" w:hAnsi="Arial" w:cs="Arial"/>
        </w:rPr>
      </w:pPr>
    </w:p>
    <w:p w14:paraId="13D6F1B8" w14:textId="6596503D" w:rsidR="00A71F54" w:rsidRDefault="00BE6103" w:rsidP="00BE6103">
      <w:pPr>
        <w:tabs>
          <w:tab w:val="left" w:pos="510"/>
          <w:tab w:val="left" w:pos="1077"/>
          <w:tab w:val="left" w:pos="1797"/>
        </w:tabs>
        <w:spacing w:after="0" w:line="240" w:lineRule="auto"/>
        <w:ind w:left="1077" w:hanging="1077"/>
        <w:jc w:val="both"/>
        <w:rPr>
          <w:rFonts w:ascii="Arial" w:hAnsi="Arial" w:cs="Arial"/>
          <w:i/>
          <w:iCs/>
        </w:rPr>
      </w:pPr>
      <w:r>
        <w:rPr>
          <w:rFonts w:ascii="Arial" w:hAnsi="Arial" w:cs="Arial"/>
        </w:rPr>
        <w:tab/>
        <w:t>(ii)</w:t>
      </w:r>
      <w:r>
        <w:rPr>
          <w:rFonts w:ascii="Arial" w:hAnsi="Arial" w:cs="Arial"/>
        </w:rPr>
        <w:tab/>
      </w:r>
      <w:r w:rsidR="00FC6229" w:rsidRPr="002A6279">
        <w:rPr>
          <w:rFonts w:ascii="Arial" w:hAnsi="Arial" w:cs="Arial"/>
        </w:rPr>
        <w:t xml:space="preserve">The Department is directed to provide details of any subsequent claims to PIP and the outcome of any such claims to the </w:t>
      </w:r>
      <w:r w:rsidR="007A67B5" w:rsidRPr="002A6279">
        <w:rPr>
          <w:rFonts w:ascii="Arial" w:hAnsi="Arial" w:cs="Arial"/>
        </w:rPr>
        <w:t>a</w:t>
      </w:r>
      <w:r w:rsidR="00FC6229" w:rsidRPr="002A6279">
        <w:rPr>
          <w:rFonts w:ascii="Arial" w:hAnsi="Arial" w:cs="Arial"/>
        </w:rPr>
        <w:t xml:space="preserve">ppeal </w:t>
      </w:r>
      <w:r w:rsidR="007A67B5" w:rsidRPr="002A6279">
        <w:rPr>
          <w:rFonts w:ascii="Arial" w:hAnsi="Arial" w:cs="Arial"/>
        </w:rPr>
        <w:t>t</w:t>
      </w:r>
      <w:r w:rsidR="00FC6229" w:rsidRPr="002A6279">
        <w:rPr>
          <w:rFonts w:ascii="Arial" w:hAnsi="Arial" w:cs="Arial"/>
        </w:rPr>
        <w:t xml:space="preserve">ribunal to which the appeal is being referred.  The </w:t>
      </w:r>
      <w:r w:rsidR="007A67B5" w:rsidRPr="002A6279">
        <w:rPr>
          <w:rFonts w:ascii="Arial" w:hAnsi="Arial" w:cs="Arial"/>
        </w:rPr>
        <w:t>a</w:t>
      </w:r>
      <w:r w:rsidR="00FC6229" w:rsidRPr="002A6279">
        <w:rPr>
          <w:rFonts w:ascii="Arial" w:hAnsi="Arial" w:cs="Arial"/>
        </w:rPr>
        <w:t xml:space="preserve">ppeal </w:t>
      </w:r>
      <w:r w:rsidR="007A67B5" w:rsidRPr="002A6279">
        <w:rPr>
          <w:rFonts w:ascii="Arial" w:hAnsi="Arial" w:cs="Arial"/>
        </w:rPr>
        <w:t>t</w:t>
      </w:r>
      <w:r w:rsidR="00FC6229" w:rsidRPr="002A6279">
        <w:rPr>
          <w:rFonts w:ascii="Arial" w:hAnsi="Arial" w:cs="Arial"/>
        </w:rPr>
        <w:t xml:space="preserve">ribunal is directed to take any evidence of subsequent claims to PIP into account in line with the principles set out in </w:t>
      </w:r>
      <w:r w:rsidR="00FC6229" w:rsidRPr="002A6279">
        <w:rPr>
          <w:rFonts w:ascii="Arial" w:hAnsi="Arial" w:cs="Arial"/>
          <w:i/>
          <w:iCs/>
        </w:rPr>
        <w:t>C20/04-05 (DLA).</w:t>
      </w:r>
    </w:p>
    <w:p w14:paraId="38F7FB68" w14:textId="77777777" w:rsidR="00BE6103" w:rsidRPr="002A6279" w:rsidRDefault="00BE6103" w:rsidP="00BE6103">
      <w:pPr>
        <w:tabs>
          <w:tab w:val="left" w:pos="510"/>
          <w:tab w:val="left" w:pos="1077"/>
          <w:tab w:val="left" w:pos="1797"/>
        </w:tabs>
        <w:spacing w:after="0" w:line="240" w:lineRule="auto"/>
        <w:ind w:left="1077" w:hanging="1077"/>
        <w:jc w:val="both"/>
        <w:rPr>
          <w:rFonts w:ascii="Arial" w:hAnsi="Arial" w:cs="Arial"/>
        </w:rPr>
      </w:pPr>
    </w:p>
    <w:p w14:paraId="3803E514" w14:textId="0509F110" w:rsidR="00DB3BD8" w:rsidRDefault="00BE6103" w:rsidP="00BE6103">
      <w:pPr>
        <w:tabs>
          <w:tab w:val="left" w:pos="510"/>
          <w:tab w:val="left" w:pos="1077"/>
          <w:tab w:val="left" w:pos="1797"/>
        </w:tabs>
        <w:spacing w:after="0" w:line="240" w:lineRule="auto"/>
        <w:ind w:left="1077" w:hanging="1077"/>
        <w:jc w:val="both"/>
        <w:rPr>
          <w:rFonts w:ascii="Arial" w:hAnsi="Arial" w:cs="Arial"/>
        </w:rPr>
      </w:pPr>
      <w:r>
        <w:rPr>
          <w:rFonts w:ascii="Arial" w:hAnsi="Arial" w:cs="Arial"/>
        </w:rPr>
        <w:tab/>
        <w:t>(iii)</w:t>
      </w:r>
      <w:r>
        <w:rPr>
          <w:rFonts w:ascii="Arial" w:hAnsi="Arial" w:cs="Arial"/>
        </w:rPr>
        <w:tab/>
      </w:r>
      <w:r w:rsidR="00FC6229" w:rsidRPr="002A6279">
        <w:rPr>
          <w:rFonts w:ascii="Arial" w:hAnsi="Arial" w:cs="Arial"/>
        </w:rPr>
        <w:t>It will be for both parties to the proceedings to make submissions and adduce evidence in support of those submissions, on all issues relevant to the appeal.</w:t>
      </w:r>
    </w:p>
    <w:p w14:paraId="3E0D8CEE" w14:textId="77777777" w:rsidR="00BE6103" w:rsidRPr="002A6279" w:rsidRDefault="00BE6103" w:rsidP="00BE6103">
      <w:pPr>
        <w:tabs>
          <w:tab w:val="left" w:pos="510"/>
          <w:tab w:val="left" w:pos="1077"/>
          <w:tab w:val="left" w:pos="1797"/>
        </w:tabs>
        <w:spacing w:after="0" w:line="240" w:lineRule="auto"/>
        <w:ind w:left="1077" w:hanging="1077"/>
        <w:jc w:val="both"/>
        <w:rPr>
          <w:rFonts w:ascii="Arial" w:hAnsi="Arial" w:cs="Arial"/>
        </w:rPr>
      </w:pPr>
    </w:p>
    <w:p w14:paraId="087803D0" w14:textId="0343717C" w:rsidR="00FC6229" w:rsidRPr="002A6279" w:rsidRDefault="00BE6103" w:rsidP="00BE6103">
      <w:pPr>
        <w:tabs>
          <w:tab w:val="left" w:pos="510"/>
          <w:tab w:val="left" w:pos="1077"/>
          <w:tab w:val="left" w:pos="1797"/>
        </w:tabs>
        <w:spacing w:after="0" w:line="240" w:lineRule="auto"/>
        <w:ind w:left="1077" w:hanging="1077"/>
        <w:jc w:val="both"/>
        <w:rPr>
          <w:rFonts w:ascii="Arial" w:hAnsi="Arial" w:cs="Arial"/>
        </w:rPr>
      </w:pPr>
      <w:r>
        <w:rPr>
          <w:rFonts w:ascii="Arial" w:hAnsi="Arial" w:cs="Arial"/>
        </w:rPr>
        <w:tab/>
        <w:t>(iv)</w:t>
      </w:r>
      <w:r>
        <w:rPr>
          <w:rFonts w:ascii="Arial" w:hAnsi="Arial" w:cs="Arial"/>
        </w:rPr>
        <w:tab/>
      </w:r>
      <w:r w:rsidR="00FC6229" w:rsidRPr="002A6279">
        <w:rPr>
          <w:rFonts w:ascii="Arial" w:hAnsi="Arial" w:cs="Arial"/>
        </w:rPr>
        <w:t xml:space="preserve">It will be for the </w:t>
      </w:r>
      <w:r w:rsidR="00DB3BD8" w:rsidRPr="002A6279">
        <w:rPr>
          <w:rFonts w:ascii="Arial" w:hAnsi="Arial" w:cs="Arial"/>
        </w:rPr>
        <w:t>a</w:t>
      </w:r>
      <w:r w:rsidR="00FC6229" w:rsidRPr="002A6279">
        <w:rPr>
          <w:rFonts w:ascii="Arial" w:hAnsi="Arial" w:cs="Arial"/>
        </w:rPr>
        <w:t xml:space="preserve">ppeal </w:t>
      </w:r>
      <w:r w:rsidR="00DB3BD8" w:rsidRPr="002A6279">
        <w:rPr>
          <w:rFonts w:ascii="Arial" w:hAnsi="Arial" w:cs="Arial"/>
        </w:rPr>
        <w:t>t</w:t>
      </w:r>
      <w:r w:rsidR="00FC6229" w:rsidRPr="002A6279">
        <w:rPr>
          <w:rFonts w:ascii="Arial" w:hAnsi="Arial" w:cs="Arial"/>
        </w:rPr>
        <w:t>ribunal to consider the submissions made by the parties to the proceedings on these issues and any evidence adduced in support of them and then make its determination in light of all that is before it.</w:t>
      </w:r>
    </w:p>
    <w:p w14:paraId="7D94AC41" w14:textId="77777777" w:rsidR="00DA6C76" w:rsidRPr="002A6279" w:rsidRDefault="00DA6C76" w:rsidP="002A6279">
      <w:pPr>
        <w:tabs>
          <w:tab w:val="left" w:pos="510"/>
          <w:tab w:val="left" w:pos="1077"/>
          <w:tab w:val="left" w:pos="1797"/>
        </w:tabs>
        <w:spacing w:after="0" w:line="240" w:lineRule="auto"/>
        <w:jc w:val="both"/>
        <w:rPr>
          <w:rFonts w:ascii="Arial" w:hAnsi="Arial" w:cs="Arial"/>
        </w:rPr>
      </w:pPr>
    </w:p>
    <w:p w14:paraId="4BA1352B" w14:textId="77777777" w:rsidR="00FC6229" w:rsidRPr="002A6279" w:rsidRDefault="00FC6229" w:rsidP="008D4EDB">
      <w:pPr>
        <w:tabs>
          <w:tab w:val="left" w:pos="510"/>
          <w:tab w:val="left" w:pos="1077"/>
          <w:tab w:val="left" w:pos="1797"/>
        </w:tabs>
        <w:spacing w:after="0" w:line="240" w:lineRule="auto"/>
        <w:jc w:val="center"/>
        <w:rPr>
          <w:rFonts w:ascii="Arial" w:hAnsi="Arial" w:cs="Arial"/>
          <w:b/>
          <w:bCs/>
          <w:u w:val="single"/>
        </w:rPr>
      </w:pPr>
      <w:r w:rsidRPr="002A6279">
        <w:rPr>
          <w:rFonts w:ascii="Arial" w:hAnsi="Arial" w:cs="Arial"/>
          <w:b/>
          <w:bCs/>
          <w:u w:val="single"/>
        </w:rPr>
        <w:t>REASONS</w:t>
      </w:r>
    </w:p>
    <w:p w14:paraId="0281A0B2" w14:textId="77777777" w:rsidR="00FC6229" w:rsidRPr="002A6279" w:rsidRDefault="00FC6229" w:rsidP="002A6279">
      <w:pPr>
        <w:tabs>
          <w:tab w:val="left" w:pos="510"/>
          <w:tab w:val="left" w:pos="1077"/>
          <w:tab w:val="left" w:pos="1797"/>
        </w:tabs>
        <w:spacing w:after="0" w:line="240" w:lineRule="auto"/>
        <w:jc w:val="both"/>
        <w:rPr>
          <w:rFonts w:ascii="Arial" w:hAnsi="Arial" w:cs="Arial"/>
        </w:rPr>
      </w:pPr>
    </w:p>
    <w:p w14:paraId="41FE799F" w14:textId="77777777" w:rsidR="00DA6C76" w:rsidRPr="002A6279" w:rsidRDefault="00DA6C76" w:rsidP="002A6279">
      <w:pPr>
        <w:tabs>
          <w:tab w:val="left" w:pos="510"/>
          <w:tab w:val="left" w:pos="1077"/>
          <w:tab w:val="left" w:pos="1797"/>
        </w:tabs>
        <w:spacing w:after="0" w:line="240" w:lineRule="auto"/>
        <w:jc w:val="both"/>
        <w:rPr>
          <w:rFonts w:ascii="Arial" w:hAnsi="Arial" w:cs="Arial"/>
        </w:rPr>
      </w:pPr>
    </w:p>
    <w:p w14:paraId="5A8CA201" w14:textId="77016BFD" w:rsidR="00FC6229" w:rsidRPr="002A6279" w:rsidRDefault="008D4EDB" w:rsidP="002A6279">
      <w:pPr>
        <w:tabs>
          <w:tab w:val="left" w:pos="510"/>
          <w:tab w:val="left" w:pos="1077"/>
          <w:tab w:val="left" w:pos="1797"/>
        </w:tabs>
        <w:spacing w:after="0" w:line="240" w:lineRule="auto"/>
        <w:jc w:val="both"/>
        <w:rPr>
          <w:rFonts w:ascii="Arial" w:hAnsi="Arial" w:cs="Arial"/>
          <w:b/>
        </w:rPr>
      </w:pPr>
      <w:r>
        <w:rPr>
          <w:rFonts w:ascii="Arial" w:hAnsi="Arial" w:cs="Arial"/>
          <w:b/>
        </w:rPr>
        <w:tab/>
      </w:r>
      <w:r w:rsidR="00FC6229" w:rsidRPr="002A6279">
        <w:rPr>
          <w:rFonts w:ascii="Arial" w:hAnsi="Arial" w:cs="Arial"/>
          <w:b/>
        </w:rPr>
        <w:t>Background</w:t>
      </w:r>
    </w:p>
    <w:p w14:paraId="602FD7A7" w14:textId="77777777" w:rsidR="00FC6229" w:rsidRPr="002A6279" w:rsidRDefault="00FC6229" w:rsidP="002A6279">
      <w:pPr>
        <w:tabs>
          <w:tab w:val="left" w:pos="510"/>
          <w:tab w:val="left" w:pos="1077"/>
          <w:tab w:val="left" w:pos="1797"/>
        </w:tabs>
        <w:spacing w:after="0" w:line="240" w:lineRule="auto"/>
        <w:jc w:val="both"/>
        <w:rPr>
          <w:rFonts w:ascii="Arial" w:hAnsi="Arial" w:cs="Arial"/>
        </w:rPr>
      </w:pPr>
    </w:p>
    <w:p w14:paraId="267112F6" w14:textId="4E15185F" w:rsidR="00DB3BD8" w:rsidRPr="002A6279" w:rsidRDefault="008D4EDB" w:rsidP="008D4EDB">
      <w:pPr>
        <w:tabs>
          <w:tab w:val="left" w:pos="510"/>
          <w:tab w:val="left" w:pos="1077"/>
          <w:tab w:val="left" w:pos="1797"/>
        </w:tabs>
        <w:spacing w:after="0" w:line="240" w:lineRule="auto"/>
        <w:ind w:left="510" w:hanging="510"/>
        <w:jc w:val="both"/>
        <w:rPr>
          <w:rFonts w:ascii="Arial" w:hAnsi="Arial" w:cs="Arial"/>
        </w:rPr>
      </w:pPr>
      <w:r>
        <w:rPr>
          <w:rFonts w:ascii="Arial" w:hAnsi="Arial" w:cs="Arial"/>
        </w:rPr>
        <w:t>10.</w:t>
      </w:r>
      <w:r>
        <w:rPr>
          <w:rFonts w:ascii="Arial" w:hAnsi="Arial" w:cs="Arial"/>
        </w:rPr>
        <w:tab/>
      </w:r>
      <w:r w:rsidR="00FC6229" w:rsidRPr="002A6279">
        <w:rPr>
          <w:rFonts w:ascii="Arial" w:hAnsi="Arial" w:cs="Arial"/>
        </w:rPr>
        <w:t xml:space="preserve">The appellant claimed PIP from the Department from </w:t>
      </w:r>
      <w:r w:rsidR="00F604D7" w:rsidRPr="002A6279">
        <w:rPr>
          <w:rFonts w:ascii="Arial" w:hAnsi="Arial" w:cs="Arial"/>
        </w:rPr>
        <w:t>19 January 2022</w:t>
      </w:r>
      <w:r w:rsidR="00FC6229" w:rsidRPr="002A6279">
        <w:rPr>
          <w:rFonts w:ascii="Arial" w:hAnsi="Arial" w:cs="Arial"/>
        </w:rPr>
        <w:t xml:space="preserve"> on the basis of needs arising from </w:t>
      </w:r>
      <w:r w:rsidR="00F604D7" w:rsidRPr="002A6279">
        <w:rPr>
          <w:rFonts w:ascii="Arial" w:hAnsi="Arial" w:cs="Arial"/>
        </w:rPr>
        <w:t>depression,</w:t>
      </w:r>
      <w:r w:rsidR="00FC6229" w:rsidRPr="002A6279">
        <w:rPr>
          <w:rFonts w:ascii="Arial" w:hAnsi="Arial" w:cs="Arial"/>
        </w:rPr>
        <w:t xml:space="preserve"> anxiety</w:t>
      </w:r>
      <w:r w:rsidR="00F604D7" w:rsidRPr="002A6279">
        <w:rPr>
          <w:rFonts w:ascii="Arial" w:hAnsi="Arial" w:cs="Arial"/>
        </w:rPr>
        <w:t>, diabetes, overactive thyroid, diverticulitis/IBS, cholesterol, vertigo, menopause</w:t>
      </w:r>
      <w:r w:rsidR="002359E2" w:rsidRPr="002A6279">
        <w:rPr>
          <w:rFonts w:ascii="Arial" w:hAnsi="Arial" w:cs="Arial"/>
        </w:rPr>
        <w:t>,</w:t>
      </w:r>
      <w:r w:rsidR="00F604D7" w:rsidRPr="002A6279">
        <w:rPr>
          <w:rFonts w:ascii="Arial" w:hAnsi="Arial" w:cs="Arial"/>
        </w:rPr>
        <w:t xml:space="preserve"> insomnia</w:t>
      </w:r>
      <w:r w:rsidR="002359E2" w:rsidRPr="002A6279">
        <w:rPr>
          <w:rFonts w:ascii="Arial" w:hAnsi="Arial" w:cs="Arial"/>
        </w:rPr>
        <w:t xml:space="preserve"> </w:t>
      </w:r>
      <w:r w:rsidR="00FC6229" w:rsidRPr="002A6279">
        <w:rPr>
          <w:rFonts w:ascii="Arial" w:hAnsi="Arial" w:cs="Arial"/>
        </w:rPr>
        <w:t xml:space="preserve">and numbness in </w:t>
      </w:r>
      <w:r w:rsidR="00D2497B" w:rsidRPr="002A6279">
        <w:rPr>
          <w:rFonts w:ascii="Arial" w:hAnsi="Arial" w:cs="Arial"/>
        </w:rPr>
        <w:t>her</w:t>
      </w:r>
      <w:r w:rsidR="00FC6229" w:rsidRPr="002A6279">
        <w:rPr>
          <w:rFonts w:ascii="Arial" w:hAnsi="Arial" w:cs="Arial"/>
        </w:rPr>
        <w:t xml:space="preserve"> feet and hands.  The appellant was asked to participate in a telephone consultation with a healthcare professional (HCP</w:t>
      </w:r>
      <w:r w:rsidR="009C0E0E" w:rsidRPr="002A6279">
        <w:rPr>
          <w:rFonts w:ascii="Arial" w:hAnsi="Arial" w:cs="Arial"/>
        </w:rPr>
        <w:t>),</w:t>
      </w:r>
      <w:r w:rsidR="00FC6229" w:rsidRPr="002A6279">
        <w:rPr>
          <w:rFonts w:ascii="Arial" w:hAnsi="Arial" w:cs="Arial"/>
        </w:rPr>
        <w:t xml:space="preserve"> and the Department received a report of the consultation on </w:t>
      </w:r>
      <w:r w:rsidR="00F604D7" w:rsidRPr="002A6279">
        <w:rPr>
          <w:rFonts w:ascii="Arial" w:hAnsi="Arial" w:cs="Arial"/>
        </w:rPr>
        <w:t>28</w:t>
      </w:r>
      <w:r w:rsidR="00FC6229" w:rsidRPr="002A6279">
        <w:rPr>
          <w:rFonts w:ascii="Arial" w:hAnsi="Arial" w:cs="Arial"/>
        </w:rPr>
        <w:t xml:space="preserve"> March 202</w:t>
      </w:r>
      <w:r w:rsidR="00F604D7" w:rsidRPr="002A6279">
        <w:rPr>
          <w:rFonts w:ascii="Arial" w:hAnsi="Arial" w:cs="Arial"/>
        </w:rPr>
        <w:t>2</w:t>
      </w:r>
      <w:r w:rsidR="00FC6229" w:rsidRPr="002A6279">
        <w:rPr>
          <w:rFonts w:ascii="Arial" w:hAnsi="Arial" w:cs="Arial"/>
        </w:rPr>
        <w:t>.  On the</w:t>
      </w:r>
      <w:r w:rsidR="00F604D7" w:rsidRPr="002A6279">
        <w:rPr>
          <w:rFonts w:ascii="Arial" w:hAnsi="Arial" w:cs="Arial"/>
        </w:rPr>
        <w:t xml:space="preserve"> same date </w:t>
      </w:r>
      <w:r w:rsidR="00B85586" w:rsidRPr="002A6279">
        <w:rPr>
          <w:rFonts w:ascii="Arial" w:hAnsi="Arial" w:cs="Arial"/>
        </w:rPr>
        <w:t>the Department</w:t>
      </w:r>
      <w:r w:rsidR="00FC6229" w:rsidRPr="002A6279">
        <w:rPr>
          <w:rFonts w:ascii="Arial" w:hAnsi="Arial" w:cs="Arial"/>
        </w:rPr>
        <w:t xml:space="preserve"> decided that the app</w:t>
      </w:r>
      <w:r w:rsidR="007A67B5" w:rsidRPr="002A6279">
        <w:rPr>
          <w:rFonts w:ascii="Arial" w:hAnsi="Arial" w:cs="Arial"/>
        </w:rPr>
        <w:t>ellant</w:t>
      </w:r>
      <w:r w:rsidR="00FC6229" w:rsidRPr="002A6279">
        <w:rPr>
          <w:rFonts w:ascii="Arial" w:hAnsi="Arial" w:cs="Arial"/>
        </w:rPr>
        <w:t xml:space="preserve"> did not satisfy the conditions of entitlement to PIP from and </w:t>
      </w:r>
      <w:r w:rsidR="00B85586" w:rsidRPr="002A6279">
        <w:rPr>
          <w:rFonts w:ascii="Arial" w:hAnsi="Arial" w:cs="Arial"/>
        </w:rPr>
        <w:t>including 19</w:t>
      </w:r>
      <w:r w:rsidR="00FC6229" w:rsidRPr="002A6279">
        <w:rPr>
          <w:rFonts w:ascii="Arial" w:hAnsi="Arial" w:cs="Arial"/>
        </w:rPr>
        <w:t xml:space="preserve"> </w:t>
      </w:r>
      <w:r w:rsidR="00B85586" w:rsidRPr="002A6279">
        <w:rPr>
          <w:rFonts w:ascii="Arial" w:hAnsi="Arial" w:cs="Arial"/>
        </w:rPr>
        <w:t>January 2022</w:t>
      </w:r>
      <w:r w:rsidR="00FC6229" w:rsidRPr="002A6279">
        <w:rPr>
          <w:rFonts w:ascii="Arial" w:hAnsi="Arial" w:cs="Arial"/>
        </w:rPr>
        <w:t xml:space="preserve">.  </w:t>
      </w:r>
      <w:r w:rsidR="00F604D7" w:rsidRPr="002A6279">
        <w:rPr>
          <w:rFonts w:ascii="Arial" w:hAnsi="Arial" w:cs="Arial"/>
        </w:rPr>
        <w:t>On 16 May 2022, t</w:t>
      </w:r>
      <w:r w:rsidR="00FC6229" w:rsidRPr="002A6279">
        <w:rPr>
          <w:rFonts w:ascii="Arial" w:hAnsi="Arial" w:cs="Arial"/>
        </w:rPr>
        <w:t>he appellant requested a reconsideration of the decision</w:t>
      </w:r>
      <w:r w:rsidR="00F604D7" w:rsidRPr="002A6279">
        <w:rPr>
          <w:rFonts w:ascii="Arial" w:hAnsi="Arial" w:cs="Arial"/>
        </w:rPr>
        <w:t xml:space="preserve">. </w:t>
      </w:r>
      <w:r w:rsidR="00FC6229" w:rsidRPr="002A6279">
        <w:rPr>
          <w:rFonts w:ascii="Arial" w:hAnsi="Arial" w:cs="Arial"/>
        </w:rPr>
        <w:t xml:space="preserve"> </w:t>
      </w:r>
      <w:r w:rsidR="00F604D7" w:rsidRPr="002A6279">
        <w:rPr>
          <w:rFonts w:ascii="Arial" w:hAnsi="Arial" w:cs="Arial"/>
        </w:rPr>
        <w:t xml:space="preserve">The decision was reconsidered by the Department on 31 May </w:t>
      </w:r>
      <w:r w:rsidR="00B85586" w:rsidRPr="002A6279">
        <w:rPr>
          <w:rFonts w:ascii="Arial" w:hAnsi="Arial" w:cs="Arial"/>
        </w:rPr>
        <w:t>2022 but</w:t>
      </w:r>
      <w:r w:rsidR="00FC6229" w:rsidRPr="002A6279">
        <w:rPr>
          <w:rFonts w:ascii="Arial" w:hAnsi="Arial" w:cs="Arial"/>
        </w:rPr>
        <w:t xml:space="preserve"> not revised.  </w:t>
      </w:r>
      <w:r w:rsidR="00F604D7" w:rsidRPr="002A6279">
        <w:rPr>
          <w:rFonts w:ascii="Arial" w:hAnsi="Arial" w:cs="Arial"/>
        </w:rPr>
        <w:t>She</w:t>
      </w:r>
      <w:r w:rsidR="00FC6229" w:rsidRPr="002A6279">
        <w:rPr>
          <w:rFonts w:ascii="Arial" w:hAnsi="Arial" w:cs="Arial"/>
        </w:rPr>
        <w:t xml:space="preserve"> appealed.</w:t>
      </w:r>
      <w:r w:rsidR="005719BE" w:rsidRPr="002A6279">
        <w:rPr>
          <w:rFonts w:ascii="Arial" w:hAnsi="Arial" w:cs="Arial"/>
        </w:rPr>
        <w:t xml:space="preserve"> </w:t>
      </w:r>
      <w:r>
        <w:rPr>
          <w:rFonts w:ascii="Arial" w:hAnsi="Arial" w:cs="Arial"/>
        </w:rPr>
        <w:t xml:space="preserve"> </w:t>
      </w:r>
      <w:r w:rsidR="005719BE" w:rsidRPr="002A6279">
        <w:rPr>
          <w:rFonts w:ascii="Arial" w:hAnsi="Arial" w:cs="Arial"/>
        </w:rPr>
        <w:t>The appeal was late but was accepted by the Department in the interests of natural justice.</w:t>
      </w:r>
    </w:p>
    <w:p w14:paraId="5AF1336B" w14:textId="77777777" w:rsidR="00DB3BD8" w:rsidRPr="002A6279" w:rsidRDefault="00DB3BD8" w:rsidP="008D4EDB">
      <w:pPr>
        <w:pStyle w:val="ListParagraph"/>
        <w:tabs>
          <w:tab w:val="left" w:pos="510"/>
          <w:tab w:val="left" w:pos="1077"/>
          <w:tab w:val="left" w:pos="1797"/>
        </w:tabs>
        <w:spacing w:after="0" w:line="240" w:lineRule="auto"/>
        <w:ind w:left="510" w:hanging="510"/>
        <w:jc w:val="both"/>
        <w:rPr>
          <w:rFonts w:ascii="Arial" w:hAnsi="Arial" w:cs="Arial"/>
        </w:rPr>
      </w:pPr>
    </w:p>
    <w:p w14:paraId="724E77B8" w14:textId="62CC96D3" w:rsidR="00DB3BD8" w:rsidRPr="002A6279" w:rsidRDefault="008D4EDB" w:rsidP="008D4EDB">
      <w:pPr>
        <w:tabs>
          <w:tab w:val="left" w:pos="510"/>
          <w:tab w:val="left" w:pos="1077"/>
          <w:tab w:val="left" w:pos="1797"/>
        </w:tabs>
        <w:spacing w:after="0" w:line="240" w:lineRule="auto"/>
        <w:ind w:left="510" w:hanging="510"/>
        <w:jc w:val="both"/>
        <w:rPr>
          <w:rFonts w:ascii="Arial" w:hAnsi="Arial" w:cs="Arial"/>
        </w:rPr>
      </w:pPr>
      <w:r>
        <w:rPr>
          <w:rFonts w:ascii="Arial" w:hAnsi="Arial" w:cs="Arial"/>
        </w:rPr>
        <w:lastRenderedPageBreak/>
        <w:t>11.</w:t>
      </w:r>
      <w:r>
        <w:rPr>
          <w:rFonts w:ascii="Arial" w:hAnsi="Arial" w:cs="Arial"/>
        </w:rPr>
        <w:tab/>
      </w:r>
      <w:r w:rsidR="00FC6229" w:rsidRPr="002A6279">
        <w:rPr>
          <w:rFonts w:ascii="Arial" w:hAnsi="Arial" w:cs="Arial"/>
        </w:rPr>
        <w:t xml:space="preserve">The appeal was considered at a hearing on </w:t>
      </w:r>
      <w:r w:rsidR="005719BE" w:rsidRPr="002A6279">
        <w:rPr>
          <w:rFonts w:ascii="Arial" w:hAnsi="Arial" w:cs="Arial"/>
        </w:rPr>
        <w:t>18 July 2024</w:t>
      </w:r>
      <w:r w:rsidR="00FC6229" w:rsidRPr="002A6279">
        <w:rPr>
          <w:rFonts w:ascii="Arial" w:hAnsi="Arial" w:cs="Arial"/>
        </w:rPr>
        <w:t xml:space="preserve"> by a tribunal consisting of a legally qualified member (LQM), a medically qualified member (MQM) and a disability qualified member (DQM).  The </w:t>
      </w:r>
      <w:r w:rsidR="00B85586" w:rsidRPr="002A6279">
        <w:rPr>
          <w:rFonts w:ascii="Arial" w:hAnsi="Arial" w:cs="Arial"/>
        </w:rPr>
        <w:t>record of proceedings notes that the h</w:t>
      </w:r>
      <w:r w:rsidR="005968B8" w:rsidRPr="002A6279">
        <w:rPr>
          <w:rFonts w:ascii="Arial" w:hAnsi="Arial" w:cs="Arial"/>
        </w:rPr>
        <w:t>e</w:t>
      </w:r>
      <w:r w:rsidR="00B85586" w:rsidRPr="002A6279">
        <w:rPr>
          <w:rFonts w:ascii="Arial" w:hAnsi="Arial" w:cs="Arial"/>
        </w:rPr>
        <w:t xml:space="preserve">aring took place remotely by way of </w:t>
      </w:r>
      <w:r w:rsidR="00B81147" w:rsidRPr="002A6279">
        <w:rPr>
          <w:rFonts w:ascii="Arial" w:hAnsi="Arial" w:cs="Arial"/>
        </w:rPr>
        <w:t>S</w:t>
      </w:r>
      <w:r w:rsidR="00B85586" w:rsidRPr="002A6279">
        <w:rPr>
          <w:rFonts w:ascii="Arial" w:hAnsi="Arial" w:cs="Arial"/>
        </w:rPr>
        <w:t xml:space="preserve">ightlink.  The appellant was in attendance but was not represented. </w:t>
      </w:r>
      <w:r>
        <w:rPr>
          <w:rFonts w:ascii="Arial" w:hAnsi="Arial" w:cs="Arial"/>
        </w:rPr>
        <w:t xml:space="preserve"> </w:t>
      </w:r>
      <w:r w:rsidR="00B85586" w:rsidRPr="002A6279">
        <w:rPr>
          <w:rFonts w:ascii="Arial" w:hAnsi="Arial" w:cs="Arial"/>
        </w:rPr>
        <w:t>The</w:t>
      </w:r>
      <w:r w:rsidR="00FC6229" w:rsidRPr="002A6279">
        <w:rPr>
          <w:rFonts w:ascii="Arial" w:hAnsi="Arial" w:cs="Arial"/>
        </w:rPr>
        <w:t xml:space="preserve"> </w:t>
      </w:r>
      <w:r w:rsidR="007A67B5" w:rsidRPr="002A6279">
        <w:rPr>
          <w:rFonts w:ascii="Arial" w:hAnsi="Arial" w:cs="Arial"/>
        </w:rPr>
        <w:t xml:space="preserve">appeal </w:t>
      </w:r>
      <w:r w:rsidR="00FC6229" w:rsidRPr="002A6279">
        <w:rPr>
          <w:rFonts w:ascii="Arial" w:hAnsi="Arial" w:cs="Arial"/>
        </w:rPr>
        <w:t>tribunal disallowed the appeal</w:t>
      </w:r>
      <w:r w:rsidR="00B85586" w:rsidRPr="002A6279">
        <w:rPr>
          <w:rFonts w:ascii="Arial" w:hAnsi="Arial" w:cs="Arial"/>
        </w:rPr>
        <w:t xml:space="preserve"> in respect of the daily living component of PIP but found that the appellant satisfied the requirements for the enhanced rate of the mobility component of PIP from 19 January 2022 until 18 January 2026</w:t>
      </w:r>
      <w:r w:rsidR="00FC6229" w:rsidRPr="002A6279">
        <w:rPr>
          <w:rFonts w:ascii="Arial" w:hAnsi="Arial" w:cs="Arial"/>
        </w:rPr>
        <w:t xml:space="preserve">.  The appellant applied to the LQM for leave to appeal the decision of the </w:t>
      </w:r>
      <w:r w:rsidR="007A67B5" w:rsidRPr="002A6279">
        <w:rPr>
          <w:rFonts w:ascii="Arial" w:hAnsi="Arial" w:cs="Arial"/>
        </w:rPr>
        <w:t>a</w:t>
      </w:r>
      <w:r w:rsidR="00FC6229" w:rsidRPr="002A6279">
        <w:rPr>
          <w:rFonts w:ascii="Arial" w:hAnsi="Arial" w:cs="Arial"/>
        </w:rPr>
        <w:t xml:space="preserve">ppeal </w:t>
      </w:r>
      <w:r w:rsidR="00B85586" w:rsidRPr="002A6279">
        <w:rPr>
          <w:rFonts w:ascii="Arial" w:hAnsi="Arial" w:cs="Arial"/>
        </w:rPr>
        <w:t>tribunal,</w:t>
      </w:r>
      <w:r w:rsidR="00FC6229" w:rsidRPr="002A6279">
        <w:rPr>
          <w:rFonts w:ascii="Arial" w:hAnsi="Arial" w:cs="Arial"/>
        </w:rPr>
        <w:t xml:space="preserve"> but </w:t>
      </w:r>
      <w:r w:rsidR="00B85586" w:rsidRPr="002A6279">
        <w:rPr>
          <w:rFonts w:ascii="Arial" w:hAnsi="Arial" w:cs="Arial"/>
        </w:rPr>
        <w:t>leave was</w:t>
      </w:r>
      <w:r w:rsidR="00FC6229" w:rsidRPr="002A6279">
        <w:rPr>
          <w:rFonts w:ascii="Arial" w:hAnsi="Arial" w:cs="Arial"/>
        </w:rPr>
        <w:t xml:space="preserve"> refused by a determination issued on 2</w:t>
      </w:r>
      <w:r w:rsidR="00B85586" w:rsidRPr="002A6279">
        <w:rPr>
          <w:rFonts w:ascii="Arial" w:hAnsi="Arial" w:cs="Arial"/>
        </w:rPr>
        <w:t>0</w:t>
      </w:r>
      <w:r w:rsidR="00FC6229" w:rsidRPr="002A6279">
        <w:rPr>
          <w:rFonts w:ascii="Arial" w:hAnsi="Arial" w:cs="Arial"/>
        </w:rPr>
        <w:t xml:space="preserve"> March 2025.</w:t>
      </w:r>
    </w:p>
    <w:p w14:paraId="4753C49B" w14:textId="77777777" w:rsidR="00B81147" w:rsidRPr="00A42D66" w:rsidRDefault="00B81147" w:rsidP="002A6279">
      <w:pPr>
        <w:pStyle w:val="ListParagraph"/>
        <w:tabs>
          <w:tab w:val="left" w:pos="510"/>
          <w:tab w:val="left" w:pos="1077"/>
          <w:tab w:val="left" w:pos="1797"/>
        </w:tabs>
        <w:spacing w:after="0" w:line="240" w:lineRule="auto"/>
        <w:ind w:left="0"/>
        <w:jc w:val="both"/>
        <w:rPr>
          <w:rFonts w:ascii="Arial" w:hAnsi="Arial" w:cs="Arial"/>
        </w:rPr>
      </w:pPr>
    </w:p>
    <w:p w14:paraId="73AA4466" w14:textId="6F63EC8D" w:rsidR="00DB3BD8" w:rsidRPr="002A6279" w:rsidRDefault="00A42D66" w:rsidP="002A6279">
      <w:pPr>
        <w:pStyle w:val="ListParagraph"/>
        <w:tabs>
          <w:tab w:val="left" w:pos="510"/>
          <w:tab w:val="left" w:pos="1077"/>
          <w:tab w:val="left" w:pos="1797"/>
        </w:tabs>
        <w:spacing w:after="0" w:line="240" w:lineRule="auto"/>
        <w:ind w:left="0"/>
        <w:jc w:val="both"/>
        <w:rPr>
          <w:rFonts w:ascii="Arial" w:hAnsi="Arial" w:cs="Arial"/>
        </w:rPr>
      </w:pPr>
      <w:r>
        <w:rPr>
          <w:rFonts w:ascii="Arial" w:hAnsi="Arial" w:cs="Arial"/>
          <w:b/>
          <w:bCs/>
        </w:rPr>
        <w:tab/>
      </w:r>
      <w:r w:rsidR="00FC6229" w:rsidRPr="002A6279">
        <w:rPr>
          <w:rFonts w:ascii="Arial" w:hAnsi="Arial" w:cs="Arial"/>
          <w:b/>
          <w:bCs/>
        </w:rPr>
        <w:t>Proceedings before the Social Security Commissioners</w:t>
      </w:r>
    </w:p>
    <w:p w14:paraId="660EF1F1" w14:textId="77777777" w:rsidR="00DB3BD8" w:rsidRPr="002A6279" w:rsidRDefault="00DB3BD8" w:rsidP="002A6279">
      <w:pPr>
        <w:pStyle w:val="ListParagraph"/>
        <w:tabs>
          <w:tab w:val="left" w:pos="510"/>
          <w:tab w:val="left" w:pos="1077"/>
          <w:tab w:val="left" w:pos="1797"/>
        </w:tabs>
        <w:spacing w:after="0" w:line="240" w:lineRule="auto"/>
        <w:ind w:left="0"/>
        <w:jc w:val="both"/>
        <w:rPr>
          <w:rFonts w:ascii="Arial" w:hAnsi="Arial" w:cs="Arial"/>
        </w:rPr>
      </w:pPr>
    </w:p>
    <w:p w14:paraId="6664922D" w14:textId="68D03FBF" w:rsidR="00DB3BD8" w:rsidRPr="002A6279" w:rsidRDefault="00A42D66" w:rsidP="0046069B">
      <w:pPr>
        <w:tabs>
          <w:tab w:val="left" w:pos="510"/>
          <w:tab w:val="left" w:pos="1077"/>
          <w:tab w:val="left" w:pos="1797"/>
        </w:tabs>
        <w:spacing w:after="0" w:line="240" w:lineRule="auto"/>
        <w:ind w:left="510" w:hanging="510"/>
        <w:jc w:val="both"/>
        <w:rPr>
          <w:rFonts w:ascii="Arial" w:hAnsi="Arial" w:cs="Arial"/>
        </w:rPr>
      </w:pPr>
      <w:r>
        <w:rPr>
          <w:rFonts w:ascii="Arial" w:hAnsi="Arial" w:cs="Arial"/>
        </w:rPr>
        <w:t>12.</w:t>
      </w:r>
      <w:r>
        <w:rPr>
          <w:rFonts w:ascii="Arial" w:hAnsi="Arial" w:cs="Arial"/>
        </w:rPr>
        <w:tab/>
      </w:r>
      <w:r w:rsidR="00FC6229" w:rsidRPr="002A6279">
        <w:rPr>
          <w:rFonts w:ascii="Arial" w:hAnsi="Arial" w:cs="Arial"/>
        </w:rPr>
        <w:t xml:space="preserve">On </w:t>
      </w:r>
      <w:r w:rsidR="00F04F61" w:rsidRPr="002A6279">
        <w:rPr>
          <w:rFonts w:ascii="Arial" w:hAnsi="Arial" w:cs="Arial"/>
        </w:rPr>
        <w:t>15</w:t>
      </w:r>
      <w:r w:rsidR="00FC6229" w:rsidRPr="002A6279">
        <w:rPr>
          <w:rFonts w:ascii="Arial" w:hAnsi="Arial" w:cs="Arial"/>
        </w:rPr>
        <w:t xml:space="preserve"> April 2025 the appellant applied to the </w:t>
      </w:r>
      <w:r w:rsidR="00F04F61" w:rsidRPr="002A6279">
        <w:rPr>
          <w:rFonts w:ascii="Arial" w:hAnsi="Arial" w:cs="Arial"/>
        </w:rPr>
        <w:t xml:space="preserve">Office of the </w:t>
      </w:r>
      <w:r w:rsidR="00FC6229" w:rsidRPr="002A6279">
        <w:rPr>
          <w:rFonts w:ascii="Arial" w:hAnsi="Arial" w:cs="Arial"/>
        </w:rPr>
        <w:t>Social Security Commissioner</w:t>
      </w:r>
      <w:r w:rsidR="00F04F61" w:rsidRPr="002A6279">
        <w:rPr>
          <w:rFonts w:ascii="Arial" w:hAnsi="Arial" w:cs="Arial"/>
        </w:rPr>
        <w:t xml:space="preserve"> (OSSC)</w:t>
      </w:r>
      <w:r w:rsidR="00FC6229" w:rsidRPr="002A6279">
        <w:rPr>
          <w:rFonts w:ascii="Arial" w:hAnsi="Arial" w:cs="Arial"/>
        </w:rPr>
        <w:t xml:space="preserve"> for leave to appeal.</w:t>
      </w:r>
      <w:r w:rsidR="00F04F61" w:rsidRPr="002A6279">
        <w:rPr>
          <w:rFonts w:ascii="Arial" w:hAnsi="Arial" w:cs="Arial"/>
        </w:rPr>
        <w:t xml:space="preserve"> </w:t>
      </w:r>
      <w:r>
        <w:rPr>
          <w:rFonts w:ascii="Arial" w:hAnsi="Arial" w:cs="Arial"/>
        </w:rPr>
        <w:t xml:space="preserve"> </w:t>
      </w:r>
      <w:r w:rsidR="00F04F61" w:rsidRPr="002A6279">
        <w:rPr>
          <w:rFonts w:ascii="Arial" w:hAnsi="Arial" w:cs="Arial"/>
        </w:rPr>
        <w:t>The application was received in OSSC on 23 April</w:t>
      </w:r>
      <w:r w:rsidR="00FC6229" w:rsidRPr="002A6279">
        <w:rPr>
          <w:rFonts w:ascii="Arial" w:hAnsi="Arial" w:cs="Arial"/>
        </w:rPr>
        <w:t xml:space="preserve"> </w:t>
      </w:r>
      <w:r w:rsidR="00F04F61" w:rsidRPr="002A6279">
        <w:rPr>
          <w:rFonts w:ascii="Arial" w:hAnsi="Arial" w:cs="Arial"/>
        </w:rPr>
        <w:t xml:space="preserve">2025. </w:t>
      </w:r>
      <w:r>
        <w:rPr>
          <w:rFonts w:ascii="Arial" w:hAnsi="Arial" w:cs="Arial"/>
        </w:rPr>
        <w:t xml:space="preserve"> </w:t>
      </w:r>
      <w:r w:rsidR="00F04F61" w:rsidRPr="002A6279">
        <w:rPr>
          <w:rFonts w:ascii="Arial" w:hAnsi="Arial" w:cs="Arial"/>
        </w:rPr>
        <w:t xml:space="preserve">The application for leave to appeal was late </w:t>
      </w:r>
      <w:r w:rsidR="00CC2D9A" w:rsidRPr="002A6279">
        <w:rPr>
          <w:rFonts w:ascii="Arial" w:hAnsi="Arial" w:cs="Arial"/>
        </w:rPr>
        <w:t xml:space="preserve">but </w:t>
      </w:r>
      <w:r w:rsidR="00F04F61" w:rsidRPr="002A6279">
        <w:rPr>
          <w:rFonts w:ascii="Arial" w:hAnsi="Arial" w:cs="Arial"/>
        </w:rPr>
        <w:t xml:space="preserve">as noted at paragraph 2 above, I have admitted the application.  </w:t>
      </w:r>
      <w:r w:rsidR="00FC6229" w:rsidRPr="002A6279">
        <w:rPr>
          <w:rFonts w:ascii="Arial" w:hAnsi="Arial" w:cs="Arial"/>
        </w:rPr>
        <w:t>On 2</w:t>
      </w:r>
      <w:r w:rsidR="00F04F61" w:rsidRPr="002A6279">
        <w:rPr>
          <w:rFonts w:ascii="Arial" w:hAnsi="Arial" w:cs="Arial"/>
        </w:rPr>
        <w:t>1</w:t>
      </w:r>
      <w:r w:rsidR="00FC6229" w:rsidRPr="002A6279">
        <w:rPr>
          <w:rFonts w:ascii="Arial" w:hAnsi="Arial" w:cs="Arial"/>
        </w:rPr>
        <w:t xml:space="preserve"> May 2025, written observations on the application for leave to appeal were received from M</w:t>
      </w:r>
      <w:r w:rsidR="00F04F61" w:rsidRPr="002A6279">
        <w:rPr>
          <w:rFonts w:ascii="Arial" w:hAnsi="Arial" w:cs="Arial"/>
        </w:rPr>
        <w:t>r</w:t>
      </w:r>
      <w:r w:rsidR="00FC6229" w:rsidRPr="002A6279">
        <w:rPr>
          <w:rFonts w:ascii="Arial" w:hAnsi="Arial" w:cs="Arial"/>
        </w:rPr>
        <w:t xml:space="preserve"> </w:t>
      </w:r>
      <w:r w:rsidR="00F04F61" w:rsidRPr="002A6279">
        <w:rPr>
          <w:rFonts w:ascii="Arial" w:hAnsi="Arial" w:cs="Arial"/>
        </w:rPr>
        <w:t>Killeen</w:t>
      </w:r>
      <w:r w:rsidR="00FC6229" w:rsidRPr="002A6279">
        <w:rPr>
          <w:rFonts w:ascii="Arial" w:hAnsi="Arial" w:cs="Arial"/>
        </w:rPr>
        <w:t xml:space="preserve"> on behalf of the Department.</w:t>
      </w:r>
      <w:r>
        <w:rPr>
          <w:rFonts w:ascii="Arial" w:hAnsi="Arial" w:cs="Arial"/>
        </w:rPr>
        <w:t xml:space="preserve"> </w:t>
      </w:r>
      <w:r w:rsidR="00FC6229" w:rsidRPr="002A6279">
        <w:rPr>
          <w:rFonts w:ascii="Arial" w:hAnsi="Arial" w:cs="Arial"/>
        </w:rPr>
        <w:t xml:space="preserve"> M</w:t>
      </w:r>
      <w:r w:rsidR="00F04F61" w:rsidRPr="002A6279">
        <w:rPr>
          <w:rFonts w:ascii="Arial" w:hAnsi="Arial" w:cs="Arial"/>
        </w:rPr>
        <w:t>r</w:t>
      </w:r>
      <w:r w:rsidR="00FC6229" w:rsidRPr="002A6279">
        <w:rPr>
          <w:rFonts w:ascii="Arial" w:hAnsi="Arial" w:cs="Arial"/>
        </w:rPr>
        <w:t xml:space="preserve"> </w:t>
      </w:r>
      <w:r w:rsidR="00F04F61" w:rsidRPr="002A6279">
        <w:rPr>
          <w:rFonts w:ascii="Arial" w:hAnsi="Arial" w:cs="Arial"/>
        </w:rPr>
        <w:t>Killeen</w:t>
      </w:r>
      <w:r w:rsidR="00FC6229" w:rsidRPr="002A6279">
        <w:rPr>
          <w:rFonts w:ascii="Arial" w:hAnsi="Arial" w:cs="Arial"/>
        </w:rPr>
        <w:t xml:space="preserve"> advised that </w:t>
      </w:r>
      <w:r w:rsidR="009B6312" w:rsidRPr="002A6279">
        <w:rPr>
          <w:rFonts w:ascii="Arial" w:hAnsi="Arial" w:cs="Arial"/>
        </w:rPr>
        <w:t xml:space="preserve">the </w:t>
      </w:r>
      <w:r w:rsidR="00FC6229" w:rsidRPr="002A6279">
        <w:rPr>
          <w:rFonts w:ascii="Arial" w:hAnsi="Arial" w:cs="Arial"/>
        </w:rPr>
        <w:t>application was not supported by the Department.</w:t>
      </w:r>
      <w:r>
        <w:rPr>
          <w:rFonts w:ascii="Arial" w:hAnsi="Arial" w:cs="Arial"/>
        </w:rPr>
        <w:t xml:space="preserve"> </w:t>
      </w:r>
      <w:r w:rsidR="00FC6229" w:rsidRPr="002A6279">
        <w:rPr>
          <w:rFonts w:ascii="Arial" w:hAnsi="Arial" w:cs="Arial"/>
        </w:rPr>
        <w:t xml:space="preserve"> The written observations were shared with the </w:t>
      </w:r>
      <w:r w:rsidR="00F04F61" w:rsidRPr="002A6279">
        <w:rPr>
          <w:rFonts w:ascii="Arial" w:hAnsi="Arial" w:cs="Arial"/>
        </w:rPr>
        <w:t>appellant</w:t>
      </w:r>
      <w:r w:rsidR="00D2497B" w:rsidRPr="002A6279">
        <w:rPr>
          <w:rFonts w:ascii="Arial" w:hAnsi="Arial" w:cs="Arial"/>
        </w:rPr>
        <w:t xml:space="preserve"> on</w:t>
      </w:r>
      <w:r w:rsidR="00F04F61" w:rsidRPr="002A6279">
        <w:rPr>
          <w:rFonts w:ascii="Arial" w:hAnsi="Arial" w:cs="Arial"/>
        </w:rPr>
        <w:t xml:space="preserve"> the same date</w:t>
      </w:r>
      <w:r w:rsidR="00FC6229" w:rsidRPr="002A6279">
        <w:rPr>
          <w:rFonts w:ascii="Arial" w:hAnsi="Arial" w:cs="Arial"/>
        </w:rPr>
        <w:t>.</w:t>
      </w:r>
    </w:p>
    <w:p w14:paraId="3B48AA34" w14:textId="77777777" w:rsidR="00DB3BD8" w:rsidRPr="002A6279" w:rsidRDefault="00DB3BD8" w:rsidP="0046069B">
      <w:pPr>
        <w:pStyle w:val="ListParagraph"/>
        <w:tabs>
          <w:tab w:val="left" w:pos="510"/>
          <w:tab w:val="left" w:pos="1077"/>
          <w:tab w:val="left" w:pos="1797"/>
        </w:tabs>
        <w:spacing w:after="0" w:line="240" w:lineRule="auto"/>
        <w:ind w:left="510" w:hanging="510"/>
        <w:jc w:val="both"/>
        <w:rPr>
          <w:rFonts w:ascii="Arial" w:hAnsi="Arial" w:cs="Arial"/>
        </w:rPr>
      </w:pPr>
    </w:p>
    <w:p w14:paraId="6DB66F45" w14:textId="6410935B" w:rsidR="00DB3BD8" w:rsidRPr="002A6279" w:rsidRDefault="00A42D66" w:rsidP="0046069B">
      <w:pPr>
        <w:tabs>
          <w:tab w:val="left" w:pos="510"/>
          <w:tab w:val="left" w:pos="1077"/>
          <w:tab w:val="left" w:pos="1797"/>
        </w:tabs>
        <w:spacing w:after="0" w:line="240" w:lineRule="auto"/>
        <w:ind w:left="510" w:hanging="510"/>
        <w:jc w:val="both"/>
        <w:rPr>
          <w:rFonts w:ascii="Arial" w:hAnsi="Arial" w:cs="Arial"/>
        </w:rPr>
      </w:pPr>
      <w:r>
        <w:rPr>
          <w:rFonts w:ascii="Arial" w:hAnsi="Arial" w:cs="Arial"/>
        </w:rPr>
        <w:t>13.</w:t>
      </w:r>
      <w:r>
        <w:rPr>
          <w:rFonts w:ascii="Arial" w:hAnsi="Arial" w:cs="Arial"/>
        </w:rPr>
        <w:tab/>
      </w:r>
      <w:r w:rsidR="00FC6229" w:rsidRPr="002A6279">
        <w:rPr>
          <w:rFonts w:ascii="Arial" w:hAnsi="Arial" w:cs="Arial"/>
        </w:rPr>
        <w:t xml:space="preserve">Ms </w:t>
      </w:r>
      <w:r w:rsidR="00F04F61" w:rsidRPr="002A6279">
        <w:rPr>
          <w:rFonts w:ascii="Arial" w:hAnsi="Arial" w:cs="Arial"/>
        </w:rPr>
        <w:t>G, the appellant’s daughter</w:t>
      </w:r>
      <w:r w:rsidR="00B85587" w:rsidRPr="002A6279">
        <w:rPr>
          <w:rFonts w:ascii="Arial" w:hAnsi="Arial" w:cs="Arial"/>
        </w:rPr>
        <w:t>,</w:t>
      </w:r>
      <w:r w:rsidR="00F04F61" w:rsidRPr="002A6279">
        <w:rPr>
          <w:rFonts w:ascii="Arial" w:hAnsi="Arial" w:cs="Arial"/>
        </w:rPr>
        <w:t xml:space="preserve"> responded on the appellant’s behalf to the written observations on 30 September</w:t>
      </w:r>
      <w:r w:rsidR="00F375F7" w:rsidRPr="002A6279">
        <w:rPr>
          <w:rFonts w:ascii="Arial" w:hAnsi="Arial" w:cs="Arial"/>
        </w:rPr>
        <w:t xml:space="preserve"> 2025</w:t>
      </w:r>
      <w:r w:rsidR="00F04F61" w:rsidRPr="002A6279">
        <w:rPr>
          <w:rFonts w:ascii="Arial" w:hAnsi="Arial" w:cs="Arial"/>
        </w:rPr>
        <w:t xml:space="preserve">. </w:t>
      </w:r>
      <w:r w:rsidR="007A67B5" w:rsidRPr="002A6279">
        <w:rPr>
          <w:rFonts w:ascii="Arial" w:hAnsi="Arial" w:cs="Arial"/>
        </w:rPr>
        <w:t xml:space="preserve"> </w:t>
      </w:r>
      <w:r w:rsidR="00FC6229" w:rsidRPr="002A6279">
        <w:rPr>
          <w:rFonts w:ascii="Arial" w:hAnsi="Arial" w:cs="Arial"/>
        </w:rPr>
        <w:t xml:space="preserve">The response was shared with the Department </w:t>
      </w:r>
      <w:r w:rsidR="00A515C1" w:rsidRPr="002A6279">
        <w:rPr>
          <w:rFonts w:ascii="Arial" w:hAnsi="Arial" w:cs="Arial"/>
        </w:rPr>
        <w:t>on 13</w:t>
      </w:r>
      <w:r w:rsidR="00F04F61" w:rsidRPr="002A6279">
        <w:rPr>
          <w:rFonts w:ascii="Arial" w:hAnsi="Arial" w:cs="Arial"/>
        </w:rPr>
        <w:t xml:space="preserve"> November 2025</w:t>
      </w:r>
      <w:r w:rsidR="00A515C1" w:rsidRPr="002A6279">
        <w:rPr>
          <w:rFonts w:ascii="Arial" w:hAnsi="Arial" w:cs="Arial"/>
        </w:rPr>
        <w:t xml:space="preserve">. </w:t>
      </w:r>
      <w:r>
        <w:rPr>
          <w:rFonts w:ascii="Arial" w:hAnsi="Arial" w:cs="Arial"/>
        </w:rPr>
        <w:t xml:space="preserve"> </w:t>
      </w:r>
      <w:r w:rsidR="00A515C1" w:rsidRPr="002A6279">
        <w:rPr>
          <w:rFonts w:ascii="Arial" w:hAnsi="Arial" w:cs="Arial"/>
        </w:rPr>
        <w:t xml:space="preserve">On 24 November </w:t>
      </w:r>
      <w:r w:rsidR="00F375F7" w:rsidRPr="002A6279">
        <w:rPr>
          <w:rFonts w:ascii="Arial" w:hAnsi="Arial" w:cs="Arial"/>
        </w:rPr>
        <w:t xml:space="preserve">2025 </w:t>
      </w:r>
      <w:r w:rsidR="00A515C1" w:rsidRPr="002A6279">
        <w:rPr>
          <w:rFonts w:ascii="Arial" w:hAnsi="Arial" w:cs="Arial"/>
        </w:rPr>
        <w:t>Ms Patterson, on</w:t>
      </w:r>
      <w:r w:rsidR="00FC6229" w:rsidRPr="002A6279">
        <w:rPr>
          <w:rFonts w:ascii="Arial" w:hAnsi="Arial" w:cs="Arial"/>
        </w:rPr>
        <w:t xml:space="preserve"> behalf of the </w:t>
      </w:r>
      <w:r w:rsidR="00A515C1" w:rsidRPr="002A6279">
        <w:rPr>
          <w:rFonts w:ascii="Arial" w:hAnsi="Arial" w:cs="Arial"/>
        </w:rPr>
        <w:t>Department, submitted</w:t>
      </w:r>
      <w:r w:rsidR="00FC6229" w:rsidRPr="002A6279">
        <w:rPr>
          <w:rFonts w:ascii="Arial" w:hAnsi="Arial" w:cs="Arial"/>
        </w:rPr>
        <w:t xml:space="preserve"> further observations in response to </w:t>
      </w:r>
      <w:r w:rsidR="00A515C1" w:rsidRPr="002A6279">
        <w:rPr>
          <w:rFonts w:ascii="Arial" w:hAnsi="Arial" w:cs="Arial"/>
        </w:rPr>
        <w:t xml:space="preserve">Ms </w:t>
      </w:r>
      <w:r w:rsidR="00CC2D9A" w:rsidRPr="002A6279">
        <w:rPr>
          <w:rFonts w:ascii="Arial" w:hAnsi="Arial" w:cs="Arial"/>
        </w:rPr>
        <w:t>G’s points</w:t>
      </w:r>
      <w:r w:rsidR="00FC6229" w:rsidRPr="002A6279">
        <w:rPr>
          <w:rFonts w:ascii="Arial" w:hAnsi="Arial" w:cs="Arial"/>
        </w:rPr>
        <w:t xml:space="preserve">, </w:t>
      </w:r>
      <w:r w:rsidR="00A515C1" w:rsidRPr="002A6279">
        <w:rPr>
          <w:rFonts w:ascii="Arial" w:hAnsi="Arial" w:cs="Arial"/>
        </w:rPr>
        <w:t>advising that the Department now supported the application for leave to appeal.</w:t>
      </w:r>
    </w:p>
    <w:p w14:paraId="0AD796DE" w14:textId="77777777" w:rsidR="00DD780A" w:rsidRPr="002F6C88" w:rsidRDefault="00DD780A" w:rsidP="002A6279">
      <w:pPr>
        <w:pStyle w:val="ListParagraph"/>
        <w:tabs>
          <w:tab w:val="left" w:pos="510"/>
          <w:tab w:val="left" w:pos="1077"/>
          <w:tab w:val="left" w:pos="1797"/>
        </w:tabs>
        <w:spacing w:after="0" w:line="240" w:lineRule="auto"/>
        <w:ind w:left="0"/>
        <w:jc w:val="both"/>
        <w:rPr>
          <w:rFonts w:ascii="Arial" w:hAnsi="Arial" w:cs="Arial"/>
        </w:rPr>
      </w:pPr>
    </w:p>
    <w:p w14:paraId="0BC36C3D" w14:textId="6741D4FC" w:rsidR="00DB3BD8" w:rsidRPr="002A6279" w:rsidRDefault="002F6C88" w:rsidP="002A6279">
      <w:pPr>
        <w:pStyle w:val="ListParagraph"/>
        <w:tabs>
          <w:tab w:val="left" w:pos="510"/>
          <w:tab w:val="left" w:pos="1077"/>
          <w:tab w:val="left" w:pos="1797"/>
        </w:tabs>
        <w:spacing w:after="0" w:line="240" w:lineRule="auto"/>
        <w:ind w:left="0"/>
        <w:jc w:val="both"/>
        <w:rPr>
          <w:rFonts w:ascii="Arial" w:hAnsi="Arial" w:cs="Arial"/>
        </w:rPr>
      </w:pPr>
      <w:r>
        <w:rPr>
          <w:rFonts w:ascii="Arial" w:hAnsi="Arial" w:cs="Arial"/>
          <w:b/>
          <w:bCs/>
        </w:rPr>
        <w:tab/>
      </w:r>
      <w:r w:rsidR="00FC6229" w:rsidRPr="002A6279">
        <w:rPr>
          <w:rFonts w:ascii="Arial" w:hAnsi="Arial" w:cs="Arial"/>
          <w:b/>
          <w:bCs/>
        </w:rPr>
        <w:t>Errors of Law</w:t>
      </w:r>
    </w:p>
    <w:p w14:paraId="631C0C5E" w14:textId="77777777" w:rsidR="00DB3BD8" w:rsidRPr="002A6279" w:rsidRDefault="00DB3BD8" w:rsidP="002A6279">
      <w:pPr>
        <w:pStyle w:val="ListParagraph"/>
        <w:tabs>
          <w:tab w:val="left" w:pos="510"/>
          <w:tab w:val="left" w:pos="1077"/>
          <w:tab w:val="left" w:pos="1797"/>
        </w:tabs>
        <w:spacing w:after="0" w:line="240" w:lineRule="auto"/>
        <w:ind w:left="0"/>
        <w:jc w:val="both"/>
        <w:rPr>
          <w:rFonts w:ascii="Arial" w:hAnsi="Arial" w:cs="Arial"/>
        </w:rPr>
      </w:pPr>
    </w:p>
    <w:p w14:paraId="4613526E" w14:textId="77F64FB1" w:rsidR="00DB3BD8" w:rsidRPr="002A6279" w:rsidRDefault="002F6C88" w:rsidP="002F6C88">
      <w:pPr>
        <w:tabs>
          <w:tab w:val="left" w:pos="510"/>
          <w:tab w:val="left" w:pos="1077"/>
          <w:tab w:val="left" w:pos="1797"/>
        </w:tabs>
        <w:spacing w:after="0" w:line="240" w:lineRule="auto"/>
        <w:ind w:left="510" w:hanging="510"/>
        <w:jc w:val="both"/>
        <w:rPr>
          <w:rFonts w:ascii="Arial" w:hAnsi="Arial" w:cs="Arial"/>
        </w:rPr>
      </w:pPr>
      <w:r>
        <w:rPr>
          <w:rFonts w:ascii="Arial" w:hAnsi="Arial" w:cs="Arial"/>
        </w:rPr>
        <w:t>14.</w:t>
      </w:r>
      <w:r>
        <w:rPr>
          <w:rFonts w:ascii="Arial" w:hAnsi="Arial" w:cs="Arial"/>
        </w:rPr>
        <w:tab/>
      </w:r>
      <w:r w:rsidR="00FC6229" w:rsidRPr="002A6279">
        <w:rPr>
          <w:rFonts w:ascii="Arial" w:hAnsi="Arial" w:cs="Arial"/>
        </w:rPr>
        <w:t xml:space="preserve">A decision of an </w:t>
      </w:r>
      <w:r w:rsidR="007A67B5" w:rsidRPr="002A6279">
        <w:rPr>
          <w:rFonts w:ascii="Arial" w:hAnsi="Arial" w:cs="Arial"/>
        </w:rPr>
        <w:t>a</w:t>
      </w:r>
      <w:r w:rsidR="00FC6229" w:rsidRPr="002A6279">
        <w:rPr>
          <w:rFonts w:ascii="Arial" w:hAnsi="Arial" w:cs="Arial"/>
        </w:rPr>
        <w:t xml:space="preserve">ppeal </w:t>
      </w:r>
      <w:r w:rsidR="007A67B5" w:rsidRPr="002A6279">
        <w:rPr>
          <w:rFonts w:ascii="Arial" w:hAnsi="Arial" w:cs="Arial"/>
        </w:rPr>
        <w:t>t</w:t>
      </w:r>
      <w:r w:rsidR="00FC6229" w:rsidRPr="002A6279">
        <w:rPr>
          <w:rFonts w:ascii="Arial" w:hAnsi="Arial" w:cs="Arial"/>
        </w:rPr>
        <w:t>ribunal may only be set aside by a Social Security Commissioner on the basis that it is in error of law.</w:t>
      </w:r>
    </w:p>
    <w:p w14:paraId="6E4E2F75" w14:textId="77777777" w:rsidR="00B01B71" w:rsidRPr="002A6279" w:rsidRDefault="00B01B71" w:rsidP="002F6C88">
      <w:pPr>
        <w:pStyle w:val="ListParagraph"/>
        <w:tabs>
          <w:tab w:val="left" w:pos="510"/>
          <w:tab w:val="left" w:pos="1077"/>
          <w:tab w:val="left" w:pos="1797"/>
        </w:tabs>
        <w:spacing w:after="0" w:line="240" w:lineRule="auto"/>
        <w:ind w:left="510" w:hanging="510"/>
        <w:jc w:val="both"/>
        <w:rPr>
          <w:rFonts w:ascii="Arial" w:hAnsi="Arial" w:cs="Arial"/>
        </w:rPr>
      </w:pPr>
    </w:p>
    <w:p w14:paraId="487F921D" w14:textId="036D1520" w:rsidR="00FC6229" w:rsidRPr="002A6279" w:rsidRDefault="002F6C88" w:rsidP="002F6C88">
      <w:pPr>
        <w:tabs>
          <w:tab w:val="left" w:pos="510"/>
          <w:tab w:val="left" w:pos="1077"/>
          <w:tab w:val="left" w:pos="1797"/>
        </w:tabs>
        <w:spacing w:after="0" w:line="240" w:lineRule="auto"/>
        <w:ind w:left="510" w:hanging="510"/>
        <w:jc w:val="both"/>
        <w:rPr>
          <w:rFonts w:ascii="Arial" w:hAnsi="Arial" w:cs="Arial"/>
        </w:rPr>
      </w:pPr>
      <w:r>
        <w:rPr>
          <w:rFonts w:ascii="Arial" w:hAnsi="Arial" w:cs="Arial"/>
        </w:rPr>
        <w:t>15.</w:t>
      </w:r>
      <w:r>
        <w:rPr>
          <w:rFonts w:ascii="Arial" w:hAnsi="Arial" w:cs="Arial"/>
        </w:rPr>
        <w:tab/>
      </w:r>
      <w:r w:rsidR="00FC6229" w:rsidRPr="002A6279">
        <w:rPr>
          <w:rFonts w:ascii="Arial" w:hAnsi="Arial" w:cs="Arial"/>
        </w:rPr>
        <w:t xml:space="preserve">In </w:t>
      </w:r>
      <w:r w:rsidR="00FC6229" w:rsidRPr="002A6279">
        <w:rPr>
          <w:rFonts w:ascii="Arial" w:hAnsi="Arial" w:cs="Arial"/>
          <w:i/>
          <w:iCs/>
        </w:rPr>
        <w:t>R(I) 2/06</w:t>
      </w:r>
      <w:r w:rsidR="00FC6229" w:rsidRPr="002A6279">
        <w:rPr>
          <w:rFonts w:ascii="Arial" w:hAnsi="Arial" w:cs="Arial"/>
        </w:rPr>
        <w:t xml:space="preserve"> and </w:t>
      </w:r>
      <w:r w:rsidR="00FC6229" w:rsidRPr="002A6279">
        <w:rPr>
          <w:rFonts w:ascii="Arial" w:hAnsi="Arial" w:cs="Arial"/>
          <w:i/>
          <w:iCs/>
        </w:rPr>
        <w:t>CSDLA/500/2007</w:t>
      </w:r>
      <w:r w:rsidR="00FC6229" w:rsidRPr="002A6279">
        <w:rPr>
          <w:rFonts w:ascii="Arial" w:hAnsi="Arial" w:cs="Arial"/>
        </w:rPr>
        <w:t xml:space="preserve">, Tribunals of Commissioners in Great Britain have referred to the judgment of the Court of Appeal for England and Wales in </w:t>
      </w:r>
      <w:r w:rsidR="00FC6229" w:rsidRPr="002A6279">
        <w:rPr>
          <w:rFonts w:ascii="Arial" w:hAnsi="Arial" w:cs="Arial"/>
          <w:i/>
          <w:iCs/>
        </w:rPr>
        <w:t>R(Iran) v Secretary of State for the Home Department</w:t>
      </w:r>
      <w:r w:rsidR="00FC6229" w:rsidRPr="002A6279">
        <w:rPr>
          <w:rFonts w:ascii="Arial" w:hAnsi="Arial" w:cs="Arial"/>
        </w:rPr>
        <w:t xml:space="preserve"> ([2005] EWCA Civ 982), outlining examples of commonly encountered errors of law in terms that can apply equally to appellate legal tribunals.  As set out at paragraph 30 of </w:t>
      </w:r>
      <w:r w:rsidR="00FC6229" w:rsidRPr="002A6279">
        <w:rPr>
          <w:rFonts w:ascii="Arial" w:hAnsi="Arial" w:cs="Arial"/>
          <w:i/>
          <w:iCs/>
        </w:rPr>
        <w:t>R(I) 2/06</w:t>
      </w:r>
      <w:r w:rsidR="00FC6229" w:rsidRPr="002A6279">
        <w:rPr>
          <w:rFonts w:ascii="Arial" w:hAnsi="Arial" w:cs="Arial"/>
        </w:rPr>
        <w:t xml:space="preserve"> these are:</w:t>
      </w:r>
    </w:p>
    <w:p w14:paraId="6115510D" w14:textId="77777777" w:rsidR="00FC6229" w:rsidRPr="002A6279" w:rsidRDefault="00FC6229" w:rsidP="002A6279">
      <w:pPr>
        <w:tabs>
          <w:tab w:val="left" w:pos="510"/>
          <w:tab w:val="left" w:pos="1077"/>
          <w:tab w:val="left" w:pos="1797"/>
        </w:tabs>
        <w:spacing w:after="0" w:line="240" w:lineRule="auto"/>
        <w:jc w:val="both"/>
        <w:rPr>
          <w:rFonts w:ascii="Arial" w:hAnsi="Arial" w:cs="Arial"/>
        </w:rPr>
      </w:pPr>
    </w:p>
    <w:p w14:paraId="09D35CDB" w14:textId="77777777" w:rsidR="00FC6229" w:rsidRDefault="00FC6229" w:rsidP="003712C4">
      <w:pPr>
        <w:tabs>
          <w:tab w:val="left" w:pos="510"/>
          <w:tab w:val="left" w:pos="1077"/>
          <w:tab w:val="left" w:pos="1797"/>
        </w:tabs>
        <w:spacing w:after="0" w:line="240" w:lineRule="auto"/>
        <w:ind w:left="1797" w:right="1077" w:hanging="720"/>
        <w:jc w:val="both"/>
        <w:rPr>
          <w:rFonts w:ascii="Arial" w:hAnsi="Arial" w:cs="Arial"/>
        </w:rPr>
      </w:pPr>
      <w:r w:rsidRPr="002A6279">
        <w:rPr>
          <w:rFonts w:ascii="Arial" w:hAnsi="Arial" w:cs="Arial"/>
        </w:rPr>
        <w:t>“(i)</w:t>
      </w:r>
      <w:r w:rsidRPr="002A6279">
        <w:rPr>
          <w:rFonts w:ascii="Arial" w:hAnsi="Arial" w:cs="Arial"/>
        </w:rPr>
        <w:tab/>
        <w:t>making perverse or irrational findings on a matter or matters that were material to the outcome (‘material matters’);</w:t>
      </w:r>
    </w:p>
    <w:p w14:paraId="6D41390E" w14:textId="77777777" w:rsidR="002F6C88" w:rsidRPr="002A6279" w:rsidRDefault="002F6C88" w:rsidP="003712C4">
      <w:pPr>
        <w:tabs>
          <w:tab w:val="left" w:pos="510"/>
          <w:tab w:val="left" w:pos="1077"/>
          <w:tab w:val="left" w:pos="1797"/>
        </w:tabs>
        <w:spacing w:after="0" w:line="240" w:lineRule="auto"/>
        <w:ind w:left="1797" w:right="1077" w:hanging="720"/>
        <w:jc w:val="both"/>
        <w:rPr>
          <w:rFonts w:ascii="Arial" w:hAnsi="Arial" w:cs="Arial"/>
        </w:rPr>
      </w:pPr>
    </w:p>
    <w:p w14:paraId="0C9DFE13" w14:textId="77777777" w:rsidR="00FC6229" w:rsidRDefault="00FC6229" w:rsidP="003712C4">
      <w:pPr>
        <w:tabs>
          <w:tab w:val="left" w:pos="510"/>
          <w:tab w:val="left" w:pos="1077"/>
          <w:tab w:val="left" w:pos="1797"/>
        </w:tabs>
        <w:spacing w:after="0" w:line="240" w:lineRule="auto"/>
        <w:ind w:left="1797" w:right="1077" w:hanging="720"/>
        <w:jc w:val="both"/>
        <w:rPr>
          <w:rFonts w:ascii="Arial" w:hAnsi="Arial" w:cs="Arial"/>
        </w:rPr>
      </w:pPr>
      <w:r w:rsidRPr="002A6279">
        <w:rPr>
          <w:rFonts w:ascii="Arial" w:hAnsi="Arial" w:cs="Arial"/>
        </w:rPr>
        <w:t>(ii)</w:t>
      </w:r>
      <w:r w:rsidRPr="002A6279">
        <w:rPr>
          <w:rFonts w:ascii="Arial" w:hAnsi="Arial" w:cs="Arial"/>
        </w:rPr>
        <w:tab/>
        <w:t>failing to give reasons or any adequate reasons for findings on material matters;</w:t>
      </w:r>
    </w:p>
    <w:p w14:paraId="21477938" w14:textId="77777777" w:rsidR="002F6C88" w:rsidRPr="002A6279" w:rsidRDefault="002F6C88" w:rsidP="003712C4">
      <w:pPr>
        <w:tabs>
          <w:tab w:val="left" w:pos="510"/>
          <w:tab w:val="left" w:pos="1077"/>
          <w:tab w:val="left" w:pos="1797"/>
        </w:tabs>
        <w:spacing w:after="0" w:line="240" w:lineRule="auto"/>
        <w:ind w:left="1797" w:right="1077" w:hanging="720"/>
        <w:jc w:val="both"/>
        <w:rPr>
          <w:rFonts w:ascii="Arial" w:hAnsi="Arial" w:cs="Arial"/>
        </w:rPr>
      </w:pPr>
    </w:p>
    <w:p w14:paraId="2428E171" w14:textId="77777777" w:rsidR="00FC6229" w:rsidRDefault="00FC6229" w:rsidP="003712C4">
      <w:pPr>
        <w:tabs>
          <w:tab w:val="left" w:pos="510"/>
          <w:tab w:val="left" w:pos="1077"/>
          <w:tab w:val="left" w:pos="1797"/>
        </w:tabs>
        <w:spacing w:after="0" w:line="240" w:lineRule="auto"/>
        <w:ind w:left="1797" w:right="1077" w:hanging="720"/>
        <w:jc w:val="both"/>
        <w:rPr>
          <w:rFonts w:ascii="Arial" w:hAnsi="Arial" w:cs="Arial"/>
        </w:rPr>
      </w:pPr>
      <w:r w:rsidRPr="002A6279">
        <w:rPr>
          <w:rFonts w:ascii="Arial" w:hAnsi="Arial" w:cs="Arial"/>
        </w:rPr>
        <w:lastRenderedPageBreak/>
        <w:t>(iii)</w:t>
      </w:r>
      <w:r w:rsidRPr="002A6279">
        <w:rPr>
          <w:rFonts w:ascii="Arial" w:hAnsi="Arial" w:cs="Arial"/>
        </w:rPr>
        <w:tab/>
        <w:t>failing to take into account and/or resolve conflicts of fact or opinion on material matters;</w:t>
      </w:r>
    </w:p>
    <w:p w14:paraId="41DA8D21" w14:textId="77777777" w:rsidR="002F6C88" w:rsidRPr="002A6279" w:rsidRDefault="002F6C88" w:rsidP="003712C4">
      <w:pPr>
        <w:tabs>
          <w:tab w:val="left" w:pos="510"/>
          <w:tab w:val="left" w:pos="1077"/>
          <w:tab w:val="left" w:pos="1797"/>
        </w:tabs>
        <w:spacing w:after="0" w:line="240" w:lineRule="auto"/>
        <w:ind w:left="1797" w:right="1077" w:hanging="720"/>
        <w:jc w:val="both"/>
        <w:rPr>
          <w:rFonts w:ascii="Arial" w:hAnsi="Arial" w:cs="Arial"/>
        </w:rPr>
      </w:pPr>
    </w:p>
    <w:p w14:paraId="4F5D6AEA" w14:textId="77777777" w:rsidR="00FC6229" w:rsidRDefault="00FC6229" w:rsidP="003712C4">
      <w:pPr>
        <w:tabs>
          <w:tab w:val="left" w:pos="510"/>
          <w:tab w:val="left" w:pos="1077"/>
          <w:tab w:val="left" w:pos="1797"/>
        </w:tabs>
        <w:spacing w:after="0" w:line="240" w:lineRule="auto"/>
        <w:ind w:left="1797" w:right="1077" w:hanging="720"/>
        <w:jc w:val="both"/>
        <w:rPr>
          <w:rFonts w:ascii="Arial" w:hAnsi="Arial" w:cs="Arial"/>
        </w:rPr>
      </w:pPr>
      <w:r w:rsidRPr="002A6279">
        <w:rPr>
          <w:rFonts w:ascii="Arial" w:hAnsi="Arial" w:cs="Arial"/>
        </w:rPr>
        <w:t>(iv)</w:t>
      </w:r>
      <w:r w:rsidRPr="002A6279">
        <w:rPr>
          <w:rFonts w:ascii="Arial" w:hAnsi="Arial" w:cs="Arial"/>
        </w:rPr>
        <w:tab/>
        <w:t>giving weight to immaterial matters;</w:t>
      </w:r>
    </w:p>
    <w:p w14:paraId="588DB2A2" w14:textId="77777777" w:rsidR="002F6C88" w:rsidRPr="002A6279" w:rsidRDefault="002F6C88" w:rsidP="003712C4">
      <w:pPr>
        <w:tabs>
          <w:tab w:val="left" w:pos="510"/>
          <w:tab w:val="left" w:pos="1077"/>
          <w:tab w:val="left" w:pos="1797"/>
        </w:tabs>
        <w:spacing w:after="0" w:line="240" w:lineRule="auto"/>
        <w:ind w:left="1797" w:right="1077" w:hanging="720"/>
        <w:jc w:val="both"/>
        <w:rPr>
          <w:rFonts w:ascii="Arial" w:hAnsi="Arial" w:cs="Arial"/>
        </w:rPr>
      </w:pPr>
    </w:p>
    <w:p w14:paraId="4DDB7C0F" w14:textId="77777777" w:rsidR="00FC6229" w:rsidRDefault="00FC6229" w:rsidP="003712C4">
      <w:pPr>
        <w:tabs>
          <w:tab w:val="left" w:pos="510"/>
          <w:tab w:val="left" w:pos="1077"/>
          <w:tab w:val="left" w:pos="1797"/>
        </w:tabs>
        <w:spacing w:after="0" w:line="240" w:lineRule="auto"/>
        <w:ind w:left="1797" w:right="1077" w:hanging="720"/>
        <w:jc w:val="both"/>
        <w:rPr>
          <w:rFonts w:ascii="Arial" w:hAnsi="Arial" w:cs="Arial"/>
        </w:rPr>
      </w:pPr>
      <w:r w:rsidRPr="002A6279">
        <w:rPr>
          <w:rFonts w:ascii="Arial" w:hAnsi="Arial" w:cs="Arial"/>
        </w:rPr>
        <w:t>(v)</w:t>
      </w:r>
      <w:r w:rsidRPr="002A6279">
        <w:rPr>
          <w:rFonts w:ascii="Arial" w:hAnsi="Arial" w:cs="Arial"/>
        </w:rPr>
        <w:tab/>
        <w:t>making a material misdirection of law on any material matter;</w:t>
      </w:r>
    </w:p>
    <w:p w14:paraId="6C1A3974" w14:textId="77777777" w:rsidR="002F6C88" w:rsidRPr="002A6279" w:rsidRDefault="002F6C88" w:rsidP="003712C4">
      <w:pPr>
        <w:tabs>
          <w:tab w:val="left" w:pos="510"/>
          <w:tab w:val="left" w:pos="1077"/>
          <w:tab w:val="left" w:pos="1797"/>
        </w:tabs>
        <w:spacing w:after="0" w:line="240" w:lineRule="auto"/>
        <w:ind w:left="1797" w:right="1077" w:hanging="720"/>
        <w:jc w:val="both"/>
        <w:rPr>
          <w:rFonts w:ascii="Arial" w:hAnsi="Arial" w:cs="Arial"/>
        </w:rPr>
      </w:pPr>
    </w:p>
    <w:p w14:paraId="7833183F" w14:textId="77777777" w:rsidR="00FC6229" w:rsidRPr="002A6279" w:rsidRDefault="00FC6229" w:rsidP="003712C4">
      <w:pPr>
        <w:tabs>
          <w:tab w:val="left" w:pos="510"/>
          <w:tab w:val="left" w:pos="1077"/>
          <w:tab w:val="left" w:pos="1797"/>
        </w:tabs>
        <w:spacing w:after="0" w:line="240" w:lineRule="auto"/>
        <w:ind w:left="1797" w:right="1077" w:hanging="720"/>
        <w:jc w:val="both"/>
        <w:rPr>
          <w:rFonts w:ascii="Arial" w:hAnsi="Arial" w:cs="Arial"/>
        </w:rPr>
      </w:pPr>
      <w:r w:rsidRPr="002A6279">
        <w:rPr>
          <w:rFonts w:ascii="Arial" w:hAnsi="Arial" w:cs="Arial"/>
        </w:rPr>
        <w:t>(vi)</w:t>
      </w:r>
      <w:r w:rsidRPr="002A6279">
        <w:rPr>
          <w:rFonts w:ascii="Arial" w:hAnsi="Arial" w:cs="Arial"/>
        </w:rPr>
        <w:tab/>
        <w:t>committing or permitting a procedural or other irregularity capable of making a material difference to the outcome or the fairness of proceedings; …”</w:t>
      </w:r>
    </w:p>
    <w:p w14:paraId="5B36300E" w14:textId="77777777" w:rsidR="00A515C1" w:rsidRPr="009A4F1A" w:rsidRDefault="00A515C1" w:rsidP="002A6279">
      <w:pPr>
        <w:tabs>
          <w:tab w:val="left" w:pos="510"/>
          <w:tab w:val="left" w:pos="1077"/>
          <w:tab w:val="left" w:pos="1797"/>
        </w:tabs>
        <w:spacing w:after="0" w:line="240" w:lineRule="auto"/>
        <w:jc w:val="both"/>
        <w:rPr>
          <w:rFonts w:ascii="Arial" w:hAnsi="Arial" w:cs="Arial"/>
          <w:bCs/>
        </w:rPr>
      </w:pPr>
    </w:p>
    <w:p w14:paraId="48DE7D00" w14:textId="5AEFB5BF" w:rsidR="00A515C1" w:rsidRPr="002A6279" w:rsidRDefault="009A4F1A" w:rsidP="002A6279">
      <w:pPr>
        <w:tabs>
          <w:tab w:val="left" w:pos="510"/>
          <w:tab w:val="left" w:pos="1077"/>
          <w:tab w:val="left" w:pos="1797"/>
        </w:tabs>
        <w:spacing w:after="0" w:line="240" w:lineRule="auto"/>
        <w:jc w:val="both"/>
        <w:rPr>
          <w:rFonts w:ascii="Arial" w:hAnsi="Arial" w:cs="Arial"/>
          <w:b/>
        </w:rPr>
      </w:pPr>
      <w:r>
        <w:rPr>
          <w:rFonts w:ascii="Arial" w:hAnsi="Arial" w:cs="Arial"/>
          <w:b/>
        </w:rPr>
        <w:tab/>
      </w:r>
      <w:r w:rsidR="00A515C1" w:rsidRPr="002A6279">
        <w:rPr>
          <w:rFonts w:ascii="Arial" w:hAnsi="Arial" w:cs="Arial"/>
          <w:b/>
        </w:rPr>
        <w:t>Discussion</w:t>
      </w:r>
    </w:p>
    <w:p w14:paraId="1A6E42C4" w14:textId="77777777" w:rsidR="00A515C1" w:rsidRPr="009A4F1A" w:rsidRDefault="00A515C1" w:rsidP="002A6279">
      <w:pPr>
        <w:tabs>
          <w:tab w:val="left" w:pos="510"/>
          <w:tab w:val="left" w:pos="1077"/>
          <w:tab w:val="left" w:pos="1797"/>
        </w:tabs>
        <w:spacing w:after="0" w:line="240" w:lineRule="auto"/>
        <w:jc w:val="both"/>
        <w:rPr>
          <w:rFonts w:ascii="Arial" w:hAnsi="Arial" w:cs="Arial"/>
          <w:bCs/>
        </w:rPr>
      </w:pPr>
    </w:p>
    <w:p w14:paraId="130423E9" w14:textId="059EB143" w:rsidR="00B81147" w:rsidRPr="002A6279" w:rsidRDefault="009A4F1A" w:rsidP="008776A6">
      <w:pPr>
        <w:tabs>
          <w:tab w:val="left" w:pos="510"/>
          <w:tab w:val="left" w:pos="1077"/>
          <w:tab w:val="left" w:pos="1797"/>
        </w:tabs>
        <w:spacing w:after="0" w:line="240" w:lineRule="auto"/>
        <w:ind w:left="510" w:hanging="510"/>
        <w:jc w:val="both"/>
        <w:rPr>
          <w:rFonts w:ascii="Arial" w:hAnsi="Arial" w:cs="Arial"/>
          <w:bCs/>
        </w:rPr>
      </w:pPr>
      <w:r>
        <w:rPr>
          <w:rFonts w:ascii="Arial" w:hAnsi="Arial" w:cs="Arial"/>
          <w:bCs/>
        </w:rPr>
        <w:t>16.</w:t>
      </w:r>
      <w:r>
        <w:rPr>
          <w:rFonts w:ascii="Arial" w:hAnsi="Arial" w:cs="Arial"/>
          <w:bCs/>
        </w:rPr>
        <w:tab/>
      </w:r>
      <w:r w:rsidR="00A515C1" w:rsidRPr="002A6279">
        <w:rPr>
          <w:rFonts w:ascii="Arial" w:hAnsi="Arial" w:cs="Arial"/>
          <w:bCs/>
        </w:rPr>
        <w:t>In this case while I am not obliged to provide detailed reasons</w:t>
      </w:r>
      <w:r w:rsidR="00EE6F4F" w:rsidRPr="002A6279">
        <w:rPr>
          <w:rFonts w:ascii="Arial" w:hAnsi="Arial" w:cs="Arial"/>
          <w:bCs/>
        </w:rPr>
        <w:t xml:space="preserve"> as</w:t>
      </w:r>
      <w:r w:rsidR="00CC2D9A" w:rsidRPr="002A6279">
        <w:rPr>
          <w:rFonts w:ascii="Arial" w:hAnsi="Arial" w:cs="Arial"/>
          <w:bCs/>
        </w:rPr>
        <w:t xml:space="preserve"> both parties agree that the decision of the appeal tribunal is in error of law,</w:t>
      </w:r>
      <w:r w:rsidR="00A515C1" w:rsidRPr="002A6279">
        <w:rPr>
          <w:rFonts w:ascii="Arial" w:hAnsi="Arial" w:cs="Arial"/>
          <w:bCs/>
        </w:rPr>
        <w:t xml:space="preserve"> it may be helpful to include</w:t>
      </w:r>
      <w:r w:rsidR="00D2497B" w:rsidRPr="002A6279">
        <w:rPr>
          <w:rFonts w:ascii="Arial" w:hAnsi="Arial" w:cs="Arial"/>
          <w:bCs/>
        </w:rPr>
        <w:t xml:space="preserve"> some</w:t>
      </w:r>
      <w:r w:rsidR="00A515C1" w:rsidRPr="002A6279">
        <w:rPr>
          <w:rFonts w:ascii="Arial" w:hAnsi="Arial" w:cs="Arial"/>
          <w:bCs/>
        </w:rPr>
        <w:t xml:space="preserve"> </w:t>
      </w:r>
      <w:r w:rsidR="00CC2D9A" w:rsidRPr="002A6279">
        <w:rPr>
          <w:rFonts w:ascii="Arial" w:hAnsi="Arial" w:cs="Arial"/>
          <w:bCs/>
        </w:rPr>
        <w:t xml:space="preserve">brief </w:t>
      </w:r>
      <w:r w:rsidR="00D2497B" w:rsidRPr="002A6279">
        <w:rPr>
          <w:rFonts w:ascii="Arial" w:hAnsi="Arial" w:cs="Arial"/>
          <w:bCs/>
        </w:rPr>
        <w:t>comments</w:t>
      </w:r>
      <w:r w:rsidR="00CC2D9A" w:rsidRPr="002A6279">
        <w:rPr>
          <w:rFonts w:ascii="Arial" w:hAnsi="Arial" w:cs="Arial"/>
          <w:bCs/>
        </w:rPr>
        <w:t xml:space="preserve"> </w:t>
      </w:r>
      <w:r w:rsidR="00CD3A90" w:rsidRPr="002A6279">
        <w:rPr>
          <w:rFonts w:ascii="Arial" w:hAnsi="Arial" w:cs="Arial"/>
          <w:bCs/>
        </w:rPr>
        <w:t xml:space="preserve">particularly since I am deciding this case on a ground not advanced by either party. </w:t>
      </w:r>
      <w:r w:rsidR="00A515C1" w:rsidRPr="002A6279">
        <w:rPr>
          <w:rFonts w:ascii="Arial" w:hAnsi="Arial" w:cs="Arial"/>
          <w:bCs/>
        </w:rPr>
        <w:t xml:space="preserve"> I am grateful to the parties for their helpful submissions and observations</w:t>
      </w:r>
      <w:r w:rsidR="00B81147" w:rsidRPr="002A6279">
        <w:rPr>
          <w:rFonts w:ascii="Arial" w:hAnsi="Arial" w:cs="Arial"/>
          <w:bCs/>
        </w:rPr>
        <w:t>.</w:t>
      </w:r>
    </w:p>
    <w:p w14:paraId="618735CE" w14:textId="77777777" w:rsidR="00810A30" w:rsidRPr="002A6279" w:rsidRDefault="00810A30" w:rsidP="008776A6">
      <w:pPr>
        <w:tabs>
          <w:tab w:val="left" w:pos="510"/>
          <w:tab w:val="left" w:pos="1077"/>
          <w:tab w:val="left" w:pos="1797"/>
        </w:tabs>
        <w:spacing w:after="0" w:line="240" w:lineRule="auto"/>
        <w:ind w:left="510" w:hanging="510"/>
        <w:jc w:val="both"/>
        <w:rPr>
          <w:rFonts w:ascii="Arial" w:hAnsi="Arial" w:cs="Arial"/>
          <w:bCs/>
        </w:rPr>
      </w:pPr>
    </w:p>
    <w:p w14:paraId="20E258CB" w14:textId="1B5DCD27" w:rsidR="009C0E0E" w:rsidRPr="002A6279" w:rsidRDefault="008776A6" w:rsidP="008776A6">
      <w:pPr>
        <w:tabs>
          <w:tab w:val="left" w:pos="510"/>
          <w:tab w:val="left" w:pos="1077"/>
          <w:tab w:val="left" w:pos="1797"/>
        </w:tabs>
        <w:spacing w:after="0" w:line="240" w:lineRule="auto"/>
        <w:ind w:left="510" w:hanging="510"/>
        <w:jc w:val="both"/>
        <w:rPr>
          <w:rFonts w:ascii="Arial" w:hAnsi="Arial" w:cs="Arial"/>
          <w:bCs/>
        </w:rPr>
      </w:pPr>
      <w:r>
        <w:rPr>
          <w:rFonts w:ascii="Arial" w:hAnsi="Arial" w:cs="Arial"/>
          <w:bCs/>
        </w:rPr>
        <w:t>17.</w:t>
      </w:r>
      <w:r>
        <w:rPr>
          <w:rFonts w:ascii="Arial" w:hAnsi="Arial" w:cs="Arial"/>
          <w:bCs/>
        </w:rPr>
        <w:tab/>
      </w:r>
      <w:r w:rsidR="009C0E0E" w:rsidRPr="002A6279">
        <w:rPr>
          <w:rFonts w:ascii="Arial" w:hAnsi="Arial" w:cs="Arial"/>
          <w:bCs/>
        </w:rPr>
        <w:t>I agree with the Department that the appellant, in her application for leave to appeal, sets out as her grounds factual submissions rather than identifying a point of law.  The appellant claims that her health has deteriorated and provided further evidence.  Her daughter provided a supporting letter stating that her mother’s health has continued to decline</w:t>
      </w:r>
      <w:r w:rsidR="00D2497B" w:rsidRPr="002A6279">
        <w:rPr>
          <w:rFonts w:ascii="Arial" w:hAnsi="Arial" w:cs="Arial"/>
          <w:bCs/>
        </w:rPr>
        <w:t>.</w:t>
      </w:r>
    </w:p>
    <w:p w14:paraId="26753199" w14:textId="77777777" w:rsidR="00B81147" w:rsidRPr="002A6279" w:rsidRDefault="00B81147" w:rsidP="008776A6">
      <w:pPr>
        <w:pStyle w:val="ListParagraph"/>
        <w:tabs>
          <w:tab w:val="left" w:pos="510"/>
          <w:tab w:val="left" w:pos="1077"/>
          <w:tab w:val="left" w:pos="1797"/>
        </w:tabs>
        <w:spacing w:after="0" w:line="240" w:lineRule="auto"/>
        <w:ind w:left="510" w:hanging="510"/>
        <w:jc w:val="both"/>
        <w:rPr>
          <w:rFonts w:ascii="Arial" w:hAnsi="Arial" w:cs="Arial"/>
        </w:rPr>
      </w:pPr>
    </w:p>
    <w:p w14:paraId="78FC89DA" w14:textId="0D951B25" w:rsidR="00F82B15" w:rsidRPr="002A6279" w:rsidRDefault="008776A6" w:rsidP="008776A6">
      <w:pPr>
        <w:tabs>
          <w:tab w:val="left" w:pos="510"/>
          <w:tab w:val="left" w:pos="1077"/>
          <w:tab w:val="left" w:pos="1797"/>
        </w:tabs>
        <w:spacing w:after="0" w:line="240" w:lineRule="auto"/>
        <w:ind w:left="510" w:hanging="510"/>
        <w:jc w:val="both"/>
        <w:rPr>
          <w:rFonts w:ascii="Arial" w:hAnsi="Arial" w:cs="Arial"/>
          <w:bCs/>
        </w:rPr>
      </w:pPr>
      <w:r>
        <w:rPr>
          <w:rFonts w:ascii="Arial" w:hAnsi="Arial" w:cs="Arial"/>
        </w:rPr>
        <w:t>18.</w:t>
      </w:r>
      <w:r>
        <w:rPr>
          <w:rFonts w:ascii="Arial" w:hAnsi="Arial" w:cs="Arial"/>
        </w:rPr>
        <w:tab/>
      </w:r>
      <w:r w:rsidR="00F82B15" w:rsidRPr="002A6279">
        <w:rPr>
          <w:rFonts w:ascii="Arial" w:hAnsi="Arial" w:cs="Arial"/>
        </w:rPr>
        <w:t xml:space="preserve">Appeals may be brought before a </w:t>
      </w:r>
      <w:r w:rsidR="00CC2D9A" w:rsidRPr="002A6279">
        <w:rPr>
          <w:rFonts w:ascii="Arial" w:hAnsi="Arial" w:cs="Arial"/>
        </w:rPr>
        <w:t>Commissioner</w:t>
      </w:r>
      <w:r w:rsidR="00F82B15" w:rsidRPr="002A6279">
        <w:rPr>
          <w:rFonts w:ascii="Arial" w:hAnsi="Arial" w:cs="Arial"/>
        </w:rPr>
        <w:t xml:space="preserve"> only on questions of law. </w:t>
      </w:r>
      <w:r>
        <w:rPr>
          <w:rFonts w:ascii="Arial" w:hAnsi="Arial" w:cs="Arial"/>
        </w:rPr>
        <w:t xml:space="preserve"> </w:t>
      </w:r>
      <w:r w:rsidR="00F82B15" w:rsidRPr="002A6279">
        <w:rPr>
          <w:rFonts w:ascii="Arial" w:hAnsi="Arial" w:cs="Arial"/>
        </w:rPr>
        <w:t xml:space="preserve">In </w:t>
      </w:r>
      <w:r w:rsidR="00F82B15" w:rsidRPr="002A6279">
        <w:rPr>
          <w:rFonts w:ascii="Arial" w:hAnsi="Arial" w:cs="Arial"/>
          <w:i/>
          <w:iCs/>
        </w:rPr>
        <w:t>MJW-v-Department for Social Development (ESA)</w:t>
      </w:r>
      <w:r w:rsidR="00F82B15" w:rsidRPr="002A6279">
        <w:rPr>
          <w:rFonts w:ascii="Arial" w:hAnsi="Arial" w:cs="Arial"/>
        </w:rPr>
        <w:t xml:space="preserve"> [2011] NICom 174 the then Commissioner Mullan stated:</w:t>
      </w:r>
    </w:p>
    <w:p w14:paraId="0B417725" w14:textId="77777777" w:rsidR="00F82B15" w:rsidRPr="002A6279" w:rsidRDefault="00F82B15" w:rsidP="002A6279">
      <w:pPr>
        <w:pStyle w:val="ListParagraph"/>
        <w:tabs>
          <w:tab w:val="left" w:pos="510"/>
          <w:tab w:val="left" w:pos="1077"/>
          <w:tab w:val="left" w:pos="1797"/>
        </w:tabs>
        <w:spacing w:after="0" w:line="240" w:lineRule="auto"/>
        <w:ind w:left="0"/>
        <w:jc w:val="both"/>
        <w:rPr>
          <w:rFonts w:ascii="Arial" w:hAnsi="Arial" w:cs="Arial"/>
        </w:rPr>
      </w:pPr>
    </w:p>
    <w:p w14:paraId="69847F29" w14:textId="527C1B16" w:rsidR="00F82B15" w:rsidRPr="002A6279" w:rsidRDefault="00F82B15" w:rsidP="009C78D5">
      <w:pPr>
        <w:pStyle w:val="ListParagraph"/>
        <w:tabs>
          <w:tab w:val="left" w:pos="510"/>
          <w:tab w:val="left" w:pos="1077"/>
          <w:tab w:val="left" w:pos="1797"/>
        </w:tabs>
        <w:spacing w:after="0" w:line="240" w:lineRule="auto"/>
        <w:ind w:left="1077" w:right="1077"/>
        <w:jc w:val="both"/>
        <w:rPr>
          <w:rFonts w:ascii="Arial" w:hAnsi="Arial" w:cs="Arial"/>
          <w:i/>
          <w:iCs/>
        </w:rPr>
      </w:pPr>
      <w:r w:rsidRPr="002A6279">
        <w:rPr>
          <w:rFonts w:ascii="Arial" w:hAnsi="Arial" w:cs="Arial"/>
          <w:i/>
          <w:iCs/>
        </w:rPr>
        <w:t xml:space="preserve">“25. The appellant’s application for leave to appeal to the Social Security Commissioner amounts to a further submission on factual issues rather than questions of law. </w:t>
      </w:r>
      <w:r w:rsidR="009C78D5">
        <w:rPr>
          <w:rFonts w:ascii="Arial" w:hAnsi="Arial" w:cs="Arial"/>
          <w:i/>
          <w:iCs/>
        </w:rPr>
        <w:t xml:space="preserve"> </w:t>
      </w:r>
      <w:r w:rsidRPr="002A6279">
        <w:rPr>
          <w:rFonts w:ascii="Arial" w:hAnsi="Arial" w:cs="Arial"/>
          <w:i/>
          <w:iCs/>
        </w:rPr>
        <w:t>It is clear that an appeal on a question of law should not be permitted to become a re-hearing or further assessment of the evidence, when that assessment has already been fully and thoroughly undertaken.”</w:t>
      </w:r>
    </w:p>
    <w:p w14:paraId="1B0F34FE" w14:textId="77777777" w:rsidR="00F82B15" w:rsidRPr="002A6279" w:rsidRDefault="00F82B15" w:rsidP="002A6279">
      <w:pPr>
        <w:pStyle w:val="ListParagraph"/>
        <w:tabs>
          <w:tab w:val="left" w:pos="510"/>
          <w:tab w:val="left" w:pos="1077"/>
          <w:tab w:val="left" w:pos="1797"/>
        </w:tabs>
        <w:spacing w:after="0" w:line="240" w:lineRule="auto"/>
        <w:ind w:left="0"/>
        <w:jc w:val="both"/>
        <w:rPr>
          <w:rFonts w:ascii="Arial" w:hAnsi="Arial" w:cs="Arial"/>
        </w:rPr>
      </w:pPr>
    </w:p>
    <w:p w14:paraId="3170B9BC" w14:textId="2F3795DF" w:rsidR="00F82B15" w:rsidRPr="002A6279" w:rsidRDefault="009C78D5" w:rsidP="009C78D5">
      <w:pPr>
        <w:tabs>
          <w:tab w:val="left" w:pos="510"/>
          <w:tab w:val="left" w:pos="1077"/>
          <w:tab w:val="left" w:pos="1797"/>
        </w:tabs>
        <w:spacing w:after="0" w:line="240" w:lineRule="auto"/>
        <w:ind w:left="510" w:hanging="510"/>
        <w:jc w:val="both"/>
        <w:rPr>
          <w:rFonts w:ascii="Arial" w:hAnsi="Arial" w:cs="Arial"/>
        </w:rPr>
      </w:pPr>
      <w:r>
        <w:rPr>
          <w:rFonts w:ascii="Arial" w:hAnsi="Arial" w:cs="Arial"/>
        </w:rPr>
        <w:t>19.</w:t>
      </w:r>
      <w:r>
        <w:rPr>
          <w:rFonts w:ascii="Arial" w:hAnsi="Arial" w:cs="Arial"/>
        </w:rPr>
        <w:tab/>
      </w:r>
      <w:r w:rsidR="00F82B15" w:rsidRPr="002A6279">
        <w:rPr>
          <w:rFonts w:ascii="Arial" w:hAnsi="Arial" w:cs="Arial"/>
        </w:rPr>
        <w:t xml:space="preserve">Similarly in </w:t>
      </w:r>
      <w:r w:rsidR="00597FA9" w:rsidRPr="002A6279">
        <w:rPr>
          <w:rFonts w:ascii="Arial" w:hAnsi="Arial" w:cs="Arial"/>
        </w:rPr>
        <w:t>the NI reported decision of</w:t>
      </w:r>
      <w:r w:rsidR="00F82B15" w:rsidRPr="002A6279">
        <w:rPr>
          <w:rFonts w:ascii="Arial" w:hAnsi="Arial" w:cs="Arial"/>
        </w:rPr>
        <w:t xml:space="preserve"> </w:t>
      </w:r>
      <w:r w:rsidR="00F82B15" w:rsidRPr="002A6279">
        <w:rPr>
          <w:rFonts w:ascii="Arial" w:hAnsi="Arial" w:cs="Arial"/>
          <w:i/>
          <w:iCs/>
        </w:rPr>
        <w:t>A63-95(DLA)</w:t>
      </w:r>
      <w:r w:rsidR="00F82B15" w:rsidRPr="002A6279">
        <w:rPr>
          <w:rFonts w:ascii="Arial" w:hAnsi="Arial" w:cs="Arial"/>
        </w:rPr>
        <w:t xml:space="preserve"> Chief Commissioner Chambers</w:t>
      </w:r>
      <w:r w:rsidR="00597FA9" w:rsidRPr="002A6279">
        <w:rPr>
          <w:rFonts w:ascii="Arial" w:hAnsi="Arial" w:cs="Arial"/>
        </w:rPr>
        <w:t xml:space="preserve"> held:</w:t>
      </w:r>
    </w:p>
    <w:p w14:paraId="4C922362" w14:textId="77777777" w:rsidR="00597FA9" w:rsidRPr="002A6279" w:rsidRDefault="00597FA9" w:rsidP="002A6279">
      <w:pPr>
        <w:pStyle w:val="ListParagraph"/>
        <w:tabs>
          <w:tab w:val="left" w:pos="510"/>
          <w:tab w:val="left" w:pos="1077"/>
          <w:tab w:val="left" w:pos="1797"/>
        </w:tabs>
        <w:spacing w:after="0" w:line="240" w:lineRule="auto"/>
        <w:ind w:left="0"/>
        <w:jc w:val="both"/>
        <w:rPr>
          <w:rFonts w:ascii="Arial" w:hAnsi="Arial" w:cs="Arial"/>
        </w:rPr>
      </w:pPr>
    </w:p>
    <w:p w14:paraId="1D644863" w14:textId="1B60BFEB" w:rsidR="00FC6229" w:rsidRPr="002A6279" w:rsidRDefault="00F82B15" w:rsidP="009C78D5">
      <w:pPr>
        <w:pStyle w:val="ListParagraph"/>
        <w:tabs>
          <w:tab w:val="left" w:pos="510"/>
          <w:tab w:val="left" w:pos="1077"/>
          <w:tab w:val="left" w:pos="1797"/>
        </w:tabs>
        <w:spacing w:after="0" w:line="240" w:lineRule="auto"/>
        <w:ind w:left="1077" w:right="1077"/>
        <w:jc w:val="both"/>
        <w:rPr>
          <w:rFonts w:ascii="Arial" w:hAnsi="Arial" w:cs="Arial"/>
        </w:rPr>
      </w:pPr>
      <w:r w:rsidRPr="002A6279">
        <w:rPr>
          <w:rFonts w:ascii="Arial" w:hAnsi="Arial" w:cs="Arial"/>
        </w:rPr>
        <w:t>“</w:t>
      </w:r>
      <w:r w:rsidRPr="002A6279">
        <w:rPr>
          <w:rFonts w:ascii="Arial" w:hAnsi="Arial" w:cs="Arial"/>
          <w:i/>
          <w:iCs/>
        </w:rPr>
        <w:t>7.</w:t>
      </w:r>
      <w:r w:rsidR="00B81147" w:rsidRPr="002A6279">
        <w:rPr>
          <w:rFonts w:ascii="Arial" w:hAnsi="Arial" w:cs="Arial"/>
          <w:i/>
          <w:iCs/>
        </w:rPr>
        <w:t xml:space="preserve"> </w:t>
      </w:r>
      <w:r w:rsidRPr="002A6279">
        <w:rPr>
          <w:rFonts w:ascii="Arial" w:hAnsi="Arial" w:cs="Arial"/>
          <w:i/>
          <w:iCs/>
        </w:rPr>
        <w:t xml:space="preserve"> It is important to bear in mind that, in cases of this nature, </w:t>
      </w:r>
      <w:r w:rsidR="00B81147" w:rsidRPr="002A6279">
        <w:rPr>
          <w:rFonts w:ascii="Arial" w:hAnsi="Arial" w:cs="Arial"/>
          <w:i/>
          <w:iCs/>
        </w:rPr>
        <w:t>‘</w:t>
      </w:r>
      <w:r w:rsidRPr="002A6279">
        <w:rPr>
          <w:rFonts w:ascii="Arial" w:hAnsi="Arial" w:cs="Arial"/>
          <w:i/>
          <w:iCs/>
        </w:rPr>
        <w:t>error in point of law</w:t>
      </w:r>
      <w:r w:rsidR="00B81147" w:rsidRPr="002A6279">
        <w:rPr>
          <w:rFonts w:ascii="Arial" w:hAnsi="Arial" w:cs="Arial"/>
          <w:i/>
          <w:iCs/>
        </w:rPr>
        <w:t>’</w:t>
      </w:r>
      <w:r w:rsidRPr="002A6279">
        <w:rPr>
          <w:rFonts w:ascii="Arial" w:hAnsi="Arial" w:cs="Arial"/>
          <w:i/>
          <w:iCs/>
        </w:rPr>
        <w:t xml:space="preserve"> is not merely the first or principal ground upon which a decision of a Disability Appeal Tribunal may be appealed to the Commissioner: it is the only ground - see section 32(1) of the Social Security Administration (Northern Ireland) Act 1992.”</w:t>
      </w:r>
    </w:p>
    <w:p w14:paraId="2B39B304" w14:textId="77777777" w:rsidR="00FC6229" w:rsidRPr="002A6279" w:rsidRDefault="00FC6229" w:rsidP="002A6279">
      <w:pPr>
        <w:pStyle w:val="ListParagraph"/>
        <w:tabs>
          <w:tab w:val="left" w:pos="510"/>
          <w:tab w:val="left" w:pos="1077"/>
          <w:tab w:val="left" w:pos="1797"/>
        </w:tabs>
        <w:spacing w:after="0" w:line="240" w:lineRule="auto"/>
        <w:ind w:left="0"/>
        <w:jc w:val="both"/>
        <w:rPr>
          <w:rFonts w:ascii="Arial" w:hAnsi="Arial" w:cs="Arial"/>
        </w:rPr>
      </w:pPr>
    </w:p>
    <w:p w14:paraId="5F956B01" w14:textId="7BD2FD37" w:rsidR="008301C5" w:rsidRPr="002A6279" w:rsidRDefault="009C78D5" w:rsidP="009C78D5">
      <w:pPr>
        <w:tabs>
          <w:tab w:val="left" w:pos="510"/>
          <w:tab w:val="left" w:pos="1077"/>
          <w:tab w:val="left" w:pos="1797"/>
        </w:tabs>
        <w:spacing w:after="0" w:line="240" w:lineRule="auto"/>
        <w:ind w:left="510" w:hanging="510"/>
        <w:jc w:val="both"/>
        <w:rPr>
          <w:rFonts w:ascii="Arial" w:hAnsi="Arial" w:cs="Arial"/>
        </w:rPr>
      </w:pPr>
      <w:r>
        <w:rPr>
          <w:rFonts w:ascii="Arial" w:hAnsi="Arial" w:cs="Arial"/>
        </w:rPr>
        <w:t>20.</w:t>
      </w:r>
      <w:r>
        <w:rPr>
          <w:rFonts w:ascii="Arial" w:hAnsi="Arial" w:cs="Arial"/>
        </w:rPr>
        <w:tab/>
      </w:r>
      <w:r w:rsidR="008301C5" w:rsidRPr="002A6279">
        <w:rPr>
          <w:rFonts w:ascii="Arial" w:hAnsi="Arial" w:cs="Arial"/>
        </w:rPr>
        <w:t xml:space="preserve">I agree with the Department that the appellant’s initial application to this office does not set out any ground pointing to an error of law on the part of </w:t>
      </w:r>
      <w:r w:rsidR="008301C5" w:rsidRPr="002A6279">
        <w:rPr>
          <w:rFonts w:ascii="Arial" w:hAnsi="Arial" w:cs="Arial"/>
        </w:rPr>
        <w:lastRenderedPageBreak/>
        <w:t xml:space="preserve">the appeal tribunal.  Nonetheless, in my respectful judgment, the appeal </w:t>
      </w:r>
      <w:r w:rsidR="00CC2D9A" w:rsidRPr="002A6279">
        <w:rPr>
          <w:rFonts w:ascii="Arial" w:hAnsi="Arial" w:cs="Arial"/>
        </w:rPr>
        <w:t>tribunal erred in law by permitting</w:t>
      </w:r>
      <w:r w:rsidR="008301C5" w:rsidRPr="002A6279">
        <w:rPr>
          <w:rFonts w:ascii="Arial" w:hAnsi="Arial" w:cs="Arial"/>
        </w:rPr>
        <w:t xml:space="preserve"> a procedural irregularity to occur during the hearing relating to the </w:t>
      </w:r>
      <w:r w:rsidR="00CC2D9A" w:rsidRPr="002A6279">
        <w:rPr>
          <w:rFonts w:ascii="Arial" w:hAnsi="Arial" w:cs="Arial"/>
        </w:rPr>
        <w:t xml:space="preserve">MQM </w:t>
      </w:r>
      <w:r w:rsidR="008301C5" w:rsidRPr="002A6279">
        <w:rPr>
          <w:rFonts w:ascii="Arial" w:hAnsi="Arial" w:cs="Arial"/>
        </w:rPr>
        <w:t xml:space="preserve">dropping off </w:t>
      </w:r>
      <w:r w:rsidR="00B81147" w:rsidRPr="002A6279">
        <w:rPr>
          <w:rFonts w:ascii="Arial" w:hAnsi="Arial" w:cs="Arial"/>
        </w:rPr>
        <w:t>S</w:t>
      </w:r>
      <w:r w:rsidR="008301C5" w:rsidRPr="002A6279">
        <w:rPr>
          <w:rFonts w:ascii="Arial" w:hAnsi="Arial" w:cs="Arial"/>
        </w:rPr>
        <w:t xml:space="preserve">ightlink.  At page 2 of the record of </w:t>
      </w:r>
      <w:r w:rsidR="009C0E0E" w:rsidRPr="002A6279">
        <w:rPr>
          <w:rFonts w:ascii="Arial" w:hAnsi="Arial" w:cs="Arial"/>
        </w:rPr>
        <w:t>proceedings,</w:t>
      </w:r>
      <w:r w:rsidR="008301C5" w:rsidRPr="002A6279">
        <w:rPr>
          <w:rFonts w:ascii="Arial" w:hAnsi="Arial" w:cs="Arial"/>
        </w:rPr>
        <w:t xml:space="preserve"> it is recorded that "Dr R 'dropped out' and came back in".  This section of the record of proceedings relates to questions from MQM.</w:t>
      </w:r>
    </w:p>
    <w:p w14:paraId="0236FB4E" w14:textId="77777777" w:rsidR="00372760" w:rsidRPr="002A6279" w:rsidRDefault="00372760" w:rsidP="009C78D5">
      <w:pPr>
        <w:pStyle w:val="ListParagraph"/>
        <w:tabs>
          <w:tab w:val="left" w:pos="510"/>
          <w:tab w:val="left" w:pos="1077"/>
          <w:tab w:val="left" w:pos="1797"/>
        </w:tabs>
        <w:spacing w:after="0" w:line="240" w:lineRule="auto"/>
        <w:ind w:left="510" w:hanging="510"/>
        <w:jc w:val="both"/>
        <w:rPr>
          <w:rFonts w:ascii="Arial" w:hAnsi="Arial" w:cs="Arial"/>
        </w:rPr>
      </w:pPr>
    </w:p>
    <w:p w14:paraId="12538F12" w14:textId="2E2D1C95" w:rsidR="008301C5" w:rsidRPr="002A6279" w:rsidRDefault="009C78D5" w:rsidP="009C78D5">
      <w:pPr>
        <w:tabs>
          <w:tab w:val="left" w:pos="510"/>
          <w:tab w:val="left" w:pos="1077"/>
          <w:tab w:val="left" w:pos="1797"/>
        </w:tabs>
        <w:spacing w:after="0" w:line="240" w:lineRule="auto"/>
        <w:ind w:left="510" w:hanging="510"/>
        <w:jc w:val="both"/>
        <w:rPr>
          <w:rFonts w:ascii="Arial" w:hAnsi="Arial" w:cs="Arial"/>
        </w:rPr>
      </w:pPr>
      <w:r>
        <w:rPr>
          <w:rFonts w:ascii="Arial" w:hAnsi="Arial" w:cs="Arial"/>
        </w:rPr>
        <w:t>21.</w:t>
      </w:r>
      <w:r>
        <w:rPr>
          <w:rFonts w:ascii="Arial" w:hAnsi="Arial" w:cs="Arial"/>
        </w:rPr>
        <w:tab/>
      </w:r>
      <w:r w:rsidR="00372760" w:rsidRPr="002A6279">
        <w:rPr>
          <w:rFonts w:ascii="Arial" w:hAnsi="Arial" w:cs="Arial"/>
        </w:rPr>
        <w:t xml:space="preserve">The case </w:t>
      </w:r>
      <w:r w:rsidR="00CC2D9A" w:rsidRPr="002A6279">
        <w:rPr>
          <w:rFonts w:ascii="Arial" w:hAnsi="Arial" w:cs="Arial"/>
        </w:rPr>
        <w:t xml:space="preserve">of </w:t>
      </w:r>
      <w:r w:rsidR="00CC2D9A" w:rsidRPr="002A6279">
        <w:rPr>
          <w:rFonts w:ascii="Arial" w:hAnsi="Arial" w:cs="Arial"/>
          <w:i/>
          <w:iCs/>
        </w:rPr>
        <w:t>KMcC</w:t>
      </w:r>
      <w:r w:rsidR="008301C5" w:rsidRPr="002A6279">
        <w:rPr>
          <w:rFonts w:ascii="Arial" w:hAnsi="Arial" w:cs="Arial"/>
          <w:i/>
          <w:iCs/>
        </w:rPr>
        <w:t>-v-Department for Communities (PIP)</w:t>
      </w:r>
      <w:r w:rsidR="008301C5" w:rsidRPr="002A6279">
        <w:rPr>
          <w:rFonts w:ascii="Arial" w:hAnsi="Arial" w:cs="Arial"/>
        </w:rPr>
        <w:t xml:space="preserve"> [2023] NICom 3,</w:t>
      </w:r>
      <w:r w:rsidR="00B81147" w:rsidRPr="002A6279">
        <w:rPr>
          <w:rFonts w:ascii="Arial" w:hAnsi="Arial" w:cs="Arial"/>
        </w:rPr>
        <w:t xml:space="preserve"> </w:t>
      </w:r>
      <w:r w:rsidR="00372760" w:rsidRPr="002A6279">
        <w:rPr>
          <w:rFonts w:ascii="Arial" w:hAnsi="Arial" w:cs="Arial"/>
        </w:rPr>
        <w:t xml:space="preserve">dealt with a similar factual scenario where a member of the tribunal dropped off a remote hearing. </w:t>
      </w:r>
      <w:r w:rsidR="008301C5" w:rsidRPr="002A6279">
        <w:rPr>
          <w:rFonts w:ascii="Arial" w:hAnsi="Arial" w:cs="Arial"/>
        </w:rPr>
        <w:t xml:space="preserve"> Commissioner Stockman</w:t>
      </w:r>
      <w:r w:rsidR="00372760" w:rsidRPr="002A6279">
        <w:rPr>
          <w:rFonts w:ascii="Arial" w:hAnsi="Arial" w:cs="Arial"/>
        </w:rPr>
        <w:t xml:space="preserve"> held:</w:t>
      </w:r>
    </w:p>
    <w:p w14:paraId="2AA44DB4" w14:textId="77777777" w:rsidR="00372760" w:rsidRPr="002A6279" w:rsidRDefault="00372760" w:rsidP="002A6279">
      <w:pPr>
        <w:pStyle w:val="ListParagraph"/>
        <w:tabs>
          <w:tab w:val="left" w:pos="510"/>
          <w:tab w:val="left" w:pos="1077"/>
          <w:tab w:val="left" w:pos="1797"/>
        </w:tabs>
        <w:spacing w:after="0" w:line="240" w:lineRule="auto"/>
        <w:ind w:left="0"/>
        <w:jc w:val="both"/>
        <w:rPr>
          <w:rFonts w:ascii="Arial" w:hAnsi="Arial" w:cs="Arial"/>
        </w:rPr>
      </w:pPr>
    </w:p>
    <w:p w14:paraId="7C45CAA7" w14:textId="603913FC" w:rsidR="00372760" w:rsidRPr="002A6279" w:rsidRDefault="000B4C60" w:rsidP="006D3E39">
      <w:pPr>
        <w:pStyle w:val="ListParagraph"/>
        <w:tabs>
          <w:tab w:val="left" w:pos="510"/>
          <w:tab w:val="left" w:pos="1077"/>
          <w:tab w:val="left" w:pos="1797"/>
        </w:tabs>
        <w:spacing w:after="0" w:line="240" w:lineRule="auto"/>
        <w:ind w:left="1077" w:right="1077"/>
        <w:jc w:val="both"/>
        <w:rPr>
          <w:rFonts w:ascii="Arial" w:hAnsi="Arial" w:cs="Arial"/>
          <w:i/>
          <w:iCs/>
        </w:rPr>
      </w:pPr>
      <w:r w:rsidRPr="002A6279">
        <w:rPr>
          <w:rFonts w:ascii="Arial" w:hAnsi="Arial" w:cs="Arial"/>
          <w:i/>
          <w:iCs/>
        </w:rPr>
        <w:t>“</w:t>
      </w:r>
      <w:r w:rsidR="008301C5" w:rsidRPr="002A6279">
        <w:rPr>
          <w:rFonts w:ascii="Arial" w:hAnsi="Arial" w:cs="Arial"/>
          <w:i/>
          <w:iCs/>
        </w:rPr>
        <w:t>… on a remote tribunal hearing, any technical problem that alters the composition of the panel or the presence of a party or their representative should be recorded.</w:t>
      </w:r>
      <w:r w:rsidR="006D3E39">
        <w:rPr>
          <w:rFonts w:ascii="Arial" w:hAnsi="Arial" w:cs="Arial"/>
          <w:i/>
          <w:iCs/>
        </w:rPr>
        <w:t xml:space="preserve"> </w:t>
      </w:r>
      <w:r w:rsidR="008301C5" w:rsidRPr="002A6279">
        <w:rPr>
          <w:rFonts w:ascii="Arial" w:hAnsi="Arial" w:cs="Arial"/>
          <w:i/>
          <w:iCs/>
        </w:rPr>
        <w:t xml:space="preserve"> The absence of a member affects the composition of the tribunal that is mandated by the Social Security and Child Support (Decisions and Appeals) Regulations (NI) 1999. </w:t>
      </w:r>
      <w:r w:rsidR="006D3E39">
        <w:rPr>
          <w:rFonts w:ascii="Arial" w:hAnsi="Arial" w:cs="Arial"/>
          <w:i/>
          <w:iCs/>
        </w:rPr>
        <w:t xml:space="preserve"> </w:t>
      </w:r>
      <w:r w:rsidR="008301C5" w:rsidRPr="002A6279">
        <w:rPr>
          <w:rFonts w:ascii="Arial" w:hAnsi="Arial" w:cs="Arial"/>
          <w:i/>
          <w:iCs/>
        </w:rPr>
        <w:t xml:space="preserve">The absence of a party or representative affects the fairness of the proceedings under Article 6 of the European Convention on Human Rights. </w:t>
      </w:r>
      <w:r w:rsidR="006D3E39">
        <w:rPr>
          <w:rFonts w:ascii="Arial" w:hAnsi="Arial" w:cs="Arial"/>
          <w:i/>
          <w:iCs/>
        </w:rPr>
        <w:t xml:space="preserve"> </w:t>
      </w:r>
      <w:r w:rsidR="008301C5" w:rsidRPr="002A6279">
        <w:rPr>
          <w:rFonts w:ascii="Arial" w:hAnsi="Arial" w:cs="Arial"/>
          <w:i/>
          <w:iCs/>
        </w:rPr>
        <w:t>Therefore, the fact of a participant dropping off alters the lawfulness of the hearing.</w:t>
      </w:r>
    </w:p>
    <w:p w14:paraId="1C7C67D3" w14:textId="77777777" w:rsidR="00372760" w:rsidRPr="002A6279" w:rsidRDefault="00372760" w:rsidP="006D3E39">
      <w:pPr>
        <w:pStyle w:val="ListParagraph"/>
        <w:tabs>
          <w:tab w:val="left" w:pos="510"/>
          <w:tab w:val="left" w:pos="1077"/>
          <w:tab w:val="left" w:pos="1797"/>
        </w:tabs>
        <w:spacing w:after="0" w:line="240" w:lineRule="auto"/>
        <w:ind w:left="1077" w:right="1077"/>
        <w:jc w:val="both"/>
        <w:rPr>
          <w:rFonts w:ascii="Arial" w:hAnsi="Arial" w:cs="Arial"/>
          <w:i/>
          <w:iCs/>
        </w:rPr>
      </w:pPr>
    </w:p>
    <w:p w14:paraId="6BA7C691" w14:textId="5C5CB9AE" w:rsidR="00372760" w:rsidRPr="002A6279" w:rsidRDefault="008301C5" w:rsidP="006D3E39">
      <w:pPr>
        <w:pStyle w:val="ListParagraph"/>
        <w:tabs>
          <w:tab w:val="left" w:pos="510"/>
          <w:tab w:val="left" w:pos="1077"/>
          <w:tab w:val="left" w:pos="1797"/>
        </w:tabs>
        <w:spacing w:after="0" w:line="240" w:lineRule="auto"/>
        <w:ind w:left="1077" w:right="1077"/>
        <w:jc w:val="both"/>
        <w:rPr>
          <w:rFonts w:ascii="Arial" w:hAnsi="Arial" w:cs="Arial"/>
        </w:rPr>
      </w:pPr>
      <w:r w:rsidRPr="002A6279">
        <w:rPr>
          <w:rFonts w:ascii="Arial" w:hAnsi="Arial" w:cs="Arial"/>
          <w:i/>
          <w:iCs/>
        </w:rPr>
        <w:t>It may be reasonable to assume that the tribunal would not proceed to decide an appeal when incorrectly constituted.</w:t>
      </w:r>
      <w:r w:rsidR="006D3E39">
        <w:rPr>
          <w:rFonts w:ascii="Arial" w:hAnsi="Arial" w:cs="Arial"/>
          <w:i/>
          <w:iCs/>
        </w:rPr>
        <w:t xml:space="preserve"> </w:t>
      </w:r>
      <w:r w:rsidRPr="002A6279">
        <w:rPr>
          <w:rFonts w:ascii="Arial" w:hAnsi="Arial" w:cs="Arial"/>
          <w:i/>
          <w:iCs/>
        </w:rPr>
        <w:t xml:space="preserve"> However, it is such a fundamental matter, that I consider it is necessary for an LQM to record the relevant circumstances of any disconnection from, and reconnection to, a hearing.</w:t>
      </w:r>
      <w:r w:rsidR="006D3E39">
        <w:rPr>
          <w:rFonts w:ascii="Arial" w:hAnsi="Arial" w:cs="Arial"/>
          <w:i/>
          <w:iCs/>
        </w:rPr>
        <w:t xml:space="preserve"> </w:t>
      </w:r>
      <w:r w:rsidRPr="002A6279">
        <w:rPr>
          <w:rFonts w:ascii="Arial" w:hAnsi="Arial" w:cs="Arial"/>
          <w:i/>
          <w:iCs/>
        </w:rPr>
        <w:t xml:space="preserve"> In particular, the duration of the absence and the fact of reconnection should be recorded. </w:t>
      </w:r>
      <w:r w:rsidR="006D3E39">
        <w:rPr>
          <w:rFonts w:ascii="Arial" w:hAnsi="Arial" w:cs="Arial"/>
          <w:i/>
          <w:iCs/>
        </w:rPr>
        <w:t xml:space="preserve"> </w:t>
      </w:r>
      <w:r w:rsidRPr="002A6279">
        <w:rPr>
          <w:rFonts w:ascii="Arial" w:hAnsi="Arial" w:cs="Arial"/>
          <w:i/>
          <w:iCs/>
        </w:rPr>
        <w:t>As the record of proceedings in the present case does not record that detail sufficiently to reassure that the hearing had been conducted in compliance with legal requirements, I consider that the tribunal has erred in law for that reason</w:t>
      </w:r>
      <w:r w:rsidRPr="002A6279">
        <w:rPr>
          <w:rFonts w:ascii="Arial" w:hAnsi="Arial" w:cs="Arial"/>
        </w:rPr>
        <w:t>.”</w:t>
      </w:r>
    </w:p>
    <w:p w14:paraId="1E799C5E" w14:textId="77777777" w:rsidR="00624DB0" w:rsidRPr="002A6279" w:rsidRDefault="00624DB0" w:rsidP="002A6279">
      <w:pPr>
        <w:pStyle w:val="ListParagraph"/>
        <w:tabs>
          <w:tab w:val="left" w:pos="510"/>
          <w:tab w:val="left" w:pos="1077"/>
          <w:tab w:val="left" w:pos="1797"/>
        </w:tabs>
        <w:spacing w:after="0" w:line="240" w:lineRule="auto"/>
        <w:ind w:left="0"/>
        <w:jc w:val="both"/>
        <w:rPr>
          <w:rFonts w:ascii="Arial" w:hAnsi="Arial" w:cs="Arial"/>
        </w:rPr>
      </w:pPr>
    </w:p>
    <w:p w14:paraId="3A708702" w14:textId="32206F6F" w:rsidR="000B4C60" w:rsidRPr="002A6279" w:rsidRDefault="006D3E39" w:rsidP="00212AC3">
      <w:pPr>
        <w:tabs>
          <w:tab w:val="left" w:pos="510"/>
          <w:tab w:val="left" w:pos="1077"/>
          <w:tab w:val="left" w:pos="1797"/>
        </w:tabs>
        <w:spacing w:after="0" w:line="240" w:lineRule="auto"/>
        <w:ind w:left="510" w:hanging="510"/>
        <w:jc w:val="both"/>
        <w:rPr>
          <w:rFonts w:ascii="Arial" w:hAnsi="Arial" w:cs="Arial"/>
        </w:rPr>
      </w:pPr>
      <w:r>
        <w:rPr>
          <w:rFonts w:ascii="Arial" w:hAnsi="Arial" w:cs="Arial"/>
        </w:rPr>
        <w:t>22.</w:t>
      </w:r>
      <w:r>
        <w:rPr>
          <w:rFonts w:ascii="Arial" w:hAnsi="Arial" w:cs="Arial"/>
        </w:rPr>
        <w:tab/>
      </w:r>
      <w:r w:rsidR="00372760" w:rsidRPr="002A6279">
        <w:rPr>
          <w:rFonts w:ascii="Arial" w:hAnsi="Arial" w:cs="Arial"/>
        </w:rPr>
        <w:t xml:space="preserve">In the instant case, the Department in its observations notes this potential procedural irregularity.  </w:t>
      </w:r>
      <w:r w:rsidR="008729D3" w:rsidRPr="002A6279">
        <w:rPr>
          <w:rFonts w:ascii="Arial" w:hAnsi="Arial" w:cs="Arial"/>
        </w:rPr>
        <w:t>However, it</w:t>
      </w:r>
      <w:r w:rsidR="00372760" w:rsidRPr="002A6279">
        <w:rPr>
          <w:rFonts w:ascii="Arial" w:hAnsi="Arial" w:cs="Arial"/>
        </w:rPr>
        <w:t xml:space="preserve"> contends that although the duration of the absence is not recorded, the flow of the record of proceedings suggests that it was brief and that as the MQM was questioning the appellant when the drop off occurred, it is reasonable to assume that he/</w:t>
      </w:r>
      <w:r w:rsidR="00624DB0" w:rsidRPr="002A6279">
        <w:rPr>
          <w:rFonts w:ascii="Arial" w:hAnsi="Arial" w:cs="Arial"/>
        </w:rPr>
        <w:t>she would</w:t>
      </w:r>
      <w:r w:rsidR="00372760" w:rsidRPr="002A6279">
        <w:rPr>
          <w:rFonts w:ascii="Arial" w:hAnsi="Arial" w:cs="Arial"/>
        </w:rPr>
        <w:t xml:space="preserve"> have checked if they missed or did</w:t>
      </w:r>
      <w:r w:rsidR="00B85587" w:rsidRPr="002A6279">
        <w:rPr>
          <w:rFonts w:ascii="Arial" w:hAnsi="Arial" w:cs="Arial"/>
        </w:rPr>
        <w:t xml:space="preserve"> </w:t>
      </w:r>
      <w:r w:rsidR="00372760" w:rsidRPr="002A6279">
        <w:rPr>
          <w:rFonts w:ascii="Arial" w:hAnsi="Arial" w:cs="Arial"/>
        </w:rPr>
        <w:t>n</w:t>
      </w:r>
      <w:r w:rsidR="00B85587" w:rsidRPr="002A6279">
        <w:rPr>
          <w:rFonts w:ascii="Arial" w:hAnsi="Arial" w:cs="Arial"/>
        </w:rPr>
        <w:t>o</w:t>
      </w:r>
      <w:r w:rsidR="00372760" w:rsidRPr="002A6279">
        <w:rPr>
          <w:rFonts w:ascii="Arial" w:hAnsi="Arial" w:cs="Arial"/>
        </w:rPr>
        <w:t xml:space="preserve">t hear a response from the </w:t>
      </w:r>
      <w:r w:rsidR="006C12E0" w:rsidRPr="002A6279">
        <w:rPr>
          <w:rFonts w:ascii="Arial" w:hAnsi="Arial" w:cs="Arial"/>
        </w:rPr>
        <w:t>appellant</w:t>
      </w:r>
      <w:r w:rsidR="000B4C60" w:rsidRPr="002A6279">
        <w:rPr>
          <w:rFonts w:ascii="Arial" w:hAnsi="Arial" w:cs="Arial"/>
        </w:rPr>
        <w:t>.</w:t>
      </w:r>
      <w:r w:rsidR="006C12E0" w:rsidRPr="002A6279">
        <w:rPr>
          <w:rFonts w:ascii="Arial" w:hAnsi="Arial" w:cs="Arial"/>
        </w:rPr>
        <w:t xml:space="preserve"> </w:t>
      </w:r>
      <w:r w:rsidR="000D3952">
        <w:rPr>
          <w:rFonts w:ascii="Arial" w:hAnsi="Arial" w:cs="Arial"/>
        </w:rPr>
        <w:t xml:space="preserve"> </w:t>
      </w:r>
      <w:r w:rsidR="006C12E0" w:rsidRPr="002A6279">
        <w:rPr>
          <w:rFonts w:ascii="Arial" w:hAnsi="Arial" w:cs="Arial"/>
        </w:rPr>
        <w:t>The</w:t>
      </w:r>
      <w:r w:rsidR="00372760" w:rsidRPr="002A6279">
        <w:rPr>
          <w:rFonts w:ascii="Arial" w:hAnsi="Arial" w:cs="Arial"/>
        </w:rPr>
        <w:t xml:space="preserve"> Department therefore takes</w:t>
      </w:r>
      <w:r w:rsidR="00EE6F4F" w:rsidRPr="002A6279">
        <w:rPr>
          <w:rFonts w:ascii="Arial" w:hAnsi="Arial" w:cs="Arial"/>
        </w:rPr>
        <w:t xml:space="preserve"> the view</w:t>
      </w:r>
      <w:r w:rsidR="00372760" w:rsidRPr="002A6279">
        <w:rPr>
          <w:rFonts w:ascii="Arial" w:hAnsi="Arial" w:cs="Arial"/>
        </w:rPr>
        <w:t xml:space="preserve"> </w:t>
      </w:r>
      <w:r w:rsidR="00CD3A90" w:rsidRPr="002A6279">
        <w:rPr>
          <w:rFonts w:ascii="Arial" w:hAnsi="Arial" w:cs="Arial"/>
        </w:rPr>
        <w:t>that</w:t>
      </w:r>
      <w:r w:rsidR="00372760" w:rsidRPr="002A6279">
        <w:rPr>
          <w:rFonts w:ascii="Arial" w:hAnsi="Arial" w:cs="Arial"/>
        </w:rPr>
        <w:t xml:space="preserve"> no material procedural irregularity has arisen.  I disagree.</w:t>
      </w:r>
    </w:p>
    <w:p w14:paraId="09F82ECC" w14:textId="77777777" w:rsidR="000B4C60" w:rsidRPr="002A6279" w:rsidRDefault="000B4C60" w:rsidP="00212AC3">
      <w:pPr>
        <w:pStyle w:val="ListParagraph"/>
        <w:tabs>
          <w:tab w:val="left" w:pos="510"/>
          <w:tab w:val="left" w:pos="1077"/>
          <w:tab w:val="left" w:pos="1797"/>
        </w:tabs>
        <w:spacing w:after="0" w:line="240" w:lineRule="auto"/>
        <w:ind w:left="510" w:hanging="510"/>
        <w:jc w:val="both"/>
        <w:rPr>
          <w:rFonts w:ascii="Arial" w:hAnsi="Arial" w:cs="Arial"/>
        </w:rPr>
      </w:pPr>
    </w:p>
    <w:p w14:paraId="1127FE23" w14:textId="137CA5F6" w:rsidR="000B4C60" w:rsidRPr="002A6279" w:rsidRDefault="000D3952" w:rsidP="00212AC3">
      <w:pPr>
        <w:tabs>
          <w:tab w:val="left" w:pos="510"/>
          <w:tab w:val="left" w:pos="1077"/>
          <w:tab w:val="left" w:pos="1797"/>
        </w:tabs>
        <w:spacing w:after="0" w:line="240" w:lineRule="auto"/>
        <w:ind w:left="510" w:hanging="510"/>
        <w:jc w:val="both"/>
        <w:rPr>
          <w:rFonts w:ascii="Arial" w:hAnsi="Arial" w:cs="Arial"/>
        </w:rPr>
      </w:pPr>
      <w:r>
        <w:rPr>
          <w:rFonts w:ascii="Arial" w:hAnsi="Arial" w:cs="Arial"/>
        </w:rPr>
        <w:t>23.</w:t>
      </w:r>
      <w:r>
        <w:rPr>
          <w:rFonts w:ascii="Arial" w:hAnsi="Arial" w:cs="Arial"/>
        </w:rPr>
        <w:tab/>
      </w:r>
      <w:r w:rsidR="00CD3A90" w:rsidRPr="002A6279">
        <w:rPr>
          <w:rFonts w:ascii="Arial" w:hAnsi="Arial" w:cs="Arial"/>
        </w:rPr>
        <w:t xml:space="preserve">As Commissioner Stockman </w:t>
      </w:r>
      <w:r w:rsidR="004638DD" w:rsidRPr="002A6279">
        <w:rPr>
          <w:rFonts w:ascii="Arial" w:hAnsi="Arial" w:cs="Arial"/>
        </w:rPr>
        <w:t>stated in</w:t>
      </w:r>
      <w:r w:rsidR="00CD3A90" w:rsidRPr="002A6279">
        <w:rPr>
          <w:rFonts w:ascii="Arial" w:hAnsi="Arial" w:cs="Arial"/>
        </w:rPr>
        <w:t xml:space="preserve"> </w:t>
      </w:r>
      <w:r w:rsidR="00CD3A90" w:rsidRPr="002A6279">
        <w:rPr>
          <w:rFonts w:ascii="Arial" w:hAnsi="Arial" w:cs="Arial"/>
          <w:i/>
          <w:iCs/>
        </w:rPr>
        <w:t>KMcC</w:t>
      </w:r>
      <w:r w:rsidR="00CD3A90" w:rsidRPr="002A6279">
        <w:rPr>
          <w:rFonts w:ascii="Arial" w:hAnsi="Arial" w:cs="Arial"/>
        </w:rPr>
        <w:t xml:space="preserve"> the absence of a member of the appeal </w:t>
      </w:r>
      <w:r w:rsidR="004B518A" w:rsidRPr="002A6279">
        <w:rPr>
          <w:rFonts w:ascii="Arial" w:hAnsi="Arial" w:cs="Arial"/>
        </w:rPr>
        <w:t>tribunal affects</w:t>
      </w:r>
      <w:r w:rsidR="00CD3A90" w:rsidRPr="002A6279">
        <w:rPr>
          <w:rFonts w:ascii="Arial" w:hAnsi="Arial" w:cs="Arial"/>
        </w:rPr>
        <w:t xml:space="preserve"> </w:t>
      </w:r>
      <w:r w:rsidR="00CC2D9A" w:rsidRPr="002A6279">
        <w:rPr>
          <w:rFonts w:ascii="Arial" w:hAnsi="Arial" w:cs="Arial"/>
        </w:rPr>
        <w:t xml:space="preserve">the </w:t>
      </w:r>
      <w:r w:rsidR="00CD3A90" w:rsidRPr="002A6279">
        <w:rPr>
          <w:rFonts w:ascii="Arial" w:hAnsi="Arial" w:cs="Arial"/>
        </w:rPr>
        <w:t>composition of the tribunal as mandated by the Social Security and Child Support (Decisions and Appeals) Regulations (N</w:t>
      </w:r>
      <w:r w:rsidR="000B4C60" w:rsidRPr="002A6279">
        <w:rPr>
          <w:rFonts w:ascii="Arial" w:hAnsi="Arial" w:cs="Arial"/>
        </w:rPr>
        <w:t xml:space="preserve">orthern </w:t>
      </w:r>
      <w:r w:rsidR="00CD3A90" w:rsidRPr="002A6279">
        <w:rPr>
          <w:rFonts w:ascii="Arial" w:hAnsi="Arial" w:cs="Arial"/>
        </w:rPr>
        <w:t>I</w:t>
      </w:r>
      <w:r w:rsidR="000B4C60" w:rsidRPr="002A6279">
        <w:rPr>
          <w:rFonts w:ascii="Arial" w:hAnsi="Arial" w:cs="Arial"/>
        </w:rPr>
        <w:t>reland</w:t>
      </w:r>
      <w:r w:rsidR="00CD3A90" w:rsidRPr="002A6279">
        <w:rPr>
          <w:rFonts w:ascii="Arial" w:hAnsi="Arial" w:cs="Arial"/>
        </w:rPr>
        <w:t xml:space="preserve">) 1999. </w:t>
      </w:r>
      <w:r>
        <w:rPr>
          <w:rFonts w:ascii="Arial" w:hAnsi="Arial" w:cs="Arial"/>
        </w:rPr>
        <w:t xml:space="preserve"> </w:t>
      </w:r>
      <w:r w:rsidR="004638DD" w:rsidRPr="002A6279">
        <w:rPr>
          <w:rFonts w:ascii="Arial" w:hAnsi="Arial" w:cs="Arial"/>
        </w:rPr>
        <w:t>Therefore,</w:t>
      </w:r>
      <w:r w:rsidR="00CD3A90" w:rsidRPr="002A6279">
        <w:rPr>
          <w:rFonts w:ascii="Arial" w:hAnsi="Arial" w:cs="Arial"/>
        </w:rPr>
        <w:t xml:space="preserve"> a member </w:t>
      </w:r>
      <w:r w:rsidR="002359E2" w:rsidRPr="002A6279">
        <w:rPr>
          <w:rFonts w:ascii="Arial" w:hAnsi="Arial" w:cs="Arial"/>
        </w:rPr>
        <w:t xml:space="preserve">who is disconnected from </w:t>
      </w:r>
      <w:r w:rsidR="00CD3A90" w:rsidRPr="002A6279">
        <w:rPr>
          <w:rFonts w:ascii="Arial" w:hAnsi="Arial" w:cs="Arial"/>
        </w:rPr>
        <w:t xml:space="preserve">the hearing alters the lawfulness of the hearing.  In the instant case, the Department may well be correct in its submission that the </w:t>
      </w:r>
      <w:r w:rsidR="00CD3A90" w:rsidRPr="002A6279">
        <w:rPr>
          <w:rFonts w:ascii="Arial" w:hAnsi="Arial" w:cs="Arial"/>
        </w:rPr>
        <w:lastRenderedPageBreak/>
        <w:t xml:space="preserve">absence of the MQM was brief.  However, since that absence goes to the lawfulness of the hearing it is nonetheless a significant </w:t>
      </w:r>
      <w:r w:rsidR="00624DB0" w:rsidRPr="002A6279">
        <w:rPr>
          <w:rFonts w:ascii="Arial" w:hAnsi="Arial" w:cs="Arial"/>
        </w:rPr>
        <w:t xml:space="preserve">and indeed fundamental </w:t>
      </w:r>
      <w:r w:rsidR="00CD3A90" w:rsidRPr="002A6279">
        <w:rPr>
          <w:rFonts w:ascii="Arial" w:hAnsi="Arial" w:cs="Arial"/>
        </w:rPr>
        <w:t>issue</w:t>
      </w:r>
      <w:r w:rsidR="00CC2D9A" w:rsidRPr="002A6279">
        <w:rPr>
          <w:rFonts w:ascii="Arial" w:hAnsi="Arial" w:cs="Arial"/>
        </w:rPr>
        <w:t xml:space="preserve">. </w:t>
      </w:r>
      <w:r w:rsidR="00CD3A90" w:rsidRPr="002A6279">
        <w:rPr>
          <w:rFonts w:ascii="Arial" w:hAnsi="Arial" w:cs="Arial"/>
        </w:rPr>
        <w:t xml:space="preserve"> </w:t>
      </w:r>
      <w:r w:rsidR="00CC2D9A" w:rsidRPr="002A6279">
        <w:rPr>
          <w:rFonts w:ascii="Arial" w:hAnsi="Arial" w:cs="Arial"/>
        </w:rPr>
        <w:t>I</w:t>
      </w:r>
      <w:r w:rsidR="00CD3A90" w:rsidRPr="002A6279">
        <w:rPr>
          <w:rFonts w:ascii="Arial" w:hAnsi="Arial" w:cs="Arial"/>
        </w:rPr>
        <w:t xml:space="preserve">n line with the principles set out in </w:t>
      </w:r>
      <w:r w:rsidR="00CD3A90" w:rsidRPr="002A6279">
        <w:rPr>
          <w:rFonts w:ascii="Arial" w:hAnsi="Arial" w:cs="Arial"/>
          <w:i/>
          <w:iCs/>
        </w:rPr>
        <w:t>KMcC</w:t>
      </w:r>
      <w:r w:rsidR="00CD3A90" w:rsidRPr="002A6279">
        <w:rPr>
          <w:rFonts w:ascii="Arial" w:hAnsi="Arial" w:cs="Arial"/>
        </w:rPr>
        <w:t>, it was incumbent upon the LQM</w:t>
      </w:r>
      <w:r w:rsidR="004638DD" w:rsidRPr="002A6279">
        <w:rPr>
          <w:rFonts w:ascii="Arial" w:hAnsi="Arial" w:cs="Arial"/>
        </w:rPr>
        <w:t xml:space="preserve"> to record the relevant circumstances of any disconnection and reconnection and the duration of the absence, however brief. </w:t>
      </w:r>
      <w:r>
        <w:rPr>
          <w:rFonts w:ascii="Arial" w:hAnsi="Arial" w:cs="Arial"/>
        </w:rPr>
        <w:t xml:space="preserve"> </w:t>
      </w:r>
      <w:r w:rsidR="004638DD" w:rsidRPr="002A6279">
        <w:rPr>
          <w:rFonts w:ascii="Arial" w:hAnsi="Arial" w:cs="Arial"/>
        </w:rPr>
        <w:t xml:space="preserve">In the instant case, as was the case in </w:t>
      </w:r>
      <w:r w:rsidR="004638DD" w:rsidRPr="002A6279">
        <w:rPr>
          <w:rFonts w:ascii="Arial" w:hAnsi="Arial" w:cs="Arial"/>
          <w:i/>
          <w:iCs/>
        </w:rPr>
        <w:t>KMcC</w:t>
      </w:r>
      <w:r w:rsidR="004638DD" w:rsidRPr="002A6279">
        <w:rPr>
          <w:rFonts w:ascii="Arial" w:hAnsi="Arial" w:cs="Arial"/>
        </w:rPr>
        <w:t>, the record does not record the detail adequately to assure me that the hearing had been conducted in compliance with legal requirements.  Accordingly, I am of the view that the tribunal erred in law for that reason.</w:t>
      </w:r>
    </w:p>
    <w:p w14:paraId="464D36C4" w14:textId="77777777" w:rsidR="000B4C60" w:rsidRPr="002A6279" w:rsidRDefault="000B4C60" w:rsidP="00212AC3">
      <w:pPr>
        <w:pStyle w:val="ListParagraph"/>
        <w:tabs>
          <w:tab w:val="left" w:pos="510"/>
          <w:tab w:val="left" w:pos="1077"/>
          <w:tab w:val="left" w:pos="1797"/>
        </w:tabs>
        <w:spacing w:after="0" w:line="240" w:lineRule="auto"/>
        <w:ind w:left="510" w:hanging="510"/>
        <w:jc w:val="both"/>
        <w:rPr>
          <w:rFonts w:ascii="Arial" w:hAnsi="Arial" w:cs="Arial"/>
        </w:rPr>
      </w:pPr>
    </w:p>
    <w:p w14:paraId="1B3AE3EF" w14:textId="526B384D" w:rsidR="00697631" w:rsidRPr="002A6279" w:rsidRDefault="000D3952" w:rsidP="00212AC3">
      <w:pPr>
        <w:tabs>
          <w:tab w:val="left" w:pos="510"/>
          <w:tab w:val="left" w:pos="1077"/>
          <w:tab w:val="left" w:pos="1797"/>
        </w:tabs>
        <w:spacing w:after="0" w:line="240" w:lineRule="auto"/>
        <w:ind w:left="510" w:hanging="510"/>
        <w:jc w:val="both"/>
        <w:rPr>
          <w:rFonts w:ascii="Arial" w:hAnsi="Arial" w:cs="Arial"/>
        </w:rPr>
      </w:pPr>
      <w:r>
        <w:rPr>
          <w:rFonts w:ascii="Arial" w:hAnsi="Arial" w:cs="Arial"/>
        </w:rPr>
        <w:t>24.</w:t>
      </w:r>
      <w:r>
        <w:rPr>
          <w:rFonts w:ascii="Arial" w:hAnsi="Arial" w:cs="Arial"/>
        </w:rPr>
        <w:tab/>
      </w:r>
      <w:r w:rsidR="00624DB0" w:rsidRPr="002A6279">
        <w:rPr>
          <w:rFonts w:ascii="Arial" w:hAnsi="Arial" w:cs="Arial"/>
        </w:rPr>
        <w:t xml:space="preserve">Since I am deciding the case </w:t>
      </w:r>
      <w:r w:rsidR="00EE6F4F" w:rsidRPr="002A6279">
        <w:rPr>
          <w:rFonts w:ascii="Arial" w:hAnsi="Arial" w:cs="Arial"/>
        </w:rPr>
        <w:t>on</w:t>
      </w:r>
      <w:r w:rsidR="008729D3" w:rsidRPr="002A6279">
        <w:rPr>
          <w:rFonts w:ascii="Arial" w:hAnsi="Arial" w:cs="Arial"/>
        </w:rPr>
        <w:t xml:space="preserve"> the reason set out above,</w:t>
      </w:r>
      <w:r w:rsidR="00624DB0" w:rsidRPr="002A6279">
        <w:rPr>
          <w:rFonts w:ascii="Arial" w:hAnsi="Arial" w:cs="Arial"/>
        </w:rPr>
        <w:t xml:space="preserve"> I </w:t>
      </w:r>
      <w:r w:rsidR="00E768F6" w:rsidRPr="002A6279">
        <w:rPr>
          <w:rFonts w:ascii="Arial" w:hAnsi="Arial" w:cs="Arial"/>
        </w:rPr>
        <w:t xml:space="preserve">am not required to </w:t>
      </w:r>
      <w:r w:rsidR="00624DB0" w:rsidRPr="002A6279">
        <w:rPr>
          <w:rFonts w:ascii="Arial" w:hAnsi="Arial" w:cs="Arial"/>
        </w:rPr>
        <w:t xml:space="preserve">engage with the </w:t>
      </w:r>
      <w:r w:rsidR="00BD69CF" w:rsidRPr="002A6279">
        <w:rPr>
          <w:rFonts w:ascii="Arial" w:hAnsi="Arial" w:cs="Arial"/>
        </w:rPr>
        <w:t xml:space="preserve">three </w:t>
      </w:r>
      <w:r w:rsidR="00624DB0" w:rsidRPr="002A6279">
        <w:rPr>
          <w:rFonts w:ascii="Arial" w:hAnsi="Arial" w:cs="Arial"/>
        </w:rPr>
        <w:t>grounds advanced by the Department</w:t>
      </w:r>
      <w:r w:rsidR="00E768F6" w:rsidRPr="002A6279">
        <w:rPr>
          <w:rFonts w:ascii="Arial" w:hAnsi="Arial" w:cs="Arial"/>
        </w:rPr>
        <w:t xml:space="preserve"> in response to the further submissions of the appellant. </w:t>
      </w:r>
      <w:r w:rsidR="00296C5D" w:rsidRPr="002A6279">
        <w:rPr>
          <w:rFonts w:ascii="Arial" w:hAnsi="Arial" w:cs="Arial"/>
        </w:rPr>
        <w:t xml:space="preserve"> </w:t>
      </w:r>
      <w:r w:rsidR="00E768F6" w:rsidRPr="002A6279">
        <w:rPr>
          <w:rFonts w:ascii="Arial" w:hAnsi="Arial" w:cs="Arial"/>
        </w:rPr>
        <w:t>However,</w:t>
      </w:r>
      <w:r w:rsidR="00296C5D" w:rsidRPr="002A6279">
        <w:rPr>
          <w:rFonts w:ascii="Arial" w:hAnsi="Arial" w:cs="Arial"/>
        </w:rPr>
        <w:t xml:space="preserve"> I consider it might be helpful </w:t>
      </w:r>
      <w:r w:rsidR="000B4C60" w:rsidRPr="002A6279">
        <w:rPr>
          <w:rFonts w:ascii="Arial" w:hAnsi="Arial" w:cs="Arial"/>
        </w:rPr>
        <w:t xml:space="preserve">to </w:t>
      </w:r>
      <w:r w:rsidR="00296C5D" w:rsidRPr="002A6279">
        <w:rPr>
          <w:rFonts w:ascii="Arial" w:hAnsi="Arial" w:cs="Arial"/>
        </w:rPr>
        <w:t>make some brief comments on same.</w:t>
      </w:r>
      <w:r w:rsidR="00830C71" w:rsidRPr="002A6279">
        <w:rPr>
          <w:rFonts w:ascii="Arial" w:hAnsi="Arial" w:cs="Arial"/>
        </w:rPr>
        <w:t xml:space="preserve"> </w:t>
      </w:r>
      <w:r>
        <w:rPr>
          <w:rFonts w:ascii="Arial" w:hAnsi="Arial" w:cs="Arial"/>
        </w:rPr>
        <w:t xml:space="preserve"> </w:t>
      </w:r>
      <w:r w:rsidR="00296C5D" w:rsidRPr="002A6279">
        <w:rPr>
          <w:rFonts w:ascii="Arial" w:hAnsi="Arial" w:cs="Arial"/>
        </w:rPr>
        <w:t xml:space="preserve">I agree with the Department that the </w:t>
      </w:r>
      <w:r w:rsidR="00E768F6" w:rsidRPr="002A6279">
        <w:rPr>
          <w:rFonts w:ascii="Arial" w:hAnsi="Arial" w:cs="Arial"/>
        </w:rPr>
        <w:t>appeal tribunal</w:t>
      </w:r>
      <w:r w:rsidR="00296C5D" w:rsidRPr="002A6279">
        <w:rPr>
          <w:rFonts w:ascii="Arial" w:hAnsi="Arial" w:cs="Arial"/>
        </w:rPr>
        <w:t xml:space="preserve"> erred in law in that it </w:t>
      </w:r>
      <w:r w:rsidR="00CC2D9A" w:rsidRPr="002A6279">
        <w:rPr>
          <w:rFonts w:ascii="Arial" w:hAnsi="Arial" w:cs="Arial"/>
        </w:rPr>
        <w:t xml:space="preserve">that </w:t>
      </w:r>
      <w:r w:rsidR="00F0093B" w:rsidRPr="002A6279">
        <w:rPr>
          <w:rFonts w:ascii="Arial" w:hAnsi="Arial" w:cs="Arial"/>
        </w:rPr>
        <w:t>it failed</w:t>
      </w:r>
      <w:r w:rsidR="00296C5D" w:rsidRPr="002A6279">
        <w:rPr>
          <w:rFonts w:ascii="Arial" w:hAnsi="Arial" w:cs="Arial"/>
        </w:rPr>
        <w:t xml:space="preserve"> in </w:t>
      </w:r>
      <w:r w:rsidR="00F0093B" w:rsidRPr="002A6279">
        <w:rPr>
          <w:rFonts w:ascii="Arial" w:hAnsi="Arial" w:cs="Arial"/>
        </w:rPr>
        <w:t>its inquisitorial</w:t>
      </w:r>
      <w:r w:rsidR="00296C5D" w:rsidRPr="002A6279">
        <w:rPr>
          <w:rFonts w:ascii="Arial" w:hAnsi="Arial" w:cs="Arial"/>
        </w:rPr>
        <w:t xml:space="preserve"> role by </w:t>
      </w:r>
      <w:r w:rsidR="00E768F6" w:rsidRPr="002A6279">
        <w:rPr>
          <w:rFonts w:ascii="Arial" w:hAnsi="Arial" w:cs="Arial"/>
        </w:rPr>
        <w:t xml:space="preserve">not exploring </w:t>
      </w:r>
      <w:r w:rsidR="00F0093B" w:rsidRPr="002A6279">
        <w:rPr>
          <w:rFonts w:ascii="Arial" w:hAnsi="Arial" w:cs="Arial"/>
        </w:rPr>
        <w:t xml:space="preserve">with </w:t>
      </w:r>
      <w:r w:rsidR="00296C5D" w:rsidRPr="002A6279">
        <w:rPr>
          <w:rFonts w:ascii="Arial" w:hAnsi="Arial" w:cs="Arial"/>
        </w:rPr>
        <w:t xml:space="preserve">the appellant the use of </w:t>
      </w:r>
      <w:r w:rsidR="00B85587" w:rsidRPr="002A6279">
        <w:rPr>
          <w:rFonts w:ascii="Arial" w:hAnsi="Arial" w:cs="Arial"/>
        </w:rPr>
        <w:t xml:space="preserve">an </w:t>
      </w:r>
      <w:r w:rsidR="00296C5D" w:rsidRPr="002A6279">
        <w:rPr>
          <w:rFonts w:ascii="Arial" w:hAnsi="Arial" w:cs="Arial"/>
        </w:rPr>
        <w:t xml:space="preserve">aid in relation to daily activity </w:t>
      </w:r>
      <w:r w:rsidR="00F0093B" w:rsidRPr="002A6279">
        <w:rPr>
          <w:rFonts w:ascii="Arial" w:hAnsi="Arial" w:cs="Arial"/>
        </w:rPr>
        <w:t>1</w:t>
      </w:r>
      <w:r w:rsidR="008729D3" w:rsidRPr="002A6279">
        <w:rPr>
          <w:rFonts w:ascii="Arial" w:hAnsi="Arial" w:cs="Arial"/>
        </w:rPr>
        <w:t xml:space="preserve"> (preparing </w:t>
      </w:r>
      <w:r w:rsidR="00B85587" w:rsidRPr="002A6279">
        <w:rPr>
          <w:rFonts w:ascii="Arial" w:hAnsi="Arial" w:cs="Arial"/>
        </w:rPr>
        <w:t>food</w:t>
      </w:r>
      <w:r w:rsidR="008729D3" w:rsidRPr="002A6279">
        <w:rPr>
          <w:rFonts w:ascii="Arial" w:hAnsi="Arial" w:cs="Arial"/>
        </w:rPr>
        <w:t>)</w:t>
      </w:r>
      <w:r w:rsidR="00F0093B" w:rsidRPr="002A6279">
        <w:rPr>
          <w:rFonts w:ascii="Arial" w:hAnsi="Arial" w:cs="Arial"/>
        </w:rPr>
        <w:t>, in</w:t>
      </w:r>
      <w:r w:rsidR="00E768F6" w:rsidRPr="002A6279">
        <w:rPr>
          <w:rFonts w:ascii="Arial" w:hAnsi="Arial" w:cs="Arial"/>
        </w:rPr>
        <w:t xml:space="preserve"> circumstances where the appellant stated she used a chair to assist in preparing food unless it </w:t>
      </w:r>
      <w:r w:rsidR="004B518A" w:rsidRPr="002A6279">
        <w:rPr>
          <w:rFonts w:ascii="Arial" w:hAnsi="Arial" w:cs="Arial"/>
        </w:rPr>
        <w:t>was ‘</w:t>
      </w:r>
      <w:r w:rsidR="00296C5D" w:rsidRPr="002A6279">
        <w:rPr>
          <w:rFonts w:ascii="Arial" w:hAnsi="Arial" w:cs="Arial"/>
        </w:rPr>
        <w:t>something simple’</w:t>
      </w:r>
      <w:r w:rsidR="002359E2" w:rsidRPr="002A6279">
        <w:rPr>
          <w:rFonts w:ascii="Arial" w:hAnsi="Arial" w:cs="Arial"/>
        </w:rPr>
        <w:t>.</w:t>
      </w:r>
      <w:r>
        <w:rPr>
          <w:rFonts w:ascii="Arial" w:hAnsi="Arial" w:cs="Arial"/>
        </w:rPr>
        <w:t xml:space="preserve"> </w:t>
      </w:r>
      <w:r w:rsidR="00E768F6" w:rsidRPr="002A6279">
        <w:rPr>
          <w:rFonts w:ascii="Arial" w:hAnsi="Arial" w:cs="Arial"/>
        </w:rPr>
        <w:t xml:space="preserve"> I agree with the Department that the appeal tribunal </w:t>
      </w:r>
      <w:r w:rsidR="00CC2D9A" w:rsidRPr="002A6279">
        <w:rPr>
          <w:rFonts w:ascii="Arial" w:hAnsi="Arial" w:cs="Arial"/>
        </w:rPr>
        <w:t xml:space="preserve">ought to </w:t>
      </w:r>
      <w:r w:rsidR="00E768F6" w:rsidRPr="002A6279">
        <w:rPr>
          <w:rFonts w:ascii="Arial" w:hAnsi="Arial" w:cs="Arial"/>
        </w:rPr>
        <w:t>have explored with the appellant how often she needed to use a chair, what she considers to be ‘something simple’ (i.e. whether she was referring to a simple meal as defined by the Personal Independence Payment Regulations (</w:t>
      </w:r>
      <w:r w:rsidR="000B4C60" w:rsidRPr="002A6279">
        <w:rPr>
          <w:rFonts w:ascii="Arial" w:hAnsi="Arial" w:cs="Arial"/>
        </w:rPr>
        <w:t>Northern Ireland</w:t>
      </w:r>
      <w:r w:rsidR="00E768F6" w:rsidRPr="002A6279">
        <w:rPr>
          <w:rFonts w:ascii="Arial" w:hAnsi="Arial" w:cs="Arial"/>
        </w:rPr>
        <w:t>) 2016)</w:t>
      </w:r>
      <w:r w:rsidR="00CC2D9A" w:rsidRPr="002A6279">
        <w:rPr>
          <w:rFonts w:ascii="Arial" w:hAnsi="Arial" w:cs="Arial"/>
        </w:rPr>
        <w:t>)</w:t>
      </w:r>
      <w:r w:rsidR="00E768F6" w:rsidRPr="002A6279">
        <w:rPr>
          <w:rFonts w:ascii="Arial" w:hAnsi="Arial" w:cs="Arial"/>
        </w:rPr>
        <w:t xml:space="preserve"> and</w:t>
      </w:r>
      <w:r w:rsidR="00BD69CF" w:rsidRPr="002A6279">
        <w:rPr>
          <w:rFonts w:ascii="Arial" w:hAnsi="Arial" w:cs="Arial"/>
        </w:rPr>
        <w:t xml:space="preserve"> for</w:t>
      </w:r>
      <w:r w:rsidR="00E768F6" w:rsidRPr="002A6279">
        <w:rPr>
          <w:rFonts w:ascii="Arial" w:hAnsi="Arial" w:cs="Arial"/>
        </w:rPr>
        <w:t xml:space="preserve"> how long </w:t>
      </w:r>
      <w:r w:rsidR="00697631" w:rsidRPr="002A6279">
        <w:rPr>
          <w:rFonts w:ascii="Arial" w:hAnsi="Arial" w:cs="Arial"/>
        </w:rPr>
        <w:t>to establish</w:t>
      </w:r>
      <w:r w:rsidR="00B85587" w:rsidRPr="002A6279">
        <w:rPr>
          <w:rFonts w:ascii="Arial" w:hAnsi="Arial" w:cs="Arial"/>
        </w:rPr>
        <w:t xml:space="preserve"> </w:t>
      </w:r>
      <w:r w:rsidR="00697631" w:rsidRPr="002A6279">
        <w:rPr>
          <w:rFonts w:ascii="Arial" w:hAnsi="Arial" w:cs="Arial"/>
        </w:rPr>
        <w:t xml:space="preserve">if the appellant required the stool as an aid to allow her to carry out activity 1 as a result of her conditions.  The use of a perching stool for preparing food is established as being an aid, if a person requires it to overcome a limitation due to a medical condition (see decision of Judge Jacobs in </w:t>
      </w:r>
      <w:r w:rsidR="00697631" w:rsidRPr="002A6279">
        <w:rPr>
          <w:rFonts w:ascii="Arial" w:hAnsi="Arial" w:cs="Arial"/>
          <w:i/>
          <w:iCs/>
        </w:rPr>
        <w:t>CW-v-Secretary of State for Work and Pensions (PIP) [2016] UKUT 197 (ACC)).</w:t>
      </w:r>
    </w:p>
    <w:p w14:paraId="3D46FC6D" w14:textId="77777777" w:rsidR="008729D3" w:rsidRPr="002A6279" w:rsidRDefault="008729D3" w:rsidP="00212AC3">
      <w:pPr>
        <w:pStyle w:val="ListParagraph"/>
        <w:tabs>
          <w:tab w:val="left" w:pos="510"/>
          <w:tab w:val="left" w:pos="1077"/>
          <w:tab w:val="left" w:pos="1797"/>
        </w:tabs>
        <w:spacing w:after="0" w:line="240" w:lineRule="auto"/>
        <w:ind w:left="510" w:hanging="510"/>
        <w:jc w:val="both"/>
        <w:rPr>
          <w:rFonts w:ascii="Arial" w:hAnsi="Arial" w:cs="Arial"/>
          <w:u w:val="single"/>
        </w:rPr>
      </w:pPr>
    </w:p>
    <w:p w14:paraId="674EA8B4" w14:textId="40C14050" w:rsidR="000B4C60" w:rsidRPr="002A6279" w:rsidRDefault="000D3952" w:rsidP="00212AC3">
      <w:pPr>
        <w:tabs>
          <w:tab w:val="left" w:pos="510"/>
          <w:tab w:val="left" w:pos="1077"/>
          <w:tab w:val="left" w:pos="1797"/>
        </w:tabs>
        <w:spacing w:after="0" w:line="240" w:lineRule="auto"/>
        <w:ind w:left="510" w:hanging="510"/>
        <w:jc w:val="both"/>
        <w:rPr>
          <w:rFonts w:ascii="Arial" w:hAnsi="Arial" w:cs="Arial"/>
        </w:rPr>
      </w:pPr>
      <w:r>
        <w:rPr>
          <w:rFonts w:ascii="Arial" w:hAnsi="Arial" w:cs="Arial"/>
        </w:rPr>
        <w:t>25.</w:t>
      </w:r>
      <w:r>
        <w:rPr>
          <w:rFonts w:ascii="Arial" w:hAnsi="Arial" w:cs="Arial"/>
        </w:rPr>
        <w:tab/>
      </w:r>
      <w:r w:rsidR="00830C71" w:rsidRPr="002A6279">
        <w:rPr>
          <w:rFonts w:ascii="Arial" w:hAnsi="Arial" w:cs="Arial"/>
        </w:rPr>
        <w:t>Similarly</w:t>
      </w:r>
      <w:r w:rsidR="00E768F6" w:rsidRPr="002A6279">
        <w:rPr>
          <w:rFonts w:ascii="Arial" w:hAnsi="Arial" w:cs="Arial"/>
        </w:rPr>
        <w:t>, in relation to daily living activity 3</w:t>
      </w:r>
      <w:r w:rsidR="008729D3" w:rsidRPr="002A6279">
        <w:rPr>
          <w:rFonts w:ascii="Arial" w:hAnsi="Arial" w:cs="Arial"/>
        </w:rPr>
        <w:t xml:space="preserve"> (</w:t>
      </w:r>
      <w:r w:rsidR="00F0093B" w:rsidRPr="002A6279">
        <w:rPr>
          <w:rFonts w:ascii="Arial" w:hAnsi="Arial" w:cs="Arial"/>
        </w:rPr>
        <w:t>m</w:t>
      </w:r>
      <w:r w:rsidR="00E768F6" w:rsidRPr="002A6279">
        <w:rPr>
          <w:rFonts w:ascii="Arial" w:hAnsi="Arial" w:cs="Arial"/>
        </w:rPr>
        <w:t>anaging medication or monitoring a health condition</w:t>
      </w:r>
      <w:r w:rsidR="008729D3" w:rsidRPr="002A6279">
        <w:rPr>
          <w:rFonts w:ascii="Arial" w:hAnsi="Arial" w:cs="Arial"/>
        </w:rPr>
        <w:t>),</w:t>
      </w:r>
      <w:r w:rsidR="00E768F6" w:rsidRPr="002A6279">
        <w:rPr>
          <w:rFonts w:ascii="Arial" w:hAnsi="Arial" w:cs="Arial"/>
        </w:rPr>
        <w:t xml:space="preserve"> I agree with the </w:t>
      </w:r>
      <w:r w:rsidR="00830C71" w:rsidRPr="002A6279">
        <w:rPr>
          <w:rFonts w:ascii="Arial" w:hAnsi="Arial" w:cs="Arial"/>
        </w:rPr>
        <w:t>Department</w:t>
      </w:r>
      <w:r w:rsidR="00E768F6" w:rsidRPr="002A6279">
        <w:rPr>
          <w:rFonts w:ascii="Arial" w:hAnsi="Arial" w:cs="Arial"/>
        </w:rPr>
        <w:t xml:space="preserve"> that the appeal tribunal erred in law by</w:t>
      </w:r>
      <w:r w:rsidR="00830C71" w:rsidRPr="002A6279">
        <w:rPr>
          <w:rFonts w:ascii="Arial" w:hAnsi="Arial" w:cs="Arial"/>
        </w:rPr>
        <w:t xml:space="preserve"> not making specific findings on whether the applicant’s medical conditions result</w:t>
      </w:r>
      <w:r w:rsidR="00F0093B" w:rsidRPr="002A6279">
        <w:rPr>
          <w:rFonts w:ascii="Arial" w:hAnsi="Arial" w:cs="Arial"/>
        </w:rPr>
        <w:t>ed</w:t>
      </w:r>
      <w:r w:rsidR="00830C71" w:rsidRPr="002A6279">
        <w:rPr>
          <w:rFonts w:ascii="Arial" w:hAnsi="Arial" w:cs="Arial"/>
        </w:rPr>
        <w:t xml:space="preserve"> in a need for an aid</w:t>
      </w:r>
      <w:r w:rsidR="008729D3" w:rsidRPr="002A6279">
        <w:rPr>
          <w:rFonts w:ascii="Arial" w:hAnsi="Arial" w:cs="Arial"/>
        </w:rPr>
        <w:t xml:space="preserve"> required to carry out the activity</w:t>
      </w:r>
      <w:r w:rsidR="00830C71" w:rsidRPr="002A6279">
        <w:rPr>
          <w:rFonts w:ascii="Arial" w:hAnsi="Arial" w:cs="Arial"/>
        </w:rPr>
        <w:t xml:space="preserve">. </w:t>
      </w:r>
      <w:r w:rsidR="00610A56">
        <w:rPr>
          <w:rFonts w:ascii="Arial" w:hAnsi="Arial" w:cs="Arial"/>
        </w:rPr>
        <w:t xml:space="preserve"> </w:t>
      </w:r>
      <w:r w:rsidR="00830C71" w:rsidRPr="002A6279">
        <w:rPr>
          <w:rFonts w:ascii="Arial" w:hAnsi="Arial" w:cs="Arial"/>
        </w:rPr>
        <w:t xml:space="preserve">The record of proceedings shows that the appellant stated that she used a dosette box to assist her with managing her medication and that she </w:t>
      </w:r>
      <w:r w:rsidR="00F0093B" w:rsidRPr="002A6279">
        <w:rPr>
          <w:rFonts w:ascii="Arial" w:hAnsi="Arial" w:cs="Arial"/>
        </w:rPr>
        <w:t>had a</w:t>
      </w:r>
      <w:r w:rsidR="00830C71" w:rsidRPr="002A6279">
        <w:rPr>
          <w:rFonts w:ascii="Arial" w:hAnsi="Arial" w:cs="Arial"/>
        </w:rPr>
        <w:t xml:space="preserve"> problem with remembering to take her medication such that she needs to set an alarm. </w:t>
      </w:r>
      <w:r w:rsidR="00610A56">
        <w:rPr>
          <w:rFonts w:ascii="Arial" w:hAnsi="Arial" w:cs="Arial"/>
        </w:rPr>
        <w:t xml:space="preserve"> </w:t>
      </w:r>
      <w:r w:rsidR="00F0093B" w:rsidRPr="002A6279">
        <w:rPr>
          <w:rFonts w:ascii="Arial" w:hAnsi="Arial" w:cs="Arial"/>
        </w:rPr>
        <w:t>Again, the</w:t>
      </w:r>
      <w:r w:rsidR="00830C71" w:rsidRPr="002A6279">
        <w:rPr>
          <w:rFonts w:ascii="Arial" w:hAnsi="Arial" w:cs="Arial"/>
        </w:rPr>
        <w:t xml:space="preserve"> use of a dosette box as an aid is well established in case law (see for example decision of Chief Commissioner </w:t>
      </w:r>
      <w:r w:rsidR="00830C71" w:rsidRPr="002A6279">
        <w:rPr>
          <w:rFonts w:ascii="Arial" w:hAnsi="Arial" w:cs="Arial"/>
          <w:i/>
          <w:iCs/>
        </w:rPr>
        <w:t>FD</w:t>
      </w:r>
      <w:r w:rsidR="000B4C60" w:rsidRPr="002A6279">
        <w:rPr>
          <w:rFonts w:ascii="Arial" w:hAnsi="Arial" w:cs="Arial"/>
          <w:i/>
          <w:iCs/>
        </w:rPr>
        <w:t>-</w:t>
      </w:r>
      <w:r w:rsidR="00830C71" w:rsidRPr="002A6279">
        <w:rPr>
          <w:rFonts w:ascii="Arial" w:hAnsi="Arial" w:cs="Arial"/>
          <w:i/>
          <w:iCs/>
        </w:rPr>
        <w:t>v</w:t>
      </w:r>
      <w:r w:rsidR="000B4C60" w:rsidRPr="002A6279">
        <w:rPr>
          <w:rFonts w:ascii="Arial" w:hAnsi="Arial" w:cs="Arial"/>
          <w:i/>
          <w:iCs/>
        </w:rPr>
        <w:t>-</w:t>
      </w:r>
      <w:r w:rsidR="00830C71" w:rsidRPr="002A6279">
        <w:rPr>
          <w:rFonts w:ascii="Arial" w:hAnsi="Arial" w:cs="Arial"/>
          <w:i/>
          <w:iCs/>
        </w:rPr>
        <w:t>Department for Communities (PIP)</w:t>
      </w:r>
      <w:r w:rsidR="00830C71" w:rsidRPr="002A6279">
        <w:rPr>
          <w:rFonts w:ascii="Arial" w:hAnsi="Arial" w:cs="Arial"/>
        </w:rPr>
        <w:t xml:space="preserve"> [2018] NIC</w:t>
      </w:r>
      <w:r w:rsidR="000B4C60" w:rsidRPr="002A6279">
        <w:rPr>
          <w:rFonts w:ascii="Arial" w:hAnsi="Arial" w:cs="Arial"/>
        </w:rPr>
        <w:t>om</w:t>
      </w:r>
      <w:r w:rsidR="00830C71" w:rsidRPr="002A6279">
        <w:rPr>
          <w:rFonts w:ascii="Arial" w:hAnsi="Arial" w:cs="Arial"/>
        </w:rPr>
        <w:t xml:space="preserve"> 24</w:t>
      </w:r>
      <w:r w:rsidR="000B4C60" w:rsidRPr="002A6279">
        <w:rPr>
          <w:rFonts w:ascii="Arial" w:hAnsi="Arial" w:cs="Arial"/>
        </w:rPr>
        <w:t>)</w:t>
      </w:r>
      <w:r w:rsidR="00830C71" w:rsidRPr="002A6279">
        <w:rPr>
          <w:rFonts w:ascii="Arial" w:hAnsi="Arial" w:cs="Arial"/>
        </w:rPr>
        <w:t>.</w:t>
      </w:r>
      <w:r w:rsidR="00BD69CF" w:rsidRPr="002A6279">
        <w:rPr>
          <w:rFonts w:ascii="Arial" w:hAnsi="Arial" w:cs="Arial"/>
        </w:rPr>
        <w:t xml:space="preserve">  The failure of the appeal tribunal to explore the use of these aids with the appellant and the lack of specific findings in this regard, in my view amounts to a material error of law.</w:t>
      </w:r>
    </w:p>
    <w:p w14:paraId="4FAAE9B1" w14:textId="77777777" w:rsidR="00BD69CF" w:rsidRPr="002A6279" w:rsidRDefault="00BD69CF" w:rsidP="00212AC3">
      <w:pPr>
        <w:pStyle w:val="ListParagraph"/>
        <w:tabs>
          <w:tab w:val="left" w:pos="510"/>
          <w:tab w:val="left" w:pos="1077"/>
          <w:tab w:val="left" w:pos="1797"/>
        </w:tabs>
        <w:spacing w:after="0" w:line="240" w:lineRule="auto"/>
        <w:ind w:left="510" w:hanging="510"/>
        <w:jc w:val="both"/>
        <w:rPr>
          <w:rFonts w:ascii="Arial" w:hAnsi="Arial" w:cs="Arial"/>
        </w:rPr>
      </w:pPr>
    </w:p>
    <w:p w14:paraId="6AD3FF25" w14:textId="0DDD6144" w:rsidR="00BD69CF" w:rsidRPr="002A6279" w:rsidRDefault="00610A56" w:rsidP="00212AC3">
      <w:pPr>
        <w:tabs>
          <w:tab w:val="left" w:pos="510"/>
          <w:tab w:val="left" w:pos="1077"/>
          <w:tab w:val="left" w:pos="1797"/>
        </w:tabs>
        <w:spacing w:after="0" w:line="240" w:lineRule="auto"/>
        <w:ind w:left="510" w:hanging="510"/>
        <w:jc w:val="both"/>
        <w:rPr>
          <w:rFonts w:ascii="Arial" w:hAnsi="Arial" w:cs="Arial"/>
        </w:rPr>
      </w:pPr>
      <w:r>
        <w:rPr>
          <w:rFonts w:ascii="Arial" w:hAnsi="Arial" w:cs="Arial"/>
        </w:rPr>
        <w:t>26.</w:t>
      </w:r>
      <w:r>
        <w:rPr>
          <w:rFonts w:ascii="Arial" w:hAnsi="Arial" w:cs="Arial"/>
        </w:rPr>
        <w:tab/>
      </w:r>
      <w:r w:rsidR="00BD69CF" w:rsidRPr="002A6279">
        <w:rPr>
          <w:rFonts w:ascii="Arial" w:hAnsi="Arial" w:cs="Arial"/>
        </w:rPr>
        <w:t xml:space="preserve">I also agree with the Department that the appeal tribunal wen wrong in its approach to daily living activity 5 (managing toilet needs and incontinence).  The record of proceedings refers to the applicant stating that she would suffer frequency and could soil herself, and that this is the reason that she does not go out.  She states that when she does go out she wears a </w:t>
      </w:r>
      <w:r w:rsidR="00BD69CF" w:rsidRPr="002A6279">
        <w:rPr>
          <w:rFonts w:ascii="Arial" w:hAnsi="Arial" w:cs="Arial"/>
        </w:rPr>
        <w:lastRenderedPageBreak/>
        <w:t>continence pad.  Paragraph 27-29 of the statement of reasons sets out the following analysis:</w:t>
      </w:r>
    </w:p>
    <w:p w14:paraId="61F01218" w14:textId="77777777" w:rsidR="00BD69CF" w:rsidRPr="002A6279" w:rsidRDefault="00BD69CF" w:rsidP="002A6279">
      <w:pPr>
        <w:pStyle w:val="ListParagraph"/>
        <w:tabs>
          <w:tab w:val="left" w:pos="510"/>
          <w:tab w:val="left" w:pos="1077"/>
          <w:tab w:val="left" w:pos="1797"/>
        </w:tabs>
        <w:spacing w:after="0" w:line="240" w:lineRule="auto"/>
        <w:ind w:left="0"/>
        <w:jc w:val="both"/>
        <w:rPr>
          <w:rFonts w:ascii="Arial" w:hAnsi="Arial" w:cs="Arial"/>
        </w:rPr>
      </w:pPr>
    </w:p>
    <w:p w14:paraId="51F31309" w14:textId="77777777" w:rsidR="00BD69CF" w:rsidRDefault="00BD69CF" w:rsidP="005848B0">
      <w:pPr>
        <w:pStyle w:val="ListParagraph"/>
        <w:tabs>
          <w:tab w:val="left" w:pos="510"/>
          <w:tab w:val="left" w:pos="1077"/>
          <w:tab w:val="left" w:pos="1797"/>
        </w:tabs>
        <w:spacing w:after="0" w:line="240" w:lineRule="auto"/>
        <w:ind w:left="1077" w:right="1077"/>
        <w:jc w:val="both"/>
        <w:rPr>
          <w:rFonts w:ascii="Arial" w:hAnsi="Arial" w:cs="Arial"/>
        </w:rPr>
      </w:pPr>
      <w:r w:rsidRPr="002A6279">
        <w:rPr>
          <w:rFonts w:ascii="Arial" w:hAnsi="Arial" w:cs="Arial"/>
        </w:rPr>
        <w:t xml:space="preserve">“27.  The appellant in her evidence, stated that despite her difficulties with her bowels she was able to look after herself and care for herself without any assistance or aids.  She was not prescribed continence pads although she informed the </w:t>
      </w:r>
      <w:r w:rsidR="00EC73DF" w:rsidRPr="002A6279">
        <w:rPr>
          <w:rFonts w:ascii="Arial" w:hAnsi="Arial" w:cs="Arial"/>
        </w:rPr>
        <w:t>t</w:t>
      </w:r>
      <w:r w:rsidRPr="002A6279">
        <w:rPr>
          <w:rFonts w:ascii="Arial" w:hAnsi="Arial" w:cs="Arial"/>
        </w:rPr>
        <w:t>ribunal that she wears them when outside her house.  As a result of her previous employment as a care worker she is familiar with care needs but she has not been referred to</w:t>
      </w:r>
      <w:r w:rsidR="00EC73DF" w:rsidRPr="002A6279">
        <w:rPr>
          <w:rFonts w:ascii="Arial" w:hAnsi="Arial" w:cs="Arial"/>
        </w:rPr>
        <w:t xml:space="preserve"> </w:t>
      </w:r>
      <w:r w:rsidRPr="002A6279">
        <w:rPr>
          <w:rFonts w:ascii="Arial" w:hAnsi="Arial" w:cs="Arial"/>
        </w:rPr>
        <w:t>a Continence Nurse and did not appear to engage with the hospital investigations into her bowel difficulties.</w:t>
      </w:r>
    </w:p>
    <w:p w14:paraId="5C032BEE" w14:textId="77777777" w:rsidR="005848B0" w:rsidRPr="002A6279" w:rsidRDefault="005848B0" w:rsidP="005848B0">
      <w:pPr>
        <w:pStyle w:val="ListParagraph"/>
        <w:tabs>
          <w:tab w:val="left" w:pos="510"/>
          <w:tab w:val="left" w:pos="1077"/>
          <w:tab w:val="left" w:pos="1797"/>
        </w:tabs>
        <w:spacing w:after="0" w:line="240" w:lineRule="auto"/>
        <w:ind w:left="1077" w:right="1077"/>
        <w:jc w:val="both"/>
        <w:rPr>
          <w:rFonts w:ascii="Arial" w:hAnsi="Arial" w:cs="Arial"/>
        </w:rPr>
      </w:pPr>
    </w:p>
    <w:p w14:paraId="752E24D2" w14:textId="77777777" w:rsidR="00BD69CF" w:rsidRDefault="00EC73DF" w:rsidP="005848B0">
      <w:pPr>
        <w:pStyle w:val="ListParagraph"/>
        <w:tabs>
          <w:tab w:val="left" w:pos="510"/>
          <w:tab w:val="left" w:pos="1077"/>
          <w:tab w:val="left" w:pos="1797"/>
        </w:tabs>
        <w:spacing w:after="0" w:line="240" w:lineRule="auto"/>
        <w:ind w:left="1077" w:right="1077"/>
        <w:jc w:val="both"/>
        <w:rPr>
          <w:rFonts w:ascii="Arial" w:hAnsi="Arial" w:cs="Arial"/>
        </w:rPr>
      </w:pPr>
      <w:r w:rsidRPr="002A6279">
        <w:rPr>
          <w:rFonts w:ascii="Arial" w:hAnsi="Arial" w:cs="Arial"/>
        </w:rPr>
        <w:t>28.  No</w:t>
      </w:r>
      <w:r w:rsidR="00BD69CF" w:rsidRPr="002A6279">
        <w:rPr>
          <w:rFonts w:ascii="Arial" w:hAnsi="Arial" w:cs="Arial"/>
        </w:rPr>
        <w:t>t</w:t>
      </w:r>
      <w:r w:rsidRPr="002A6279">
        <w:rPr>
          <w:rFonts w:ascii="Arial" w:hAnsi="Arial" w:cs="Arial"/>
        </w:rPr>
        <w:t xml:space="preserve"> ignoring the anxiety condition from which the appellant suffers, the tribunal was of the opinion that if this condition was as serious as the appellant indicated, then she would have engaged more enthusiastically with the hospital investigations into her bowel problems.  As it was, the appellant gave evidence that she was able to manage her condition at home without the assistance of any aids.  The tribunal found that the appellant could handle her toileting issues without any assistance and therefore awarded 0 points for this descriptor.</w:t>
      </w:r>
    </w:p>
    <w:p w14:paraId="5C71B147" w14:textId="77777777" w:rsidR="005848B0" w:rsidRPr="002A6279" w:rsidRDefault="005848B0" w:rsidP="005848B0">
      <w:pPr>
        <w:pStyle w:val="ListParagraph"/>
        <w:tabs>
          <w:tab w:val="left" w:pos="510"/>
          <w:tab w:val="left" w:pos="1077"/>
          <w:tab w:val="left" w:pos="1797"/>
        </w:tabs>
        <w:spacing w:after="0" w:line="240" w:lineRule="auto"/>
        <w:ind w:left="1077" w:right="1077"/>
        <w:jc w:val="both"/>
        <w:rPr>
          <w:rFonts w:ascii="Arial" w:hAnsi="Arial" w:cs="Arial"/>
        </w:rPr>
      </w:pPr>
    </w:p>
    <w:p w14:paraId="0647835B" w14:textId="10AAD520" w:rsidR="00EC73DF" w:rsidRPr="002A6279" w:rsidRDefault="00EC73DF" w:rsidP="005848B0">
      <w:pPr>
        <w:pStyle w:val="ListParagraph"/>
        <w:tabs>
          <w:tab w:val="left" w:pos="510"/>
          <w:tab w:val="left" w:pos="1077"/>
          <w:tab w:val="left" w:pos="1797"/>
        </w:tabs>
        <w:spacing w:after="0" w:line="240" w:lineRule="auto"/>
        <w:ind w:left="1077" w:right="1077"/>
        <w:jc w:val="both"/>
        <w:rPr>
          <w:rFonts w:ascii="Arial" w:hAnsi="Arial" w:cs="Arial"/>
        </w:rPr>
      </w:pPr>
      <w:r w:rsidRPr="002A6279">
        <w:rPr>
          <w:rFonts w:ascii="Arial" w:hAnsi="Arial" w:cs="Arial"/>
        </w:rPr>
        <w:t>29.  The appellant confirmed to the tribunal that she was able to perform all other activities contained within the care component without any difficulty and therefore no points were awarded for any of the activities within the component, including the activity headed engaging with other people.  In respect of this activity the tribunal accepted that the appellant had developed a form of anxiety which led her to prefer to stay in the house most of the time.  However, the appellant confirmed that if she was out of the house she would be able to engage with a stranger if she needed to but avoided doing so if possible.  Much of her anxiety appears to centre around what would happen to her if she needed to go to the toilet when outside.”</w:t>
      </w:r>
    </w:p>
    <w:p w14:paraId="0086DF4D" w14:textId="77777777" w:rsidR="000B4C60" w:rsidRPr="002A6279" w:rsidRDefault="000B4C60" w:rsidP="002A6279">
      <w:pPr>
        <w:pStyle w:val="ListParagraph"/>
        <w:tabs>
          <w:tab w:val="left" w:pos="510"/>
          <w:tab w:val="left" w:pos="1077"/>
          <w:tab w:val="left" w:pos="1797"/>
        </w:tabs>
        <w:spacing w:after="0" w:line="240" w:lineRule="auto"/>
        <w:ind w:left="0"/>
        <w:jc w:val="both"/>
        <w:rPr>
          <w:rFonts w:ascii="Arial" w:hAnsi="Arial" w:cs="Arial"/>
        </w:rPr>
      </w:pPr>
    </w:p>
    <w:p w14:paraId="51314B03" w14:textId="59D10005" w:rsidR="00EC73DF" w:rsidRPr="002A6279" w:rsidRDefault="00745D0D" w:rsidP="00A5150D">
      <w:pPr>
        <w:tabs>
          <w:tab w:val="left" w:pos="510"/>
          <w:tab w:val="left" w:pos="1077"/>
          <w:tab w:val="left" w:pos="1797"/>
        </w:tabs>
        <w:spacing w:after="0" w:line="240" w:lineRule="auto"/>
        <w:ind w:left="510" w:hanging="510"/>
        <w:jc w:val="both"/>
        <w:rPr>
          <w:rFonts w:ascii="Arial" w:hAnsi="Arial" w:cs="Arial"/>
        </w:rPr>
      </w:pPr>
      <w:r>
        <w:rPr>
          <w:rFonts w:ascii="Arial" w:hAnsi="Arial" w:cs="Arial"/>
        </w:rPr>
        <w:t>27.</w:t>
      </w:r>
      <w:r>
        <w:rPr>
          <w:rFonts w:ascii="Arial" w:hAnsi="Arial" w:cs="Arial"/>
        </w:rPr>
        <w:tab/>
      </w:r>
      <w:r w:rsidR="00EC73DF" w:rsidRPr="002A6279">
        <w:rPr>
          <w:rFonts w:ascii="Arial" w:hAnsi="Arial" w:cs="Arial"/>
        </w:rPr>
        <w:t xml:space="preserve">The Department quite correctly relies on the decision of the GB Upper Tribunal </w:t>
      </w:r>
      <w:r w:rsidR="00EC73DF" w:rsidRPr="002A6279">
        <w:rPr>
          <w:rFonts w:ascii="Arial" w:hAnsi="Arial" w:cs="Arial"/>
          <w:i/>
          <w:iCs/>
        </w:rPr>
        <w:t>EG-v-Secretary of State for Work and Pensions (PIP)</w:t>
      </w:r>
      <w:r w:rsidR="00EC73DF" w:rsidRPr="002A6279">
        <w:rPr>
          <w:rFonts w:ascii="Arial" w:hAnsi="Arial" w:cs="Arial"/>
        </w:rPr>
        <w:t xml:space="preserve"> [2017] UKUT 101 (AAC) in which Judge Gray states at paragraph 47:</w:t>
      </w:r>
    </w:p>
    <w:p w14:paraId="75BD43F4" w14:textId="77777777" w:rsidR="00810A30" w:rsidRPr="002A6279" w:rsidRDefault="00810A30" w:rsidP="002A6279">
      <w:pPr>
        <w:tabs>
          <w:tab w:val="left" w:pos="510"/>
          <w:tab w:val="left" w:pos="1077"/>
          <w:tab w:val="left" w:pos="1797"/>
        </w:tabs>
        <w:spacing w:after="0" w:line="240" w:lineRule="auto"/>
        <w:jc w:val="both"/>
        <w:rPr>
          <w:rFonts w:ascii="Arial" w:hAnsi="Arial" w:cs="Arial"/>
        </w:rPr>
      </w:pPr>
    </w:p>
    <w:p w14:paraId="6B179B37" w14:textId="77777777" w:rsidR="00EC73DF" w:rsidRPr="002A6279" w:rsidRDefault="00EC73DF" w:rsidP="00A5150D">
      <w:pPr>
        <w:pStyle w:val="ListParagraph"/>
        <w:tabs>
          <w:tab w:val="left" w:pos="510"/>
          <w:tab w:val="left" w:pos="1077"/>
          <w:tab w:val="left" w:pos="1797"/>
        </w:tabs>
        <w:spacing w:after="0" w:line="240" w:lineRule="auto"/>
        <w:ind w:left="1077" w:right="1077"/>
        <w:jc w:val="both"/>
        <w:rPr>
          <w:rFonts w:ascii="Arial" w:hAnsi="Arial" w:cs="Arial"/>
        </w:rPr>
      </w:pPr>
      <w:r w:rsidRPr="002A6279">
        <w:rPr>
          <w:rFonts w:ascii="Arial" w:hAnsi="Arial" w:cs="Arial"/>
        </w:rPr>
        <w:t xml:space="preserve">“…The PIP descriptors measure the level of disablement, and it is important that the extent of a person’s disability is captured in the context of normal daily life and not a sheltered version of it that the disabled person has imposed upon themselves to make their life easier….To assess the </w:t>
      </w:r>
      <w:r w:rsidR="009518D4" w:rsidRPr="002A6279">
        <w:rPr>
          <w:rFonts w:ascii="Arial" w:hAnsi="Arial" w:cs="Arial"/>
        </w:rPr>
        <w:t xml:space="preserve">truest effect of the disability in performing an </w:t>
      </w:r>
      <w:r w:rsidR="009518D4" w:rsidRPr="002A6279">
        <w:rPr>
          <w:rFonts w:ascii="Arial" w:hAnsi="Arial" w:cs="Arial"/>
        </w:rPr>
        <w:lastRenderedPageBreak/>
        <w:t>activity, steps routinely taken to make that activity possible or easier must be filtered out;  if that does not happen the descriptors that deal with the type of help needed are not being compared with the baseline criteria of a person without a relevant disability…”.</w:t>
      </w:r>
    </w:p>
    <w:p w14:paraId="03AA6C38" w14:textId="77777777" w:rsidR="00EC73DF" w:rsidRPr="002A6279" w:rsidRDefault="00EC73DF" w:rsidP="002A6279">
      <w:pPr>
        <w:pStyle w:val="ListParagraph"/>
        <w:tabs>
          <w:tab w:val="left" w:pos="510"/>
          <w:tab w:val="left" w:pos="1077"/>
          <w:tab w:val="left" w:pos="1797"/>
        </w:tabs>
        <w:spacing w:after="0" w:line="240" w:lineRule="auto"/>
        <w:ind w:left="0"/>
        <w:jc w:val="both"/>
        <w:rPr>
          <w:rFonts w:ascii="Arial" w:hAnsi="Arial" w:cs="Arial"/>
        </w:rPr>
      </w:pPr>
    </w:p>
    <w:p w14:paraId="3C064EBA" w14:textId="415C5346" w:rsidR="00EC73DF" w:rsidRPr="002A6279" w:rsidRDefault="00A5150D" w:rsidP="00A5150D">
      <w:pPr>
        <w:tabs>
          <w:tab w:val="left" w:pos="510"/>
          <w:tab w:val="left" w:pos="1077"/>
          <w:tab w:val="left" w:pos="1797"/>
        </w:tabs>
        <w:spacing w:after="0" w:line="240" w:lineRule="auto"/>
        <w:ind w:left="510" w:hanging="510"/>
        <w:jc w:val="both"/>
        <w:rPr>
          <w:rFonts w:ascii="Arial" w:hAnsi="Arial" w:cs="Arial"/>
        </w:rPr>
      </w:pPr>
      <w:r>
        <w:rPr>
          <w:rFonts w:ascii="Arial" w:hAnsi="Arial" w:cs="Arial"/>
        </w:rPr>
        <w:t>28.</w:t>
      </w:r>
      <w:r>
        <w:rPr>
          <w:rFonts w:ascii="Arial" w:hAnsi="Arial" w:cs="Arial"/>
        </w:rPr>
        <w:tab/>
      </w:r>
      <w:r w:rsidR="00EC73DF" w:rsidRPr="002A6279">
        <w:rPr>
          <w:rFonts w:ascii="Arial" w:hAnsi="Arial" w:cs="Arial"/>
        </w:rPr>
        <w:t>In the instant case, I agree with the Department’s submissions that the appeal tribunal erred in law by not assessing the extent of the appellant’s disability in the context of normal daily life.  Rather, it seems to have assessed the appellant’s ability to manager her toilet needs within the home as it appears to have found that this is a lifestyle the applicant has fostered as a consequence of her disability.</w:t>
      </w:r>
    </w:p>
    <w:p w14:paraId="5906F9C1" w14:textId="77777777" w:rsidR="00EC73DF" w:rsidRPr="002A6279" w:rsidRDefault="00EC73DF" w:rsidP="00A5150D">
      <w:pPr>
        <w:pStyle w:val="ListParagraph"/>
        <w:tabs>
          <w:tab w:val="left" w:pos="510"/>
          <w:tab w:val="left" w:pos="1077"/>
          <w:tab w:val="left" w:pos="1797"/>
        </w:tabs>
        <w:spacing w:after="0" w:line="240" w:lineRule="auto"/>
        <w:ind w:left="510" w:hanging="510"/>
        <w:jc w:val="both"/>
        <w:rPr>
          <w:rFonts w:ascii="Arial" w:hAnsi="Arial" w:cs="Arial"/>
        </w:rPr>
      </w:pPr>
    </w:p>
    <w:p w14:paraId="7BA84630" w14:textId="2FC7768B" w:rsidR="000B4C60" w:rsidRPr="002A6279" w:rsidRDefault="00A5150D" w:rsidP="00A5150D">
      <w:pPr>
        <w:tabs>
          <w:tab w:val="left" w:pos="510"/>
          <w:tab w:val="left" w:pos="1077"/>
          <w:tab w:val="left" w:pos="1797"/>
        </w:tabs>
        <w:spacing w:after="0" w:line="240" w:lineRule="auto"/>
        <w:ind w:left="510" w:hanging="510"/>
        <w:jc w:val="both"/>
        <w:rPr>
          <w:rFonts w:ascii="Arial" w:hAnsi="Arial" w:cs="Arial"/>
        </w:rPr>
      </w:pPr>
      <w:r>
        <w:rPr>
          <w:rFonts w:ascii="Arial" w:hAnsi="Arial" w:cs="Arial"/>
        </w:rPr>
        <w:t>29.</w:t>
      </w:r>
      <w:r>
        <w:rPr>
          <w:rFonts w:ascii="Arial" w:hAnsi="Arial" w:cs="Arial"/>
        </w:rPr>
        <w:tab/>
      </w:r>
      <w:r w:rsidR="00BD69CF" w:rsidRPr="002A6279">
        <w:rPr>
          <w:rFonts w:ascii="Arial" w:hAnsi="Arial" w:cs="Arial"/>
        </w:rPr>
        <w:t>I agree with the Department that these errors of law are material as they</w:t>
      </w:r>
      <w:r w:rsidR="004B518A" w:rsidRPr="002A6279">
        <w:rPr>
          <w:rFonts w:ascii="Arial" w:hAnsi="Arial" w:cs="Arial"/>
        </w:rPr>
        <w:t xml:space="preserve"> could</w:t>
      </w:r>
      <w:r w:rsidR="00F45EC3" w:rsidRPr="002A6279">
        <w:rPr>
          <w:rFonts w:ascii="Arial" w:hAnsi="Arial" w:cs="Arial"/>
        </w:rPr>
        <w:t xml:space="preserve"> have impacted on the appellant’s entitlement to </w:t>
      </w:r>
      <w:r w:rsidR="00634865" w:rsidRPr="002A6279">
        <w:rPr>
          <w:rFonts w:ascii="Arial" w:hAnsi="Arial" w:cs="Arial"/>
        </w:rPr>
        <w:t xml:space="preserve">the </w:t>
      </w:r>
      <w:r w:rsidR="00F45EC3" w:rsidRPr="002A6279">
        <w:rPr>
          <w:rFonts w:ascii="Arial" w:hAnsi="Arial" w:cs="Arial"/>
        </w:rPr>
        <w:t xml:space="preserve">standard rate of the daily living component of PIP. </w:t>
      </w:r>
      <w:r>
        <w:rPr>
          <w:rFonts w:ascii="Arial" w:hAnsi="Arial" w:cs="Arial"/>
        </w:rPr>
        <w:t xml:space="preserve"> </w:t>
      </w:r>
      <w:r w:rsidR="00CC2D9A" w:rsidRPr="002A6279">
        <w:rPr>
          <w:rFonts w:ascii="Arial" w:hAnsi="Arial" w:cs="Arial"/>
        </w:rPr>
        <w:t xml:space="preserve">However, I reiterate the point made at paragraph 8 above that success before me on a point of law is no indication of what the result will be at the fresh </w:t>
      </w:r>
      <w:r w:rsidR="000B4C60" w:rsidRPr="002A6279">
        <w:rPr>
          <w:rFonts w:ascii="Arial" w:hAnsi="Arial" w:cs="Arial"/>
        </w:rPr>
        <w:t>t</w:t>
      </w:r>
      <w:r w:rsidR="00CC2D9A" w:rsidRPr="002A6279">
        <w:rPr>
          <w:rFonts w:ascii="Arial" w:hAnsi="Arial" w:cs="Arial"/>
        </w:rPr>
        <w:t>ribunal, which is examining the facts.</w:t>
      </w:r>
    </w:p>
    <w:p w14:paraId="0199A0EB" w14:textId="77777777" w:rsidR="000B4C60" w:rsidRPr="002A6279" w:rsidRDefault="000B4C60" w:rsidP="00A5150D">
      <w:pPr>
        <w:pStyle w:val="ListParagraph"/>
        <w:tabs>
          <w:tab w:val="left" w:pos="510"/>
          <w:tab w:val="left" w:pos="1077"/>
          <w:tab w:val="left" w:pos="1797"/>
        </w:tabs>
        <w:spacing w:after="0" w:line="240" w:lineRule="auto"/>
        <w:ind w:left="510" w:hanging="510"/>
        <w:jc w:val="both"/>
        <w:rPr>
          <w:rFonts w:ascii="Arial" w:hAnsi="Arial" w:cs="Arial"/>
        </w:rPr>
      </w:pPr>
    </w:p>
    <w:p w14:paraId="7DBF060C" w14:textId="0175EA39" w:rsidR="00F45EC3" w:rsidRPr="002A6279" w:rsidRDefault="00A5150D" w:rsidP="00A5150D">
      <w:pPr>
        <w:tabs>
          <w:tab w:val="left" w:pos="510"/>
          <w:tab w:val="left" w:pos="1077"/>
          <w:tab w:val="left" w:pos="1797"/>
        </w:tabs>
        <w:spacing w:after="0" w:line="240" w:lineRule="auto"/>
        <w:ind w:left="510" w:hanging="510"/>
        <w:jc w:val="both"/>
        <w:rPr>
          <w:rFonts w:ascii="Arial" w:hAnsi="Arial" w:cs="Arial"/>
        </w:rPr>
      </w:pPr>
      <w:r>
        <w:rPr>
          <w:rFonts w:ascii="Arial" w:hAnsi="Arial" w:cs="Arial"/>
        </w:rPr>
        <w:t>30.</w:t>
      </w:r>
      <w:r>
        <w:rPr>
          <w:rFonts w:ascii="Arial" w:hAnsi="Arial" w:cs="Arial"/>
        </w:rPr>
        <w:tab/>
      </w:r>
      <w:r w:rsidR="00F45EC3" w:rsidRPr="002A6279">
        <w:rPr>
          <w:rFonts w:ascii="Arial" w:hAnsi="Arial" w:cs="Arial"/>
        </w:rPr>
        <w:t xml:space="preserve">I set aside the decision of the appeal tribunal. </w:t>
      </w:r>
      <w:r>
        <w:rPr>
          <w:rFonts w:ascii="Arial" w:hAnsi="Arial" w:cs="Arial"/>
        </w:rPr>
        <w:t xml:space="preserve"> </w:t>
      </w:r>
      <w:r w:rsidR="00F45EC3" w:rsidRPr="002A6279">
        <w:rPr>
          <w:rFonts w:ascii="Arial" w:hAnsi="Arial" w:cs="Arial"/>
        </w:rPr>
        <w:t>I refer the matter to a newly constituted tribunal for determination.</w:t>
      </w:r>
    </w:p>
    <w:p w14:paraId="245800C9" w14:textId="4C55AE7D" w:rsidR="002107D9" w:rsidRPr="00810A30" w:rsidRDefault="00314F8D" w:rsidP="00D13096">
      <w:pPr>
        <w:pStyle w:val="ListParagraph"/>
        <w:spacing w:after="0" w:line="240" w:lineRule="auto"/>
        <w:ind w:left="0"/>
        <w:contextualSpacing w:val="0"/>
        <w:jc w:val="both"/>
        <w:rPr>
          <w:rFonts w:ascii="Arial" w:hAnsi="Arial" w:cs="Arial"/>
        </w:rPr>
      </w:pPr>
      <w:r w:rsidRPr="00810A30">
        <w:rPr>
          <w:rFonts w:ascii="Arial" w:hAnsi="Arial" w:cs="Arial"/>
          <w:noProof/>
        </w:rPr>
        <w:drawing>
          <wp:anchor distT="0" distB="0" distL="114300" distR="114300" simplePos="0" relativeHeight="251658240" behindDoc="0" locked="0" layoutInCell="1" allowOverlap="1" wp14:anchorId="4C2D9FDA" wp14:editId="167D48E7">
            <wp:simplePos x="0" y="0"/>
            <wp:positionH relativeFrom="column">
              <wp:posOffset>538333</wp:posOffset>
            </wp:positionH>
            <wp:positionV relativeFrom="paragraph">
              <wp:posOffset>39370</wp:posOffset>
            </wp:positionV>
            <wp:extent cx="2251075" cy="492125"/>
            <wp:effectExtent l="0" t="0" r="0" b="3175"/>
            <wp:wrapThrough wrapText="bothSides">
              <wp:wrapPolygon edited="0">
                <wp:start x="0" y="0"/>
                <wp:lineTo x="0" y="20903"/>
                <wp:lineTo x="21387" y="20903"/>
                <wp:lineTo x="21387" y="0"/>
                <wp:lineTo x="0" y="0"/>
              </wp:wrapPolygon>
            </wp:wrapThrough>
            <wp:docPr id="1" name="Picture 1" descr="A black signatur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signature on a white background&#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51075" cy="492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22D8CA" w14:textId="4705F975" w:rsidR="00FC6229" w:rsidRPr="00810A30" w:rsidRDefault="00FC6229" w:rsidP="00D13096">
      <w:pPr>
        <w:pStyle w:val="ListParagraph"/>
        <w:spacing w:after="0" w:line="240" w:lineRule="auto"/>
        <w:ind w:left="0"/>
        <w:jc w:val="both"/>
        <w:rPr>
          <w:rFonts w:ascii="Arial" w:hAnsi="Arial" w:cs="Arial"/>
        </w:rPr>
      </w:pPr>
    </w:p>
    <w:p w14:paraId="746F5467" w14:textId="77777777" w:rsidR="00FC6229" w:rsidRPr="00810A30" w:rsidRDefault="00FC6229" w:rsidP="00D13096">
      <w:pPr>
        <w:spacing w:after="0" w:line="240" w:lineRule="auto"/>
        <w:jc w:val="both"/>
        <w:rPr>
          <w:rFonts w:ascii="Arial" w:hAnsi="Arial" w:cs="Arial"/>
        </w:rPr>
      </w:pPr>
    </w:p>
    <w:p w14:paraId="160E0CCC" w14:textId="18301480" w:rsidR="002107D9" w:rsidRPr="00314F8D" w:rsidRDefault="002107D9" w:rsidP="00D13096">
      <w:pPr>
        <w:spacing w:after="0" w:line="240" w:lineRule="auto"/>
        <w:jc w:val="both"/>
        <w:rPr>
          <w:rFonts w:ascii="Arial" w:hAnsi="Arial" w:cs="Arial"/>
        </w:rPr>
      </w:pPr>
      <w:r w:rsidRPr="00810A30">
        <w:rPr>
          <w:rFonts w:ascii="Arial" w:hAnsi="Arial" w:cs="Arial"/>
        </w:rPr>
        <w:t>(Signed):</w:t>
      </w:r>
      <w:r w:rsidR="00314F8D">
        <w:rPr>
          <w:rFonts w:ascii="Arial" w:hAnsi="Arial" w:cs="Arial"/>
        </w:rPr>
        <w:t xml:space="preserve">  </w:t>
      </w:r>
      <w:r w:rsidRPr="00314F8D">
        <w:rPr>
          <w:rFonts w:ascii="Arial" w:hAnsi="Arial" w:cs="Arial"/>
        </w:rPr>
        <w:t>J BELL</w:t>
      </w:r>
    </w:p>
    <w:p w14:paraId="1B124996" w14:textId="77777777" w:rsidR="00314F8D" w:rsidRPr="00314F8D" w:rsidRDefault="00314F8D" w:rsidP="00D13096">
      <w:pPr>
        <w:spacing w:after="0" w:line="240" w:lineRule="auto"/>
        <w:jc w:val="both"/>
        <w:rPr>
          <w:rFonts w:ascii="Arial" w:hAnsi="Arial" w:cs="Arial"/>
        </w:rPr>
      </w:pPr>
    </w:p>
    <w:p w14:paraId="340DB392" w14:textId="63AFA1E9" w:rsidR="002107D9" w:rsidRPr="00314F8D" w:rsidRDefault="002107D9" w:rsidP="00D13096">
      <w:pPr>
        <w:spacing w:after="0" w:line="240" w:lineRule="auto"/>
        <w:jc w:val="both"/>
        <w:rPr>
          <w:rFonts w:ascii="Arial" w:hAnsi="Arial" w:cs="Arial"/>
        </w:rPr>
      </w:pPr>
      <w:r w:rsidRPr="00314F8D">
        <w:rPr>
          <w:rFonts w:ascii="Arial" w:hAnsi="Arial" w:cs="Arial"/>
        </w:rPr>
        <w:t>COMMISSIONER</w:t>
      </w:r>
    </w:p>
    <w:p w14:paraId="0CAEAA21" w14:textId="77777777" w:rsidR="002107D9" w:rsidRDefault="002107D9" w:rsidP="00D13096">
      <w:pPr>
        <w:spacing w:after="0" w:line="240" w:lineRule="auto"/>
        <w:jc w:val="both"/>
        <w:rPr>
          <w:rFonts w:ascii="Arial" w:hAnsi="Arial" w:cs="Arial"/>
        </w:rPr>
      </w:pPr>
    </w:p>
    <w:p w14:paraId="24C93061" w14:textId="77777777" w:rsidR="00314F8D" w:rsidRDefault="00314F8D" w:rsidP="00D13096">
      <w:pPr>
        <w:spacing w:after="0" w:line="240" w:lineRule="auto"/>
        <w:jc w:val="both"/>
        <w:rPr>
          <w:rFonts w:ascii="Arial" w:hAnsi="Arial" w:cs="Arial"/>
        </w:rPr>
      </w:pPr>
    </w:p>
    <w:p w14:paraId="3B52C385" w14:textId="77777777" w:rsidR="00314F8D" w:rsidRDefault="00314F8D" w:rsidP="00D13096">
      <w:pPr>
        <w:spacing w:after="0" w:line="240" w:lineRule="auto"/>
        <w:jc w:val="both"/>
        <w:rPr>
          <w:rFonts w:ascii="Arial" w:hAnsi="Arial" w:cs="Arial"/>
        </w:rPr>
      </w:pPr>
    </w:p>
    <w:p w14:paraId="11CF64D6" w14:textId="117D5F6E" w:rsidR="00BF2F08" w:rsidRPr="00810A30" w:rsidRDefault="00BF67F1" w:rsidP="00314F8D">
      <w:pPr>
        <w:spacing w:after="0" w:line="240" w:lineRule="auto"/>
        <w:jc w:val="both"/>
        <w:rPr>
          <w:rFonts w:ascii="Arial" w:hAnsi="Arial" w:cs="Arial"/>
        </w:rPr>
      </w:pPr>
      <w:r w:rsidRPr="00810A30">
        <w:rPr>
          <w:rFonts w:ascii="Arial" w:hAnsi="Arial" w:cs="Arial"/>
        </w:rPr>
        <w:t>16 September 2026</w:t>
      </w:r>
    </w:p>
    <w:sectPr w:rsidR="00BF2F08" w:rsidRPr="00810A30" w:rsidSect="00810A30">
      <w:footerReference w:type="default" r:id="rId8"/>
      <w:pgSz w:w="11906" w:h="16838"/>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F0A82" w14:textId="77777777" w:rsidR="00C848B3" w:rsidRDefault="00C848B3" w:rsidP="002107D9">
      <w:pPr>
        <w:spacing w:after="0" w:line="240" w:lineRule="auto"/>
      </w:pPr>
      <w:r>
        <w:separator/>
      </w:r>
    </w:p>
  </w:endnote>
  <w:endnote w:type="continuationSeparator" w:id="0">
    <w:p w14:paraId="58FB0820" w14:textId="77777777" w:rsidR="00C848B3" w:rsidRDefault="00C848B3" w:rsidP="00210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8C15B" w14:textId="04ED8101" w:rsidR="002107D9" w:rsidRPr="00602317" w:rsidRDefault="002107D9" w:rsidP="00602317">
    <w:pPr>
      <w:pStyle w:val="Footer"/>
      <w:jc w:val="center"/>
      <w:rPr>
        <w:rFonts w:ascii="Arial" w:hAnsi="Arial" w:cs="Arial"/>
      </w:rPr>
    </w:pPr>
    <w:r w:rsidRPr="00602317">
      <w:rPr>
        <w:rFonts w:ascii="Arial" w:hAnsi="Arial" w:cs="Arial"/>
      </w:rPr>
      <w:fldChar w:fldCharType="begin"/>
    </w:r>
    <w:r w:rsidRPr="00602317">
      <w:rPr>
        <w:rFonts w:ascii="Arial" w:hAnsi="Arial" w:cs="Arial"/>
      </w:rPr>
      <w:instrText xml:space="preserve"> PAGE   \* MERGEFORMAT </w:instrText>
    </w:r>
    <w:r w:rsidRPr="00602317">
      <w:rPr>
        <w:rFonts w:ascii="Arial" w:hAnsi="Arial" w:cs="Arial"/>
      </w:rPr>
      <w:fldChar w:fldCharType="separate"/>
    </w:r>
    <w:r w:rsidRPr="00602317">
      <w:rPr>
        <w:rFonts w:ascii="Arial" w:hAnsi="Arial" w:cs="Arial"/>
        <w:noProof/>
      </w:rPr>
      <w:t>2</w:t>
    </w:r>
    <w:r w:rsidRPr="00602317">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EABC0" w14:textId="77777777" w:rsidR="00C848B3" w:rsidRDefault="00C848B3" w:rsidP="002107D9">
      <w:pPr>
        <w:spacing w:after="0" w:line="240" w:lineRule="auto"/>
      </w:pPr>
      <w:r>
        <w:separator/>
      </w:r>
    </w:p>
  </w:footnote>
  <w:footnote w:type="continuationSeparator" w:id="0">
    <w:p w14:paraId="6D0FA409" w14:textId="77777777" w:rsidR="00C848B3" w:rsidRDefault="00C848B3" w:rsidP="002107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567C8"/>
    <w:multiLevelType w:val="hybridMultilevel"/>
    <w:tmpl w:val="E14CABFA"/>
    <w:lvl w:ilvl="0" w:tplc="C80A9A66">
      <w:start w:val="2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9B54B64"/>
    <w:multiLevelType w:val="hybridMultilevel"/>
    <w:tmpl w:val="1658701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34057D0"/>
    <w:multiLevelType w:val="hybridMultilevel"/>
    <w:tmpl w:val="9426E408"/>
    <w:lvl w:ilvl="0" w:tplc="18584626">
      <w:start w:val="1"/>
      <w:numFmt w:val="lowerRoman"/>
      <w:lvlText w:val="(%1)"/>
      <w:lvlJc w:val="left"/>
      <w:pPr>
        <w:ind w:left="2431" w:hanging="720"/>
      </w:pPr>
      <w:rPr>
        <w:rFonts w:hint="default"/>
      </w:rPr>
    </w:lvl>
    <w:lvl w:ilvl="1" w:tplc="08090019" w:tentative="1">
      <w:start w:val="1"/>
      <w:numFmt w:val="lowerLetter"/>
      <w:lvlText w:val="%2."/>
      <w:lvlJc w:val="left"/>
      <w:pPr>
        <w:ind w:left="2791" w:hanging="360"/>
      </w:pPr>
    </w:lvl>
    <w:lvl w:ilvl="2" w:tplc="0809001B" w:tentative="1">
      <w:start w:val="1"/>
      <w:numFmt w:val="lowerRoman"/>
      <w:lvlText w:val="%3."/>
      <w:lvlJc w:val="right"/>
      <w:pPr>
        <w:ind w:left="3511" w:hanging="180"/>
      </w:pPr>
    </w:lvl>
    <w:lvl w:ilvl="3" w:tplc="0809000F" w:tentative="1">
      <w:start w:val="1"/>
      <w:numFmt w:val="decimal"/>
      <w:lvlText w:val="%4."/>
      <w:lvlJc w:val="left"/>
      <w:pPr>
        <w:ind w:left="4231" w:hanging="360"/>
      </w:pPr>
    </w:lvl>
    <w:lvl w:ilvl="4" w:tplc="08090019" w:tentative="1">
      <w:start w:val="1"/>
      <w:numFmt w:val="lowerLetter"/>
      <w:lvlText w:val="%5."/>
      <w:lvlJc w:val="left"/>
      <w:pPr>
        <w:ind w:left="4951" w:hanging="360"/>
      </w:pPr>
    </w:lvl>
    <w:lvl w:ilvl="5" w:tplc="0809001B" w:tentative="1">
      <w:start w:val="1"/>
      <w:numFmt w:val="lowerRoman"/>
      <w:lvlText w:val="%6."/>
      <w:lvlJc w:val="right"/>
      <w:pPr>
        <w:ind w:left="5671" w:hanging="180"/>
      </w:pPr>
    </w:lvl>
    <w:lvl w:ilvl="6" w:tplc="0809000F" w:tentative="1">
      <w:start w:val="1"/>
      <w:numFmt w:val="decimal"/>
      <w:lvlText w:val="%7."/>
      <w:lvlJc w:val="left"/>
      <w:pPr>
        <w:ind w:left="6391" w:hanging="360"/>
      </w:pPr>
    </w:lvl>
    <w:lvl w:ilvl="7" w:tplc="08090019" w:tentative="1">
      <w:start w:val="1"/>
      <w:numFmt w:val="lowerLetter"/>
      <w:lvlText w:val="%8."/>
      <w:lvlJc w:val="left"/>
      <w:pPr>
        <w:ind w:left="7111" w:hanging="360"/>
      </w:pPr>
    </w:lvl>
    <w:lvl w:ilvl="8" w:tplc="0809001B" w:tentative="1">
      <w:start w:val="1"/>
      <w:numFmt w:val="lowerRoman"/>
      <w:lvlText w:val="%9."/>
      <w:lvlJc w:val="right"/>
      <w:pPr>
        <w:ind w:left="7831" w:hanging="180"/>
      </w:pPr>
    </w:lvl>
  </w:abstractNum>
  <w:abstractNum w:abstractNumId="3" w15:restartNumberingAfterBreak="0">
    <w:nsid w:val="71F505B3"/>
    <w:multiLevelType w:val="hybridMultilevel"/>
    <w:tmpl w:val="86504912"/>
    <w:lvl w:ilvl="0" w:tplc="FCBA0AD2">
      <w:start w:val="1"/>
      <w:numFmt w:val="lowerRoman"/>
      <w:lvlText w:val="(%1)"/>
      <w:lvlJc w:val="left"/>
      <w:pPr>
        <w:ind w:left="1990" w:hanging="720"/>
      </w:pPr>
      <w:rPr>
        <w:rFonts w:hint="default"/>
      </w:rPr>
    </w:lvl>
    <w:lvl w:ilvl="1" w:tplc="08090019" w:tentative="1">
      <w:start w:val="1"/>
      <w:numFmt w:val="lowerLetter"/>
      <w:lvlText w:val="%2."/>
      <w:lvlJc w:val="left"/>
      <w:pPr>
        <w:ind w:left="2350" w:hanging="360"/>
      </w:pPr>
    </w:lvl>
    <w:lvl w:ilvl="2" w:tplc="0809001B" w:tentative="1">
      <w:start w:val="1"/>
      <w:numFmt w:val="lowerRoman"/>
      <w:lvlText w:val="%3."/>
      <w:lvlJc w:val="right"/>
      <w:pPr>
        <w:ind w:left="3070" w:hanging="180"/>
      </w:pPr>
    </w:lvl>
    <w:lvl w:ilvl="3" w:tplc="0809000F" w:tentative="1">
      <w:start w:val="1"/>
      <w:numFmt w:val="decimal"/>
      <w:lvlText w:val="%4."/>
      <w:lvlJc w:val="left"/>
      <w:pPr>
        <w:ind w:left="3790" w:hanging="360"/>
      </w:pPr>
    </w:lvl>
    <w:lvl w:ilvl="4" w:tplc="08090019" w:tentative="1">
      <w:start w:val="1"/>
      <w:numFmt w:val="lowerLetter"/>
      <w:lvlText w:val="%5."/>
      <w:lvlJc w:val="left"/>
      <w:pPr>
        <w:ind w:left="4510" w:hanging="360"/>
      </w:pPr>
    </w:lvl>
    <w:lvl w:ilvl="5" w:tplc="0809001B" w:tentative="1">
      <w:start w:val="1"/>
      <w:numFmt w:val="lowerRoman"/>
      <w:lvlText w:val="%6."/>
      <w:lvlJc w:val="right"/>
      <w:pPr>
        <w:ind w:left="5230" w:hanging="180"/>
      </w:pPr>
    </w:lvl>
    <w:lvl w:ilvl="6" w:tplc="0809000F" w:tentative="1">
      <w:start w:val="1"/>
      <w:numFmt w:val="decimal"/>
      <w:lvlText w:val="%7."/>
      <w:lvlJc w:val="left"/>
      <w:pPr>
        <w:ind w:left="5950" w:hanging="360"/>
      </w:pPr>
    </w:lvl>
    <w:lvl w:ilvl="7" w:tplc="08090019" w:tentative="1">
      <w:start w:val="1"/>
      <w:numFmt w:val="lowerLetter"/>
      <w:lvlText w:val="%8."/>
      <w:lvlJc w:val="left"/>
      <w:pPr>
        <w:ind w:left="6670" w:hanging="360"/>
      </w:pPr>
    </w:lvl>
    <w:lvl w:ilvl="8" w:tplc="0809001B" w:tentative="1">
      <w:start w:val="1"/>
      <w:numFmt w:val="lowerRoman"/>
      <w:lvlText w:val="%9."/>
      <w:lvlJc w:val="right"/>
      <w:pPr>
        <w:ind w:left="7390" w:hanging="180"/>
      </w:pPr>
    </w:lvl>
  </w:abstractNum>
  <w:num w:numId="1" w16cid:durableId="244189973">
    <w:abstractNumId w:val="2"/>
  </w:num>
  <w:num w:numId="2" w16cid:durableId="1740178375">
    <w:abstractNumId w:val="1"/>
  </w:num>
  <w:num w:numId="3" w16cid:durableId="460345364">
    <w:abstractNumId w:val="3"/>
  </w:num>
  <w:num w:numId="4" w16cid:durableId="14876265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229"/>
    <w:rsid w:val="00036D1D"/>
    <w:rsid w:val="00042415"/>
    <w:rsid w:val="00077FDE"/>
    <w:rsid w:val="000B4C60"/>
    <w:rsid w:val="000D3952"/>
    <w:rsid w:val="001025BD"/>
    <w:rsid w:val="001072B2"/>
    <w:rsid w:val="00135356"/>
    <w:rsid w:val="001745B7"/>
    <w:rsid w:val="001D17EA"/>
    <w:rsid w:val="001D2CE4"/>
    <w:rsid w:val="0020371B"/>
    <w:rsid w:val="002107D9"/>
    <w:rsid w:val="00212AC3"/>
    <w:rsid w:val="002359E2"/>
    <w:rsid w:val="00296C5D"/>
    <w:rsid w:val="002A6279"/>
    <w:rsid w:val="002A63F1"/>
    <w:rsid w:val="002B18D8"/>
    <w:rsid w:val="002F2D7F"/>
    <w:rsid w:val="002F6C88"/>
    <w:rsid w:val="00306952"/>
    <w:rsid w:val="00314F8D"/>
    <w:rsid w:val="003712C4"/>
    <w:rsid w:val="00372760"/>
    <w:rsid w:val="00395A82"/>
    <w:rsid w:val="003B389C"/>
    <w:rsid w:val="003E1AF7"/>
    <w:rsid w:val="00403195"/>
    <w:rsid w:val="00452763"/>
    <w:rsid w:val="0046069B"/>
    <w:rsid w:val="004638DD"/>
    <w:rsid w:val="004B1B68"/>
    <w:rsid w:val="004B518A"/>
    <w:rsid w:val="004C1BE7"/>
    <w:rsid w:val="005719BE"/>
    <w:rsid w:val="005848B0"/>
    <w:rsid w:val="005968B8"/>
    <w:rsid w:val="00597D17"/>
    <w:rsid w:val="00597FA9"/>
    <w:rsid w:val="005A1A06"/>
    <w:rsid w:val="005A1CA9"/>
    <w:rsid w:val="005B7705"/>
    <w:rsid w:val="005C0FB0"/>
    <w:rsid w:val="00602317"/>
    <w:rsid w:val="0061099E"/>
    <w:rsid w:val="00610A56"/>
    <w:rsid w:val="0062248F"/>
    <w:rsid w:val="00624DB0"/>
    <w:rsid w:val="00625397"/>
    <w:rsid w:val="00634865"/>
    <w:rsid w:val="00654D16"/>
    <w:rsid w:val="006567BC"/>
    <w:rsid w:val="00666D7C"/>
    <w:rsid w:val="00697631"/>
    <w:rsid w:val="006C12E0"/>
    <w:rsid w:val="006D3E39"/>
    <w:rsid w:val="006E2F6B"/>
    <w:rsid w:val="00745D0D"/>
    <w:rsid w:val="00765B51"/>
    <w:rsid w:val="00766B02"/>
    <w:rsid w:val="007725BD"/>
    <w:rsid w:val="007A67B5"/>
    <w:rsid w:val="007E0403"/>
    <w:rsid w:val="00810A30"/>
    <w:rsid w:val="008301C5"/>
    <w:rsid w:val="00830C71"/>
    <w:rsid w:val="008729D3"/>
    <w:rsid w:val="008776A6"/>
    <w:rsid w:val="008D4EDB"/>
    <w:rsid w:val="0091738C"/>
    <w:rsid w:val="0093671B"/>
    <w:rsid w:val="00941E16"/>
    <w:rsid w:val="009518D4"/>
    <w:rsid w:val="009A4F1A"/>
    <w:rsid w:val="009B6312"/>
    <w:rsid w:val="009C0E0E"/>
    <w:rsid w:val="009C78D5"/>
    <w:rsid w:val="009F0F35"/>
    <w:rsid w:val="00A42D66"/>
    <w:rsid w:val="00A5150D"/>
    <w:rsid w:val="00A515C1"/>
    <w:rsid w:val="00A54D2E"/>
    <w:rsid w:val="00A71F54"/>
    <w:rsid w:val="00AC43D0"/>
    <w:rsid w:val="00AE3132"/>
    <w:rsid w:val="00B01B71"/>
    <w:rsid w:val="00B11140"/>
    <w:rsid w:val="00B40E76"/>
    <w:rsid w:val="00B4537B"/>
    <w:rsid w:val="00B46663"/>
    <w:rsid w:val="00B81147"/>
    <w:rsid w:val="00B85586"/>
    <w:rsid w:val="00B85587"/>
    <w:rsid w:val="00B93DA5"/>
    <w:rsid w:val="00BD69CF"/>
    <w:rsid w:val="00BE6103"/>
    <w:rsid w:val="00BF2F08"/>
    <w:rsid w:val="00BF67F1"/>
    <w:rsid w:val="00C11BB1"/>
    <w:rsid w:val="00C2122C"/>
    <w:rsid w:val="00C24DDA"/>
    <w:rsid w:val="00C34094"/>
    <w:rsid w:val="00C50F4A"/>
    <w:rsid w:val="00C848B3"/>
    <w:rsid w:val="00C87284"/>
    <w:rsid w:val="00CC2D9A"/>
    <w:rsid w:val="00CD3A90"/>
    <w:rsid w:val="00CD49D9"/>
    <w:rsid w:val="00D0312A"/>
    <w:rsid w:val="00D13096"/>
    <w:rsid w:val="00D2497B"/>
    <w:rsid w:val="00D6257A"/>
    <w:rsid w:val="00D9117B"/>
    <w:rsid w:val="00DA6C76"/>
    <w:rsid w:val="00DB3BD8"/>
    <w:rsid w:val="00DC3164"/>
    <w:rsid w:val="00DD780A"/>
    <w:rsid w:val="00E00120"/>
    <w:rsid w:val="00E44C72"/>
    <w:rsid w:val="00E512A5"/>
    <w:rsid w:val="00E768F6"/>
    <w:rsid w:val="00E93CCA"/>
    <w:rsid w:val="00EC73DF"/>
    <w:rsid w:val="00EE6F4F"/>
    <w:rsid w:val="00F0093B"/>
    <w:rsid w:val="00F02346"/>
    <w:rsid w:val="00F04F61"/>
    <w:rsid w:val="00F375F7"/>
    <w:rsid w:val="00F45EC3"/>
    <w:rsid w:val="00F604D7"/>
    <w:rsid w:val="00F64D0D"/>
    <w:rsid w:val="00F82B15"/>
    <w:rsid w:val="00FA1CE7"/>
    <w:rsid w:val="00FC1444"/>
    <w:rsid w:val="00FC62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71AE04"/>
  <w15:chartTrackingRefBased/>
  <w15:docId w15:val="{1D2F48AE-A36A-4F68-821A-B0F8E79BE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lang w:eastAsia="en-US"/>
    </w:rPr>
  </w:style>
  <w:style w:type="paragraph" w:styleId="Heading1">
    <w:name w:val="heading 1"/>
    <w:basedOn w:val="Normal"/>
    <w:next w:val="Normal"/>
    <w:link w:val="Heading1Char"/>
    <w:uiPriority w:val="9"/>
    <w:qFormat/>
    <w:rsid w:val="00FC6229"/>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link w:val="Heading2Char"/>
    <w:uiPriority w:val="9"/>
    <w:semiHidden/>
    <w:unhideWhenUsed/>
    <w:qFormat/>
    <w:rsid w:val="00FC6229"/>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link w:val="Heading3Char"/>
    <w:uiPriority w:val="9"/>
    <w:semiHidden/>
    <w:unhideWhenUsed/>
    <w:qFormat/>
    <w:rsid w:val="00FC6229"/>
    <w:pPr>
      <w:keepNext/>
      <w:keepLines/>
      <w:spacing w:before="160" w:after="80"/>
      <w:outlineLvl w:val="2"/>
    </w:pPr>
    <w:rPr>
      <w:rFonts w:eastAsia="Times New Roman"/>
      <w:color w:val="0F4761"/>
      <w:sz w:val="28"/>
      <w:szCs w:val="28"/>
    </w:rPr>
  </w:style>
  <w:style w:type="paragraph" w:styleId="Heading4">
    <w:name w:val="heading 4"/>
    <w:basedOn w:val="Normal"/>
    <w:next w:val="Normal"/>
    <w:link w:val="Heading4Char"/>
    <w:uiPriority w:val="9"/>
    <w:semiHidden/>
    <w:unhideWhenUsed/>
    <w:qFormat/>
    <w:rsid w:val="00FC6229"/>
    <w:pPr>
      <w:keepNext/>
      <w:keepLines/>
      <w:spacing w:before="80" w:after="40"/>
      <w:outlineLvl w:val="3"/>
    </w:pPr>
    <w:rPr>
      <w:rFonts w:eastAsia="Times New Roman"/>
      <w:i/>
      <w:iCs/>
      <w:color w:val="0F4761"/>
    </w:rPr>
  </w:style>
  <w:style w:type="paragraph" w:styleId="Heading5">
    <w:name w:val="heading 5"/>
    <w:basedOn w:val="Normal"/>
    <w:next w:val="Normal"/>
    <w:link w:val="Heading5Char"/>
    <w:uiPriority w:val="9"/>
    <w:semiHidden/>
    <w:unhideWhenUsed/>
    <w:qFormat/>
    <w:rsid w:val="00FC6229"/>
    <w:pPr>
      <w:keepNext/>
      <w:keepLines/>
      <w:spacing w:before="80" w:after="40"/>
      <w:outlineLvl w:val="4"/>
    </w:pPr>
    <w:rPr>
      <w:rFonts w:eastAsia="Times New Roman"/>
      <w:color w:val="0F4761"/>
    </w:rPr>
  </w:style>
  <w:style w:type="paragraph" w:styleId="Heading6">
    <w:name w:val="heading 6"/>
    <w:basedOn w:val="Normal"/>
    <w:next w:val="Normal"/>
    <w:link w:val="Heading6Char"/>
    <w:uiPriority w:val="9"/>
    <w:semiHidden/>
    <w:unhideWhenUsed/>
    <w:qFormat/>
    <w:rsid w:val="00FC6229"/>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FC6229"/>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
    <w:semiHidden/>
    <w:unhideWhenUsed/>
    <w:qFormat/>
    <w:rsid w:val="00FC6229"/>
    <w:pPr>
      <w:keepNext/>
      <w:keepLines/>
      <w:spacing w:after="0"/>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FC6229"/>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C6229"/>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FC6229"/>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FC6229"/>
    <w:rPr>
      <w:rFonts w:eastAsia="Times New Roman" w:cs="Times New Roman"/>
      <w:color w:val="0F4761"/>
      <w:sz w:val="28"/>
      <w:szCs w:val="28"/>
    </w:rPr>
  </w:style>
  <w:style w:type="character" w:customStyle="1" w:styleId="Heading4Char">
    <w:name w:val="Heading 4 Char"/>
    <w:link w:val="Heading4"/>
    <w:uiPriority w:val="9"/>
    <w:semiHidden/>
    <w:rsid w:val="00FC6229"/>
    <w:rPr>
      <w:rFonts w:eastAsia="Times New Roman" w:cs="Times New Roman"/>
      <w:i/>
      <w:iCs/>
      <w:color w:val="0F4761"/>
    </w:rPr>
  </w:style>
  <w:style w:type="character" w:customStyle="1" w:styleId="Heading5Char">
    <w:name w:val="Heading 5 Char"/>
    <w:link w:val="Heading5"/>
    <w:uiPriority w:val="9"/>
    <w:semiHidden/>
    <w:rsid w:val="00FC6229"/>
    <w:rPr>
      <w:rFonts w:eastAsia="Times New Roman" w:cs="Times New Roman"/>
      <w:color w:val="0F4761"/>
    </w:rPr>
  </w:style>
  <w:style w:type="character" w:customStyle="1" w:styleId="Heading6Char">
    <w:name w:val="Heading 6 Char"/>
    <w:link w:val="Heading6"/>
    <w:uiPriority w:val="9"/>
    <w:semiHidden/>
    <w:rsid w:val="00FC6229"/>
    <w:rPr>
      <w:rFonts w:eastAsia="Times New Roman" w:cs="Times New Roman"/>
      <w:i/>
      <w:iCs/>
      <w:color w:val="595959"/>
    </w:rPr>
  </w:style>
  <w:style w:type="character" w:customStyle="1" w:styleId="Heading7Char">
    <w:name w:val="Heading 7 Char"/>
    <w:link w:val="Heading7"/>
    <w:uiPriority w:val="9"/>
    <w:semiHidden/>
    <w:rsid w:val="00FC6229"/>
    <w:rPr>
      <w:rFonts w:eastAsia="Times New Roman" w:cs="Times New Roman"/>
      <w:color w:val="595959"/>
    </w:rPr>
  </w:style>
  <w:style w:type="character" w:customStyle="1" w:styleId="Heading8Char">
    <w:name w:val="Heading 8 Char"/>
    <w:link w:val="Heading8"/>
    <w:uiPriority w:val="9"/>
    <w:semiHidden/>
    <w:rsid w:val="00FC6229"/>
    <w:rPr>
      <w:rFonts w:eastAsia="Times New Roman" w:cs="Times New Roman"/>
      <w:i/>
      <w:iCs/>
      <w:color w:val="272727"/>
    </w:rPr>
  </w:style>
  <w:style w:type="character" w:customStyle="1" w:styleId="Heading9Char">
    <w:name w:val="Heading 9 Char"/>
    <w:link w:val="Heading9"/>
    <w:uiPriority w:val="9"/>
    <w:semiHidden/>
    <w:rsid w:val="00FC6229"/>
    <w:rPr>
      <w:rFonts w:eastAsia="Times New Roman" w:cs="Times New Roman"/>
      <w:color w:val="272727"/>
    </w:rPr>
  </w:style>
  <w:style w:type="paragraph" w:styleId="Title">
    <w:name w:val="Title"/>
    <w:basedOn w:val="Normal"/>
    <w:next w:val="Normal"/>
    <w:link w:val="TitleChar"/>
    <w:uiPriority w:val="10"/>
    <w:qFormat/>
    <w:rsid w:val="00FC6229"/>
    <w:pPr>
      <w:spacing w:after="80" w:line="240" w:lineRule="auto"/>
      <w:contextualSpacing/>
    </w:pPr>
    <w:rPr>
      <w:rFonts w:ascii="Aptos Display" w:eastAsia="Times New Roman" w:hAnsi="Aptos Display"/>
      <w:spacing w:val="-10"/>
      <w:kern w:val="28"/>
      <w:sz w:val="56"/>
      <w:szCs w:val="56"/>
    </w:rPr>
  </w:style>
  <w:style w:type="character" w:customStyle="1" w:styleId="TitleChar">
    <w:name w:val="Title Char"/>
    <w:link w:val="Title"/>
    <w:uiPriority w:val="10"/>
    <w:rsid w:val="00FC6229"/>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FC6229"/>
    <w:pPr>
      <w:numPr>
        <w:ilvl w:val="1"/>
      </w:numPr>
    </w:pPr>
    <w:rPr>
      <w:rFonts w:eastAsia="Times New Roman"/>
      <w:color w:val="595959"/>
      <w:spacing w:val="15"/>
      <w:sz w:val="28"/>
      <w:szCs w:val="28"/>
    </w:rPr>
  </w:style>
  <w:style w:type="character" w:customStyle="1" w:styleId="SubtitleChar">
    <w:name w:val="Subtitle Char"/>
    <w:link w:val="Subtitle"/>
    <w:uiPriority w:val="11"/>
    <w:rsid w:val="00FC6229"/>
    <w:rPr>
      <w:rFonts w:eastAsia="Times New Roman" w:cs="Times New Roman"/>
      <w:color w:val="595959"/>
      <w:spacing w:val="15"/>
      <w:sz w:val="28"/>
      <w:szCs w:val="28"/>
    </w:rPr>
  </w:style>
  <w:style w:type="paragraph" w:styleId="Quote">
    <w:name w:val="Quote"/>
    <w:basedOn w:val="Normal"/>
    <w:next w:val="Normal"/>
    <w:link w:val="QuoteChar"/>
    <w:uiPriority w:val="29"/>
    <w:qFormat/>
    <w:rsid w:val="00FC6229"/>
    <w:pPr>
      <w:spacing w:before="160"/>
      <w:jc w:val="center"/>
    </w:pPr>
    <w:rPr>
      <w:i/>
      <w:iCs/>
      <w:color w:val="404040"/>
    </w:rPr>
  </w:style>
  <w:style w:type="character" w:customStyle="1" w:styleId="QuoteChar">
    <w:name w:val="Quote Char"/>
    <w:link w:val="Quote"/>
    <w:uiPriority w:val="29"/>
    <w:rsid w:val="00FC6229"/>
    <w:rPr>
      <w:i/>
      <w:iCs/>
      <w:color w:val="404040"/>
    </w:rPr>
  </w:style>
  <w:style w:type="paragraph" w:styleId="ListParagraph">
    <w:name w:val="List Paragraph"/>
    <w:basedOn w:val="Normal"/>
    <w:uiPriority w:val="34"/>
    <w:qFormat/>
    <w:rsid w:val="00FC6229"/>
    <w:pPr>
      <w:ind w:left="720"/>
      <w:contextualSpacing/>
    </w:pPr>
  </w:style>
  <w:style w:type="character" w:styleId="IntenseEmphasis">
    <w:name w:val="Intense Emphasis"/>
    <w:uiPriority w:val="21"/>
    <w:qFormat/>
    <w:rsid w:val="00FC6229"/>
    <w:rPr>
      <w:i/>
      <w:iCs/>
      <w:color w:val="0F4761"/>
    </w:rPr>
  </w:style>
  <w:style w:type="paragraph" w:styleId="IntenseQuote">
    <w:name w:val="Intense Quote"/>
    <w:basedOn w:val="Normal"/>
    <w:next w:val="Normal"/>
    <w:link w:val="IntenseQuoteChar"/>
    <w:uiPriority w:val="30"/>
    <w:qFormat/>
    <w:rsid w:val="00FC6229"/>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FC6229"/>
    <w:rPr>
      <w:i/>
      <w:iCs/>
      <w:color w:val="0F4761"/>
    </w:rPr>
  </w:style>
  <w:style w:type="character" w:styleId="IntenseReference">
    <w:name w:val="Intense Reference"/>
    <w:uiPriority w:val="32"/>
    <w:qFormat/>
    <w:rsid w:val="00FC6229"/>
    <w:rPr>
      <w:b/>
      <w:bCs/>
      <w:smallCaps/>
      <w:color w:val="0F4761"/>
      <w:spacing w:val="5"/>
    </w:rPr>
  </w:style>
  <w:style w:type="character" w:styleId="CommentReference">
    <w:name w:val="annotation reference"/>
    <w:uiPriority w:val="99"/>
    <w:semiHidden/>
    <w:unhideWhenUsed/>
    <w:rsid w:val="00FC6229"/>
    <w:rPr>
      <w:sz w:val="16"/>
      <w:szCs w:val="16"/>
    </w:rPr>
  </w:style>
  <w:style w:type="paragraph" w:styleId="CommentText">
    <w:name w:val="annotation text"/>
    <w:basedOn w:val="Normal"/>
    <w:link w:val="CommentTextChar"/>
    <w:uiPriority w:val="99"/>
    <w:unhideWhenUsed/>
    <w:rsid w:val="00FC6229"/>
    <w:pPr>
      <w:spacing w:after="200" w:line="240" w:lineRule="auto"/>
    </w:pPr>
    <w:rPr>
      <w:rFonts w:ascii="Calibri" w:eastAsia="Calibri" w:hAnsi="Calibri"/>
      <w:kern w:val="0"/>
      <w:sz w:val="20"/>
      <w:szCs w:val="20"/>
    </w:rPr>
  </w:style>
  <w:style w:type="character" w:customStyle="1" w:styleId="CommentTextChar">
    <w:name w:val="Comment Text Char"/>
    <w:link w:val="CommentText"/>
    <w:uiPriority w:val="99"/>
    <w:rsid w:val="00FC6229"/>
    <w:rPr>
      <w:rFonts w:ascii="Calibri" w:eastAsia="Calibri" w:hAnsi="Calibri"/>
      <w:lang w:eastAsia="en-US"/>
    </w:rPr>
  </w:style>
  <w:style w:type="paragraph" w:styleId="Header">
    <w:name w:val="header"/>
    <w:basedOn w:val="Normal"/>
    <w:link w:val="HeaderChar"/>
    <w:uiPriority w:val="99"/>
    <w:unhideWhenUsed/>
    <w:rsid w:val="002107D9"/>
    <w:pPr>
      <w:tabs>
        <w:tab w:val="center" w:pos="4513"/>
        <w:tab w:val="right" w:pos="9026"/>
      </w:tabs>
    </w:pPr>
  </w:style>
  <w:style w:type="character" w:customStyle="1" w:styleId="HeaderChar">
    <w:name w:val="Header Char"/>
    <w:link w:val="Header"/>
    <w:uiPriority w:val="99"/>
    <w:rsid w:val="002107D9"/>
    <w:rPr>
      <w:kern w:val="2"/>
      <w:sz w:val="24"/>
      <w:szCs w:val="24"/>
      <w:lang w:eastAsia="en-US"/>
    </w:rPr>
  </w:style>
  <w:style w:type="paragraph" w:styleId="Footer">
    <w:name w:val="footer"/>
    <w:basedOn w:val="Normal"/>
    <w:link w:val="FooterChar"/>
    <w:uiPriority w:val="99"/>
    <w:unhideWhenUsed/>
    <w:rsid w:val="002107D9"/>
    <w:pPr>
      <w:tabs>
        <w:tab w:val="center" w:pos="4513"/>
        <w:tab w:val="right" w:pos="9026"/>
      </w:tabs>
    </w:pPr>
  </w:style>
  <w:style w:type="character" w:customStyle="1" w:styleId="FooterChar">
    <w:name w:val="Footer Char"/>
    <w:link w:val="Footer"/>
    <w:uiPriority w:val="99"/>
    <w:rsid w:val="002107D9"/>
    <w:rPr>
      <w:kern w:val="2"/>
      <w:sz w:val="24"/>
      <w:szCs w:val="24"/>
      <w:lang w:eastAsia="en-US"/>
    </w:rPr>
  </w:style>
  <w:style w:type="paragraph" w:styleId="Revision">
    <w:name w:val="Revision"/>
    <w:hidden/>
    <w:uiPriority w:val="99"/>
    <w:semiHidden/>
    <w:rsid w:val="0020371B"/>
    <w:rPr>
      <w:kern w:val="2"/>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2769</Words>
  <Characters>15787</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C11/26-27(PIP)</vt:lpstr>
    </vt:vector>
  </TitlesOfParts>
  <Company/>
  <LinksUpToDate>false</LinksUpToDate>
  <CharactersWithSpaces>18519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C11/26-27(PIP)</dc:title>
  <dc:subject/>
  <dc:creator>Bowman, Marie</dc:creator>
  <cp:keywords/>
  <dc:description/>
  <cp:lastModifiedBy>Crowther, Laura</cp:lastModifiedBy>
  <cp:revision>2</cp:revision>
  <cp:lastPrinted>2026-09-16T08:29:00Z</cp:lastPrinted>
  <dcterms:created xsi:type="dcterms:W3CDTF">2026-09-18T07:27:00Z</dcterms:created>
  <dcterms:modified xsi:type="dcterms:W3CDTF">2026-09-18T07:27:00Z</dcterms:modified>
</cp:coreProperties>
</file>