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924D9" w14:textId="77777777" w:rsidR="00C228B9" w:rsidRDefault="007E4112" w:rsidP="007E4112">
      <w:pPr>
        <w:spacing w:after="0"/>
        <w:jc w:val="right"/>
        <w:rPr>
          <w:rFonts w:ascii="Arial" w:hAnsi="Arial" w:cs="Arial"/>
          <w:color w:val="000000"/>
          <w:sz w:val="24"/>
          <w:szCs w:val="24"/>
        </w:rPr>
      </w:pPr>
      <w:r>
        <w:rPr>
          <w:rFonts w:ascii="Arial" w:hAnsi="Arial" w:cs="Arial"/>
          <w:color w:val="000000"/>
          <w:sz w:val="24"/>
          <w:szCs w:val="24"/>
        </w:rPr>
        <w:t xml:space="preserve">JT-v-Department for the Communities (DLA) [2023] </w:t>
      </w:r>
      <w:proofErr w:type="spellStart"/>
      <w:r>
        <w:rPr>
          <w:rFonts w:ascii="Arial" w:hAnsi="Arial" w:cs="Arial"/>
          <w:color w:val="000000"/>
          <w:sz w:val="24"/>
          <w:szCs w:val="24"/>
        </w:rPr>
        <w:t>NICom</w:t>
      </w:r>
      <w:proofErr w:type="spellEnd"/>
      <w:r>
        <w:rPr>
          <w:rFonts w:ascii="Arial" w:hAnsi="Arial" w:cs="Arial"/>
          <w:color w:val="000000"/>
          <w:sz w:val="24"/>
          <w:szCs w:val="24"/>
        </w:rPr>
        <w:t xml:space="preserve"> 2</w:t>
      </w:r>
    </w:p>
    <w:p w14:paraId="56475932" w14:textId="77777777" w:rsidR="007E4112" w:rsidRDefault="007E4112" w:rsidP="007E4112">
      <w:pPr>
        <w:spacing w:after="0"/>
        <w:jc w:val="right"/>
        <w:rPr>
          <w:rFonts w:ascii="Arial" w:hAnsi="Arial" w:cs="Arial"/>
          <w:color w:val="000000"/>
          <w:sz w:val="24"/>
          <w:szCs w:val="24"/>
        </w:rPr>
      </w:pPr>
    </w:p>
    <w:p w14:paraId="0A35AE21" w14:textId="77777777" w:rsidR="007E4112" w:rsidRDefault="007E4112" w:rsidP="00312A9E">
      <w:pPr>
        <w:spacing w:after="0"/>
        <w:jc w:val="right"/>
        <w:rPr>
          <w:rFonts w:ascii="Arial" w:hAnsi="Arial" w:cs="Arial"/>
          <w:color w:val="000000"/>
          <w:sz w:val="24"/>
          <w:szCs w:val="24"/>
        </w:rPr>
      </w:pPr>
      <w:r>
        <w:rPr>
          <w:rFonts w:ascii="Arial" w:hAnsi="Arial" w:cs="Arial"/>
          <w:color w:val="000000"/>
          <w:sz w:val="24"/>
          <w:szCs w:val="24"/>
        </w:rPr>
        <w:t xml:space="preserve">Decision No: </w:t>
      </w:r>
      <w:r w:rsidR="00312A9E">
        <w:rPr>
          <w:rFonts w:ascii="Arial" w:hAnsi="Arial" w:cs="Arial"/>
          <w:color w:val="000000"/>
          <w:sz w:val="24"/>
          <w:szCs w:val="24"/>
        </w:rPr>
        <w:t xml:space="preserve"> </w:t>
      </w:r>
      <w:r>
        <w:rPr>
          <w:rFonts w:ascii="Arial" w:hAnsi="Arial" w:cs="Arial"/>
          <w:color w:val="000000"/>
          <w:sz w:val="24"/>
          <w:szCs w:val="24"/>
        </w:rPr>
        <w:t>C5/22-23(DLA)</w:t>
      </w:r>
    </w:p>
    <w:p w14:paraId="4865EF18" w14:textId="77777777" w:rsidR="00312A9E" w:rsidRDefault="00312A9E" w:rsidP="007E4112">
      <w:pPr>
        <w:spacing w:after="0"/>
        <w:rPr>
          <w:rFonts w:ascii="Arial" w:hAnsi="Arial" w:cs="Arial"/>
          <w:color w:val="000000"/>
          <w:sz w:val="24"/>
          <w:szCs w:val="24"/>
        </w:rPr>
      </w:pPr>
    </w:p>
    <w:p w14:paraId="09925406" w14:textId="77777777" w:rsidR="007E4112" w:rsidRDefault="007E4112" w:rsidP="007E4112">
      <w:pPr>
        <w:spacing w:after="0"/>
        <w:rPr>
          <w:rFonts w:ascii="Arial" w:hAnsi="Arial" w:cs="Arial"/>
          <w:color w:val="000000"/>
          <w:sz w:val="24"/>
          <w:szCs w:val="24"/>
        </w:rPr>
      </w:pPr>
    </w:p>
    <w:p w14:paraId="4DAE17A9" w14:textId="77777777" w:rsidR="007E4112" w:rsidRDefault="007E4112" w:rsidP="007E4112">
      <w:pPr>
        <w:spacing w:after="0"/>
        <w:rPr>
          <w:rFonts w:ascii="Arial" w:hAnsi="Arial" w:cs="Arial"/>
          <w:color w:val="000000"/>
          <w:sz w:val="24"/>
          <w:szCs w:val="24"/>
        </w:rPr>
      </w:pPr>
      <w:r>
        <w:rPr>
          <w:rFonts w:ascii="Arial" w:hAnsi="Arial" w:cs="Arial"/>
          <w:b/>
          <w:bCs/>
          <w:color w:val="000000"/>
          <w:sz w:val="24"/>
          <w:szCs w:val="24"/>
          <w:u w:val="single"/>
        </w:rPr>
        <w:t>IRO (A CHILD)</w:t>
      </w:r>
    </w:p>
    <w:p w14:paraId="2ACE920D" w14:textId="77777777" w:rsidR="007E4112" w:rsidRDefault="007E4112" w:rsidP="007E4112">
      <w:pPr>
        <w:spacing w:after="0"/>
        <w:rPr>
          <w:rFonts w:ascii="Arial" w:hAnsi="Arial" w:cs="Arial"/>
          <w:color w:val="000000"/>
          <w:sz w:val="24"/>
          <w:szCs w:val="24"/>
        </w:rPr>
      </w:pPr>
    </w:p>
    <w:p w14:paraId="51C5C687" w14:textId="77777777" w:rsidR="007E4112" w:rsidRDefault="007E4112" w:rsidP="007E4112">
      <w:pPr>
        <w:spacing w:after="0"/>
        <w:rPr>
          <w:rFonts w:ascii="Arial" w:hAnsi="Arial" w:cs="Arial"/>
          <w:color w:val="000000"/>
          <w:sz w:val="24"/>
          <w:szCs w:val="24"/>
        </w:rPr>
      </w:pPr>
    </w:p>
    <w:p w14:paraId="2B5DFFA9" w14:textId="77777777" w:rsidR="007E4112" w:rsidRDefault="007E4112" w:rsidP="000904AA">
      <w:pPr>
        <w:suppressAutoHyphens/>
        <w:spacing w:after="0" w:line="240" w:lineRule="atLeast"/>
        <w:jc w:val="center"/>
        <w:rPr>
          <w:rFonts w:ascii="Arial" w:hAnsi="Arial" w:cs="Arial"/>
          <w:b/>
          <w:bCs/>
          <w:color w:val="000000"/>
          <w:spacing w:val="-3"/>
          <w:sz w:val="24"/>
          <w:szCs w:val="24"/>
        </w:rPr>
      </w:pPr>
      <w:r>
        <w:rPr>
          <w:rFonts w:ascii="Arial" w:hAnsi="Arial" w:cs="Arial"/>
          <w:b/>
          <w:bCs/>
          <w:color w:val="000000"/>
          <w:spacing w:val="-3"/>
          <w:sz w:val="24"/>
          <w:szCs w:val="24"/>
        </w:rPr>
        <w:t>SOCIAL SECURITY ADMINISTRATION (NORTHERN IRELAND) ACT 1992</w:t>
      </w:r>
    </w:p>
    <w:p w14:paraId="5025CF55" w14:textId="77777777" w:rsidR="007E4112" w:rsidRDefault="007E4112" w:rsidP="000904AA">
      <w:pPr>
        <w:suppressAutoHyphens/>
        <w:spacing w:after="0" w:line="240" w:lineRule="atLeast"/>
        <w:jc w:val="center"/>
        <w:rPr>
          <w:rFonts w:ascii="Arial" w:hAnsi="Arial" w:cs="Arial"/>
          <w:b/>
          <w:bCs/>
          <w:color w:val="000000"/>
          <w:spacing w:val="-3"/>
          <w:sz w:val="24"/>
          <w:szCs w:val="24"/>
        </w:rPr>
      </w:pPr>
    </w:p>
    <w:p w14:paraId="558FE105" w14:textId="77777777" w:rsidR="007E4112" w:rsidRDefault="007E4112" w:rsidP="000904AA">
      <w:pPr>
        <w:suppressAutoHyphens/>
        <w:spacing w:after="0" w:line="240" w:lineRule="atLeast"/>
        <w:jc w:val="center"/>
        <w:rPr>
          <w:rFonts w:ascii="Arial" w:hAnsi="Arial" w:cs="Arial"/>
          <w:b/>
          <w:bCs/>
          <w:color w:val="000000"/>
          <w:spacing w:val="-3"/>
          <w:sz w:val="24"/>
          <w:szCs w:val="24"/>
        </w:rPr>
      </w:pPr>
      <w:r>
        <w:rPr>
          <w:rFonts w:ascii="Arial" w:hAnsi="Arial" w:cs="Arial"/>
          <w:b/>
          <w:bCs/>
          <w:color w:val="000000"/>
          <w:spacing w:val="-3"/>
          <w:sz w:val="24"/>
          <w:szCs w:val="24"/>
        </w:rPr>
        <w:t>SOCIAL SECURITY (NORTHERN IRELAND) ORDER 1998</w:t>
      </w:r>
    </w:p>
    <w:p w14:paraId="0BB8614C" w14:textId="77777777" w:rsidR="007E4112" w:rsidRDefault="007E4112" w:rsidP="000904AA">
      <w:pPr>
        <w:suppressAutoHyphens/>
        <w:spacing w:after="0" w:line="240" w:lineRule="atLeast"/>
        <w:jc w:val="center"/>
        <w:rPr>
          <w:rFonts w:ascii="Arial" w:hAnsi="Arial" w:cs="Arial"/>
          <w:b/>
          <w:bCs/>
          <w:color w:val="000000"/>
          <w:spacing w:val="-3"/>
          <w:sz w:val="24"/>
          <w:szCs w:val="24"/>
        </w:rPr>
      </w:pPr>
    </w:p>
    <w:p w14:paraId="3B796A57" w14:textId="77777777" w:rsidR="007E4112" w:rsidRDefault="007E4112" w:rsidP="000904AA">
      <w:pPr>
        <w:suppressAutoHyphens/>
        <w:spacing w:after="0" w:line="240" w:lineRule="atLeast"/>
        <w:jc w:val="center"/>
        <w:rPr>
          <w:rFonts w:ascii="Arial" w:hAnsi="Arial" w:cs="Arial"/>
          <w:b/>
          <w:bCs/>
          <w:color w:val="000000"/>
          <w:spacing w:val="-3"/>
          <w:sz w:val="24"/>
          <w:szCs w:val="24"/>
        </w:rPr>
      </w:pPr>
    </w:p>
    <w:p w14:paraId="3BF15B41" w14:textId="77777777" w:rsidR="007E4112" w:rsidRDefault="007E4112" w:rsidP="000904AA">
      <w:pPr>
        <w:tabs>
          <w:tab w:val="center" w:pos="4513"/>
        </w:tabs>
        <w:suppressAutoHyphens/>
        <w:spacing w:after="0" w:line="240" w:lineRule="atLeast"/>
        <w:jc w:val="center"/>
        <w:rPr>
          <w:rFonts w:ascii="Arial" w:hAnsi="Arial" w:cs="Arial"/>
          <w:color w:val="000000"/>
          <w:spacing w:val="-3"/>
          <w:sz w:val="24"/>
          <w:szCs w:val="24"/>
          <w:u w:val="single"/>
        </w:rPr>
      </w:pPr>
      <w:r>
        <w:rPr>
          <w:rFonts w:ascii="Arial" w:hAnsi="Arial" w:cs="Arial"/>
          <w:b/>
          <w:bCs/>
          <w:color w:val="000000"/>
          <w:spacing w:val="-3"/>
          <w:sz w:val="24"/>
          <w:szCs w:val="24"/>
          <w:u w:val="single"/>
        </w:rPr>
        <w:t>DISABILITY LIVING ALLOWANCE</w:t>
      </w:r>
    </w:p>
    <w:p w14:paraId="3546A9AD" w14:textId="77777777" w:rsidR="007E4112" w:rsidRDefault="007E4112" w:rsidP="000904AA">
      <w:pPr>
        <w:tabs>
          <w:tab w:val="left" w:pos="-720"/>
        </w:tabs>
        <w:suppressAutoHyphens/>
        <w:spacing w:after="0" w:line="240" w:lineRule="atLeast"/>
        <w:jc w:val="center"/>
        <w:rPr>
          <w:rFonts w:ascii="Arial" w:hAnsi="Arial" w:cs="Arial"/>
          <w:color w:val="000000"/>
          <w:spacing w:val="-3"/>
          <w:sz w:val="24"/>
          <w:szCs w:val="24"/>
        </w:rPr>
      </w:pPr>
    </w:p>
    <w:p w14:paraId="72E81C40" w14:textId="77777777" w:rsidR="007E4112" w:rsidRDefault="007E4112" w:rsidP="000904AA">
      <w:pPr>
        <w:tabs>
          <w:tab w:val="left" w:pos="-720"/>
        </w:tabs>
        <w:suppressAutoHyphens/>
        <w:spacing w:after="0" w:line="240" w:lineRule="atLeast"/>
        <w:jc w:val="center"/>
        <w:rPr>
          <w:rFonts w:ascii="Arial" w:hAnsi="Arial" w:cs="Arial"/>
          <w:color w:val="000000"/>
          <w:spacing w:val="-3"/>
          <w:sz w:val="24"/>
          <w:szCs w:val="24"/>
        </w:rPr>
      </w:pPr>
    </w:p>
    <w:p w14:paraId="4D90AB40" w14:textId="77777777" w:rsidR="007E4112" w:rsidRDefault="007E4112" w:rsidP="000904AA">
      <w:pPr>
        <w:tabs>
          <w:tab w:val="center" w:pos="4513"/>
        </w:tabs>
        <w:suppressAutoHyphens/>
        <w:spacing w:after="0" w:line="240" w:lineRule="atLeast"/>
        <w:jc w:val="center"/>
        <w:rPr>
          <w:rFonts w:ascii="Arial" w:hAnsi="Arial" w:cs="Arial"/>
          <w:color w:val="000000"/>
          <w:spacing w:val="-3"/>
          <w:sz w:val="24"/>
          <w:szCs w:val="24"/>
        </w:rPr>
      </w:pPr>
      <w:r>
        <w:rPr>
          <w:rFonts w:ascii="Arial" w:hAnsi="Arial" w:cs="Arial"/>
          <w:color w:val="000000"/>
          <w:spacing w:val="-3"/>
          <w:sz w:val="24"/>
          <w:szCs w:val="24"/>
        </w:rPr>
        <w:t>Application by the claimant for leave to appeal</w:t>
      </w:r>
    </w:p>
    <w:p w14:paraId="42069496" w14:textId="77777777" w:rsidR="007E4112" w:rsidRDefault="007E4112" w:rsidP="000904AA">
      <w:pPr>
        <w:tabs>
          <w:tab w:val="center" w:pos="4513"/>
        </w:tabs>
        <w:suppressAutoHyphens/>
        <w:spacing w:after="0" w:line="240" w:lineRule="atLeast"/>
        <w:jc w:val="center"/>
        <w:rPr>
          <w:rFonts w:ascii="Arial" w:hAnsi="Arial" w:cs="Arial"/>
          <w:color w:val="000000"/>
          <w:spacing w:val="-3"/>
          <w:sz w:val="24"/>
          <w:szCs w:val="24"/>
        </w:rPr>
      </w:pPr>
      <w:r>
        <w:rPr>
          <w:rFonts w:ascii="Arial" w:hAnsi="Arial" w:cs="Arial"/>
          <w:color w:val="000000"/>
          <w:spacing w:val="-3"/>
          <w:sz w:val="24"/>
          <w:szCs w:val="24"/>
        </w:rPr>
        <w:t>and appeal to a Social Security Commissioner</w:t>
      </w:r>
    </w:p>
    <w:p w14:paraId="117F0C45" w14:textId="77777777" w:rsidR="007E4112" w:rsidRDefault="007E4112" w:rsidP="000904AA">
      <w:pPr>
        <w:tabs>
          <w:tab w:val="center" w:pos="4513"/>
        </w:tabs>
        <w:suppressAutoHyphens/>
        <w:spacing w:after="0" w:line="240" w:lineRule="atLeast"/>
        <w:jc w:val="center"/>
        <w:rPr>
          <w:rFonts w:ascii="Arial" w:hAnsi="Arial" w:cs="Arial"/>
          <w:color w:val="000000"/>
          <w:spacing w:val="-3"/>
          <w:sz w:val="24"/>
          <w:szCs w:val="24"/>
        </w:rPr>
      </w:pPr>
      <w:r>
        <w:rPr>
          <w:rFonts w:ascii="Arial" w:hAnsi="Arial" w:cs="Arial"/>
          <w:color w:val="000000"/>
          <w:spacing w:val="-3"/>
          <w:sz w:val="24"/>
          <w:szCs w:val="24"/>
        </w:rPr>
        <w:t>on a question of law from a Tribunal’s decision</w:t>
      </w:r>
    </w:p>
    <w:p w14:paraId="52067B5F" w14:textId="77777777" w:rsidR="007E4112" w:rsidRDefault="007E4112" w:rsidP="000904AA">
      <w:pPr>
        <w:tabs>
          <w:tab w:val="center" w:pos="4513"/>
        </w:tabs>
        <w:suppressAutoHyphens/>
        <w:spacing w:after="0" w:line="240" w:lineRule="atLeast"/>
        <w:jc w:val="center"/>
        <w:rPr>
          <w:rFonts w:ascii="Arial" w:hAnsi="Arial" w:cs="Arial"/>
          <w:color w:val="000000"/>
          <w:spacing w:val="-3"/>
          <w:sz w:val="24"/>
          <w:szCs w:val="24"/>
        </w:rPr>
      </w:pPr>
      <w:r>
        <w:rPr>
          <w:rFonts w:ascii="Arial" w:hAnsi="Arial" w:cs="Arial"/>
          <w:color w:val="000000"/>
          <w:spacing w:val="-3"/>
          <w:sz w:val="24"/>
          <w:szCs w:val="24"/>
        </w:rPr>
        <w:t>dated 18 March 2022</w:t>
      </w:r>
    </w:p>
    <w:p w14:paraId="5DB7D037" w14:textId="77777777" w:rsidR="007E4112" w:rsidRDefault="007E4112" w:rsidP="000904AA">
      <w:pPr>
        <w:tabs>
          <w:tab w:val="left" w:pos="-720"/>
        </w:tabs>
        <w:suppressAutoHyphens/>
        <w:spacing w:after="0" w:line="240" w:lineRule="atLeast"/>
        <w:jc w:val="center"/>
        <w:rPr>
          <w:rFonts w:ascii="Arial" w:hAnsi="Arial" w:cs="Arial"/>
          <w:color w:val="000000"/>
          <w:spacing w:val="-3"/>
          <w:sz w:val="24"/>
          <w:szCs w:val="24"/>
        </w:rPr>
      </w:pPr>
    </w:p>
    <w:p w14:paraId="6FBBAC9D" w14:textId="77777777" w:rsidR="007E4112" w:rsidRDefault="007E4112" w:rsidP="000904AA">
      <w:pPr>
        <w:tabs>
          <w:tab w:val="left" w:pos="-720"/>
        </w:tabs>
        <w:suppressAutoHyphens/>
        <w:spacing w:after="0" w:line="240" w:lineRule="atLeast"/>
        <w:jc w:val="center"/>
        <w:rPr>
          <w:rFonts w:ascii="Arial" w:hAnsi="Arial" w:cs="Arial"/>
          <w:color w:val="000000"/>
          <w:spacing w:val="-3"/>
          <w:sz w:val="24"/>
          <w:szCs w:val="24"/>
        </w:rPr>
      </w:pPr>
    </w:p>
    <w:p w14:paraId="0DD9ECB0" w14:textId="77777777" w:rsidR="007E4112" w:rsidRDefault="007E4112" w:rsidP="000904AA">
      <w:pPr>
        <w:tabs>
          <w:tab w:val="center" w:pos="4513"/>
        </w:tabs>
        <w:suppressAutoHyphens/>
        <w:spacing w:after="0" w:line="240" w:lineRule="atLeast"/>
        <w:jc w:val="center"/>
        <w:rPr>
          <w:rFonts w:ascii="Arial" w:hAnsi="Arial" w:cs="Arial"/>
          <w:color w:val="000000"/>
          <w:spacing w:val="-3"/>
          <w:sz w:val="24"/>
          <w:szCs w:val="24"/>
        </w:rPr>
      </w:pPr>
      <w:r>
        <w:rPr>
          <w:rFonts w:ascii="Arial" w:hAnsi="Arial" w:cs="Arial"/>
          <w:color w:val="000000"/>
          <w:spacing w:val="-3"/>
          <w:sz w:val="24"/>
          <w:szCs w:val="24"/>
          <w:u w:val="single"/>
        </w:rPr>
        <w:t>DECISION OF THE SOCIAL SECURITY COMMISSIONER</w:t>
      </w:r>
    </w:p>
    <w:p w14:paraId="7C59D3E8" w14:textId="7C4656B5" w:rsidR="007E4112" w:rsidRDefault="007E4112" w:rsidP="007E4112">
      <w:pPr>
        <w:spacing w:after="0"/>
        <w:rPr>
          <w:rFonts w:ascii="Arial" w:hAnsi="Arial" w:cs="Arial"/>
          <w:color w:val="000000"/>
          <w:sz w:val="24"/>
          <w:szCs w:val="24"/>
        </w:rPr>
      </w:pPr>
    </w:p>
    <w:p w14:paraId="317967B3" w14:textId="77777777" w:rsidR="0069592C" w:rsidRDefault="0069592C" w:rsidP="007E4112">
      <w:pPr>
        <w:spacing w:after="0"/>
        <w:rPr>
          <w:rFonts w:ascii="Arial" w:hAnsi="Arial" w:cs="Arial"/>
          <w:color w:val="000000"/>
          <w:sz w:val="24"/>
          <w:szCs w:val="24"/>
        </w:rPr>
      </w:pPr>
    </w:p>
    <w:p w14:paraId="71107AB0" w14:textId="77777777" w:rsidR="007E4112" w:rsidRDefault="007E4112" w:rsidP="000904AA">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t>This is a claimant’s application for leave to appeal from the decision of an appeal tribunal with reference BE/1753/20/37/D.</w:t>
      </w:r>
    </w:p>
    <w:p w14:paraId="203FA494" w14:textId="77777777" w:rsidR="007E4112" w:rsidRDefault="007E4112" w:rsidP="000904AA">
      <w:pPr>
        <w:tabs>
          <w:tab w:val="left" w:pos="510"/>
          <w:tab w:val="left" w:pos="1077"/>
          <w:tab w:val="left" w:pos="1797"/>
        </w:tabs>
        <w:spacing w:after="0" w:line="240" w:lineRule="auto"/>
        <w:ind w:left="510" w:hanging="510"/>
        <w:jc w:val="both"/>
        <w:rPr>
          <w:rFonts w:ascii="Arial" w:hAnsi="Arial" w:cs="Arial"/>
          <w:color w:val="000000"/>
          <w:sz w:val="24"/>
          <w:szCs w:val="24"/>
        </w:rPr>
      </w:pPr>
    </w:p>
    <w:p w14:paraId="4499984F" w14:textId="77777777" w:rsidR="007E4112" w:rsidRDefault="007E4112" w:rsidP="000904AA">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For the reasons I give below, I grant leave to appeal.</w:t>
      </w:r>
      <w:r w:rsidR="000904AA">
        <w:rPr>
          <w:rFonts w:ascii="Arial" w:hAnsi="Arial" w:cs="Arial"/>
          <w:color w:val="000000"/>
          <w:sz w:val="24"/>
          <w:szCs w:val="24"/>
        </w:rPr>
        <w:t xml:space="preserve"> </w:t>
      </w:r>
      <w:r>
        <w:rPr>
          <w:rFonts w:ascii="Arial" w:hAnsi="Arial" w:cs="Arial"/>
          <w:color w:val="000000"/>
          <w:sz w:val="24"/>
          <w:szCs w:val="24"/>
        </w:rPr>
        <w:t xml:space="preserve"> I allow the appeal under Article 15(8)(b) of the Social Security (NI) Order 1998.</w:t>
      </w:r>
      <w:r w:rsidR="000904AA">
        <w:rPr>
          <w:rFonts w:ascii="Arial" w:hAnsi="Arial" w:cs="Arial"/>
          <w:color w:val="000000"/>
          <w:sz w:val="24"/>
          <w:szCs w:val="24"/>
        </w:rPr>
        <w:t xml:space="preserve"> </w:t>
      </w:r>
      <w:r>
        <w:rPr>
          <w:rFonts w:ascii="Arial" w:hAnsi="Arial" w:cs="Arial"/>
          <w:color w:val="000000"/>
          <w:sz w:val="24"/>
          <w:szCs w:val="24"/>
        </w:rPr>
        <w:t xml:space="preserve"> I refer the matter to a newly constituted tribunal for determination.</w:t>
      </w:r>
    </w:p>
    <w:p w14:paraId="5374E0AB" w14:textId="77777777" w:rsidR="007E4112" w:rsidRDefault="007E4112" w:rsidP="000904AA">
      <w:pPr>
        <w:tabs>
          <w:tab w:val="left" w:pos="510"/>
          <w:tab w:val="left" w:pos="1077"/>
          <w:tab w:val="left" w:pos="1797"/>
        </w:tabs>
        <w:spacing w:after="0" w:line="240" w:lineRule="auto"/>
        <w:rPr>
          <w:rFonts w:ascii="Arial" w:hAnsi="Arial" w:cs="Arial"/>
          <w:color w:val="000000"/>
          <w:sz w:val="24"/>
          <w:szCs w:val="24"/>
        </w:rPr>
      </w:pPr>
    </w:p>
    <w:p w14:paraId="45DBF562" w14:textId="77777777" w:rsidR="007E4112" w:rsidRDefault="007E4112" w:rsidP="000904AA">
      <w:pPr>
        <w:tabs>
          <w:tab w:val="left" w:pos="510"/>
          <w:tab w:val="left" w:pos="1077"/>
          <w:tab w:val="left" w:pos="1797"/>
        </w:tabs>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rPr>
        <w:t>REASONS</w:t>
      </w:r>
    </w:p>
    <w:p w14:paraId="226194B5" w14:textId="77777777" w:rsidR="007E4112" w:rsidRDefault="007E4112" w:rsidP="000904AA">
      <w:pPr>
        <w:tabs>
          <w:tab w:val="left" w:pos="510"/>
          <w:tab w:val="left" w:pos="1077"/>
          <w:tab w:val="left" w:pos="1797"/>
        </w:tabs>
        <w:spacing w:after="0" w:line="240" w:lineRule="auto"/>
        <w:rPr>
          <w:rFonts w:ascii="Arial" w:hAnsi="Arial" w:cs="Arial"/>
          <w:color w:val="000000"/>
          <w:sz w:val="24"/>
          <w:szCs w:val="24"/>
        </w:rPr>
      </w:pPr>
    </w:p>
    <w:p w14:paraId="1492B102" w14:textId="77777777" w:rsidR="007E4112" w:rsidRDefault="000904AA" w:rsidP="000904AA">
      <w:pPr>
        <w:tabs>
          <w:tab w:val="left" w:pos="510"/>
          <w:tab w:val="left" w:pos="1077"/>
          <w:tab w:val="left" w:pos="1797"/>
        </w:tabs>
        <w:spacing w:after="0" w:line="240" w:lineRule="auto"/>
        <w:rPr>
          <w:rFonts w:ascii="Arial" w:hAnsi="Arial" w:cs="Arial"/>
          <w:b/>
          <w:color w:val="000000"/>
          <w:sz w:val="24"/>
          <w:szCs w:val="24"/>
        </w:rPr>
      </w:pPr>
      <w:r>
        <w:rPr>
          <w:rFonts w:ascii="Arial" w:hAnsi="Arial" w:cs="Arial"/>
          <w:b/>
          <w:color w:val="000000"/>
          <w:sz w:val="24"/>
          <w:szCs w:val="24"/>
        </w:rPr>
        <w:tab/>
      </w:r>
      <w:r w:rsidR="007E4112">
        <w:rPr>
          <w:rFonts w:ascii="Arial" w:hAnsi="Arial" w:cs="Arial"/>
          <w:b/>
          <w:color w:val="000000"/>
          <w:sz w:val="24"/>
          <w:szCs w:val="24"/>
        </w:rPr>
        <w:t>Background</w:t>
      </w:r>
    </w:p>
    <w:p w14:paraId="5A9D579E" w14:textId="77777777" w:rsidR="007E4112" w:rsidRDefault="007E4112" w:rsidP="000904AA">
      <w:pPr>
        <w:tabs>
          <w:tab w:val="left" w:pos="510"/>
          <w:tab w:val="left" w:pos="1077"/>
          <w:tab w:val="left" w:pos="1797"/>
        </w:tabs>
        <w:spacing w:after="0" w:line="240" w:lineRule="auto"/>
        <w:rPr>
          <w:rFonts w:ascii="Arial" w:hAnsi="Arial" w:cs="Arial"/>
          <w:color w:val="000000"/>
          <w:sz w:val="24"/>
          <w:szCs w:val="24"/>
        </w:rPr>
      </w:pPr>
    </w:p>
    <w:p w14:paraId="61372396" w14:textId="77777777" w:rsidR="007E4112" w:rsidRDefault="007E4112" w:rsidP="000904AA">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t xml:space="preserve">The applicant is a child aged 5 years at the date of claim. </w:t>
      </w:r>
      <w:r w:rsidR="000904AA">
        <w:rPr>
          <w:rFonts w:ascii="Arial" w:hAnsi="Arial" w:cs="Arial"/>
          <w:color w:val="000000"/>
          <w:sz w:val="24"/>
          <w:szCs w:val="24"/>
        </w:rPr>
        <w:t xml:space="preserve"> </w:t>
      </w:r>
      <w:r>
        <w:rPr>
          <w:rFonts w:ascii="Arial" w:hAnsi="Arial" w:cs="Arial"/>
          <w:color w:val="000000"/>
          <w:sz w:val="24"/>
          <w:szCs w:val="24"/>
        </w:rPr>
        <w:t xml:space="preserve">Through his mother (the appointee) he claimed disability living allowance (DLA) from the Department for Communities (the Department) from 24 July 2019 </w:t>
      </w:r>
      <w:proofErr w:type="gramStart"/>
      <w:r>
        <w:rPr>
          <w:rFonts w:ascii="Arial" w:hAnsi="Arial" w:cs="Arial"/>
          <w:color w:val="000000"/>
          <w:sz w:val="24"/>
          <w:szCs w:val="24"/>
        </w:rPr>
        <w:t>on the basis of</w:t>
      </w:r>
      <w:proofErr w:type="gramEnd"/>
      <w:r>
        <w:rPr>
          <w:rFonts w:ascii="Arial" w:hAnsi="Arial" w:cs="Arial"/>
          <w:color w:val="000000"/>
          <w:sz w:val="24"/>
          <w:szCs w:val="24"/>
        </w:rPr>
        <w:t xml:space="preserve"> needs arising from asthma and possible autism. </w:t>
      </w:r>
      <w:r w:rsidR="000904AA">
        <w:rPr>
          <w:rFonts w:ascii="Arial" w:hAnsi="Arial" w:cs="Arial"/>
          <w:color w:val="000000"/>
          <w:sz w:val="24"/>
          <w:szCs w:val="24"/>
        </w:rPr>
        <w:t xml:space="preserve"> </w:t>
      </w:r>
      <w:r>
        <w:rPr>
          <w:rFonts w:ascii="Arial" w:hAnsi="Arial" w:cs="Arial"/>
          <w:color w:val="000000"/>
          <w:sz w:val="24"/>
          <w:szCs w:val="24"/>
        </w:rPr>
        <w:t xml:space="preserve">On 30 August 2019 the Department decided </w:t>
      </w:r>
      <w:proofErr w:type="gramStart"/>
      <w:r>
        <w:rPr>
          <w:rFonts w:ascii="Arial" w:hAnsi="Arial" w:cs="Arial"/>
          <w:color w:val="000000"/>
          <w:sz w:val="24"/>
          <w:szCs w:val="24"/>
        </w:rPr>
        <w:t>on the basis of</w:t>
      </w:r>
      <w:proofErr w:type="gramEnd"/>
      <w:r>
        <w:rPr>
          <w:rFonts w:ascii="Arial" w:hAnsi="Arial" w:cs="Arial"/>
          <w:color w:val="000000"/>
          <w:sz w:val="24"/>
          <w:szCs w:val="24"/>
        </w:rPr>
        <w:t xml:space="preserve"> all the evidence that the applicant did not satisfy the conditions of entitlement to DLA from and including 24 July 2019. </w:t>
      </w:r>
      <w:r w:rsidR="000904AA">
        <w:rPr>
          <w:rFonts w:ascii="Arial" w:hAnsi="Arial" w:cs="Arial"/>
          <w:color w:val="000000"/>
          <w:sz w:val="24"/>
          <w:szCs w:val="24"/>
        </w:rPr>
        <w:t xml:space="preserve"> </w:t>
      </w:r>
      <w:r>
        <w:rPr>
          <w:rFonts w:ascii="Arial" w:hAnsi="Arial" w:cs="Arial"/>
          <w:color w:val="000000"/>
          <w:sz w:val="24"/>
          <w:szCs w:val="24"/>
        </w:rPr>
        <w:t xml:space="preserve">The appointee requested the Department to conduct a reconsideration of the decision, submitting further information. </w:t>
      </w:r>
      <w:r w:rsidR="000904AA">
        <w:rPr>
          <w:rFonts w:ascii="Arial" w:hAnsi="Arial" w:cs="Arial"/>
          <w:color w:val="000000"/>
          <w:sz w:val="24"/>
          <w:szCs w:val="24"/>
        </w:rPr>
        <w:t xml:space="preserve"> </w:t>
      </w:r>
      <w:r>
        <w:rPr>
          <w:rFonts w:ascii="Arial" w:hAnsi="Arial" w:cs="Arial"/>
          <w:color w:val="000000"/>
          <w:sz w:val="24"/>
          <w:szCs w:val="24"/>
        </w:rPr>
        <w:t xml:space="preserve">The Department reconsidered, but did not revise, its decision. </w:t>
      </w:r>
      <w:r w:rsidR="000904AA">
        <w:rPr>
          <w:rFonts w:ascii="Arial" w:hAnsi="Arial" w:cs="Arial"/>
          <w:color w:val="000000"/>
          <w:sz w:val="24"/>
          <w:szCs w:val="24"/>
        </w:rPr>
        <w:t xml:space="preserve"> </w:t>
      </w:r>
      <w:r>
        <w:rPr>
          <w:rFonts w:ascii="Arial" w:hAnsi="Arial" w:cs="Arial"/>
          <w:color w:val="000000"/>
          <w:sz w:val="24"/>
          <w:szCs w:val="24"/>
        </w:rPr>
        <w:t>The appointee appealed.</w:t>
      </w:r>
    </w:p>
    <w:p w14:paraId="1B5D0D82" w14:textId="77777777" w:rsidR="007E4112" w:rsidRDefault="007E4112" w:rsidP="000904AA">
      <w:pPr>
        <w:tabs>
          <w:tab w:val="left" w:pos="510"/>
          <w:tab w:val="left" w:pos="1077"/>
          <w:tab w:val="left" w:pos="1797"/>
        </w:tabs>
        <w:spacing w:after="0" w:line="240" w:lineRule="auto"/>
        <w:ind w:left="510" w:hanging="510"/>
        <w:jc w:val="both"/>
        <w:rPr>
          <w:rFonts w:ascii="Arial" w:hAnsi="Arial" w:cs="Arial"/>
          <w:color w:val="000000"/>
          <w:sz w:val="24"/>
          <w:szCs w:val="24"/>
        </w:rPr>
      </w:pPr>
    </w:p>
    <w:p w14:paraId="5BDBE9CD" w14:textId="77777777" w:rsidR="007E4112" w:rsidRDefault="007E4112" w:rsidP="000904AA">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w:t>
      </w:r>
      <w:r>
        <w:rPr>
          <w:rFonts w:ascii="Arial" w:hAnsi="Arial" w:cs="Arial"/>
          <w:color w:val="000000"/>
          <w:sz w:val="24"/>
          <w:szCs w:val="24"/>
        </w:rPr>
        <w:tab/>
        <w:t xml:space="preserve">The appeal was considered by a tribunal consisting of a legally qualified member (LQM), a medically qualified member and a disability qualified </w:t>
      </w:r>
      <w:r>
        <w:rPr>
          <w:rFonts w:ascii="Arial" w:hAnsi="Arial" w:cs="Arial"/>
          <w:color w:val="000000"/>
          <w:sz w:val="24"/>
          <w:szCs w:val="24"/>
        </w:rPr>
        <w:lastRenderedPageBreak/>
        <w:t>member.</w:t>
      </w:r>
      <w:r w:rsidR="000904AA">
        <w:rPr>
          <w:rFonts w:ascii="Arial" w:hAnsi="Arial" w:cs="Arial"/>
          <w:color w:val="000000"/>
          <w:sz w:val="24"/>
          <w:szCs w:val="24"/>
        </w:rPr>
        <w:t xml:space="preserve"> </w:t>
      </w:r>
      <w:r>
        <w:rPr>
          <w:rFonts w:ascii="Arial" w:hAnsi="Arial" w:cs="Arial"/>
          <w:color w:val="000000"/>
          <w:sz w:val="24"/>
          <w:szCs w:val="24"/>
        </w:rPr>
        <w:t xml:space="preserve"> After a hearing by way of a video conference facility on 18 March 2022, the tribunal disallowed the appeal. </w:t>
      </w:r>
      <w:r w:rsidR="000904AA">
        <w:rPr>
          <w:rFonts w:ascii="Arial" w:hAnsi="Arial" w:cs="Arial"/>
          <w:color w:val="000000"/>
          <w:sz w:val="24"/>
          <w:szCs w:val="24"/>
        </w:rPr>
        <w:t xml:space="preserve"> </w:t>
      </w:r>
      <w:r>
        <w:rPr>
          <w:rFonts w:ascii="Arial" w:hAnsi="Arial" w:cs="Arial"/>
          <w:color w:val="000000"/>
          <w:sz w:val="24"/>
          <w:szCs w:val="24"/>
        </w:rPr>
        <w:t xml:space="preserve">The applicant then requested a statement of reasons for the tribunal’s </w:t>
      </w:r>
      <w:r w:rsidR="005A5991">
        <w:rPr>
          <w:rFonts w:ascii="Arial" w:hAnsi="Arial" w:cs="Arial"/>
          <w:color w:val="000000"/>
          <w:sz w:val="24"/>
          <w:szCs w:val="24"/>
        </w:rPr>
        <w:t>decision,</w:t>
      </w:r>
      <w:r>
        <w:rPr>
          <w:rFonts w:ascii="Arial" w:hAnsi="Arial" w:cs="Arial"/>
          <w:color w:val="000000"/>
          <w:sz w:val="24"/>
          <w:szCs w:val="24"/>
        </w:rPr>
        <w:t xml:space="preserve"> and this was issued on 10 May 2022.</w:t>
      </w:r>
      <w:r w:rsidR="000904AA">
        <w:rPr>
          <w:rFonts w:ascii="Arial" w:hAnsi="Arial" w:cs="Arial"/>
          <w:color w:val="000000"/>
          <w:sz w:val="24"/>
          <w:szCs w:val="24"/>
        </w:rPr>
        <w:t xml:space="preserve"> </w:t>
      </w:r>
      <w:r>
        <w:rPr>
          <w:rFonts w:ascii="Arial" w:hAnsi="Arial" w:cs="Arial"/>
          <w:color w:val="000000"/>
          <w:sz w:val="24"/>
          <w:szCs w:val="24"/>
        </w:rPr>
        <w:t xml:space="preserve"> The applicant applied to the LQM for leave to appeal from the decision of the appeal tribunal but leave to appeal was refused by a determination issued on 8 August 2022. </w:t>
      </w:r>
      <w:r w:rsidR="000904AA">
        <w:rPr>
          <w:rFonts w:ascii="Arial" w:hAnsi="Arial" w:cs="Arial"/>
          <w:color w:val="000000"/>
          <w:sz w:val="24"/>
          <w:szCs w:val="24"/>
        </w:rPr>
        <w:t xml:space="preserve"> </w:t>
      </w:r>
      <w:r>
        <w:rPr>
          <w:rFonts w:ascii="Arial" w:hAnsi="Arial" w:cs="Arial"/>
          <w:color w:val="000000"/>
          <w:sz w:val="24"/>
          <w:szCs w:val="24"/>
        </w:rPr>
        <w:t xml:space="preserve">On </w:t>
      </w:r>
      <w:r w:rsidR="00D12B45">
        <w:rPr>
          <w:rFonts w:ascii="Arial" w:hAnsi="Arial" w:cs="Arial"/>
          <w:color w:val="000000"/>
          <w:sz w:val="24"/>
          <w:szCs w:val="24"/>
        </w:rPr>
        <w:t>13</w:t>
      </w:r>
      <w:r w:rsidR="005A5991">
        <w:rPr>
          <w:rFonts w:ascii="Arial" w:hAnsi="Arial" w:cs="Arial"/>
          <w:color w:val="000000"/>
          <w:sz w:val="24"/>
          <w:szCs w:val="24"/>
        </w:rPr>
        <w:t xml:space="preserve"> September 2022,</w:t>
      </w:r>
      <w:r>
        <w:rPr>
          <w:rFonts w:ascii="Arial" w:hAnsi="Arial" w:cs="Arial"/>
          <w:color w:val="000000"/>
          <w:sz w:val="24"/>
          <w:szCs w:val="24"/>
        </w:rPr>
        <w:t xml:space="preserve"> the applicant applied to a Social Security Commissioner for leave to appeal.</w:t>
      </w:r>
    </w:p>
    <w:p w14:paraId="1EA53272" w14:textId="77777777" w:rsidR="007E4112" w:rsidRDefault="007E4112" w:rsidP="000904AA">
      <w:pPr>
        <w:tabs>
          <w:tab w:val="left" w:pos="510"/>
          <w:tab w:val="left" w:pos="1077"/>
          <w:tab w:val="left" w:pos="1797"/>
        </w:tabs>
        <w:spacing w:after="0" w:line="240" w:lineRule="auto"/>
        <w:ind w:left="510" w:hanging="510"/>
        <w:jc w:val="both"/>
        <w:rPr>
          <w:rFonts w:ascii="Arial" w:hAnsi="Arial" w:cs="Arial"/>
          <w:color w:val="000000"/>
          <w:sz w:val="24"/>
          <w:szCs w:val="24"/>
        </w:rPr>
      </w:pPr>
    </w:p>
    <w:p w14:paraId="428CF224" w14:textId="77777777" w:rsidR="007E4112" w:rsidRDefault="007E4112" w:rsidP="000904AA">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5.</w:t>
      </w:r>
      <w:r>
        <w:rPr>
          <w:rFonts w:ascii="Arial" w:hAnsi="Arial" w:cs="Arial"/>
          <w:color w:val="000000"/>
          <w:sz w:val="24"/>
          <w:szCs w:val="24"/>
        </w:rPr>
        <w:tab/>
        <w:t xml:space="preserve">The application was received after the expiry of the relevant statutory time limit. </w:t>
      </w:r>
      <w:r w:rsidR="000904AA">
        <w:rPr>
          <w:rFonts w:ascii="Arial" w:hAnsi="Arial" w:cs="Arial"/>
          <w:color w:val="000000"/>
          <w:sz w:val="24"/>
          <w:szCs w:val="24"/>
        </w:rPr>
        <w:t xml:space="preserve"> </w:t>
      </w:r>
      <w:r>
        <w:rPr>
          <w:rFonts w:ascii="Arial" w:hAnsi="Arial" w:cs="Arial"/>
          <w:color w:val="000000"/>
          <w:sz w:val="24"/>
          <w:szCs w:val="24"/>
        </w:rPr>
        <w:t>The appointee indicates that she had moved house on 16 August 2022 and only received the refusal of leave to appeal on 6 September 2022.</w:t>
      </w:r>
      <w:r w:rsidR="000904AA">
        <w:rPr>
          <w:rFonts w:ascii="Arial" w:hAnsi="Arial" w:cs="Arial"/>
          <w:color w:val="000000"/>
          <w:sz w:val="24"/>
          <w:szCs w:val="24"/>
        </w:rPr>
        <w:t xml:space="preserve"> </w:t>
      </w:r>
      <w:r>
        <w:rPr>
          <w:rFonts w:ascii="Arial" w:hAnsi="Arial" w:cs="Arial"/>
          <w:color w:val="000000"/>
          <w:sz w:val="24"/>
          <w:szCs w:val="24"/>
        </w:rPr>
        <w:t xml:space="preserve"> I accept that the appointee did not receive the notice at the appropriate time and has acted promptly once it was received. </w:t>
      </w:r>
      <w:r w:rsidR="000904AA">
        <w:rPr>
          <w:rFonts w:ascii="Arial" w:hAnsi="Arial" w:cs="Arial"/>
          <w:color w:val="000000"/>
          <w:sz w:val="24"/>
          <w:szCs w:val="24"/>
        </w:rPr>
        <w:t xml:space="preserve"> </w:t>
      </w:r>
      <w:r>
        <w:rPr>
          <w:rFonts w:ascii="Arial" w:hAnsi="Arial" w:cs="Arial"/>
          <w:color w:val="000000"/>
          <w:sz w:val="24"/>
          <w:szCs w:val="24"/>
        </w:rPr>
        <w:t>Therefore, I admit the late application for special reasons under regulation 9(3) of the Social Security Commissioners (Procedure) Regulations (NI) 1999.</w:t>
      </w:r>
    </w:p>
    <w:p w14:paraId="343227CB"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032D72FD" w14:textId="77777777" w:rsidR="007E4112" w:rsidRDefault="009426F8" w:rsidP="000904AA">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7E4112">
        <w:rPr>
          <w:rFonts w:ascii="Arial" w:hAnsi="Arial" w:cs="Arial"/>
          <w:b/>
          <w:color w:val="000000"/>
          <w:sz w:val="24"/>
          <w:szCs w:val="24"/>
        </w:rPr>
        <w:t>Grounds</w:t>
      </w:r>
    </w:p>
    <w:p w14:paraId="01A0F808"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1757ED27"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r>
        <w:rPr>
          <w:rFonts w:ascii="Arial" w:hAnsi="Arial" w:cs="Arial"/>
          <w:color w:val="000000"/>
          <w:sz w:val="24"/>
          <w:szCs w:val="24"/>
        </w:rPr>
        <w:t>6.</w:t>
      </w:r>
      <w:r>
        <w:rPr>
          <w:rFonts w:ascii="Arial" w:hAnsi="Arial" w:cs="Arial"/>
          <w:color w:val="000000"/>
          <w:sz w:val="24"/>
          <w:szCs w:val="24"/>
        </w:rPr>
        <w:tab/>
        <w:t>The applicant submits that the tribunal has erred in law on the basis that:</w:t>
      </w:r>
    </w:p>
    <w:p w14:paraId="2331BC04"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4606BDC6" w14:textId="77777777" w:rsidR="007E4112" w:rsidRDefault="009426F8" w:rsidP="009426F8">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w:t>
      </w:r>
      <w:proofErr w:type="spellStart"/>
      <w:r>
        <w:rPr>
          <w:rFonts w:ascii="Arial" w:hAnsi="Arial" w:cs="Arial"/>
          <w:color w:val="000000"/>
          <w:sz w:val="24"/>
          <w:szCs w:val="24"/>
        </w:rPr>
        <w:t>i</w:t>
      </w:r>
      <w:proofErr w:type="spellEnd"/>
      <w:r>
        <w:rPr>
          <w:rFonts w:ascii="Arial" w:hAnsi="Arial" w:cs="Arial"/>
          <w:color w:val="000000"/>
          <w:sz w:val="24"/>
          <w:szCs w:val="24"/>
        </w:rPr>
        <w:t>)</w:t>
      </w:r>
      <w:r>
        <w:rPr>
          <w:rFonts w:ascii="Arial" w:hAnsi="Arial" w:cs="Arial"/>
          <w:color w:val="000000"/>
          <w:sz w:val="24"/>
          <w:szCs w:val="24"/>
        </w:rPr>
        <w:tab/>
      </w:r>
      <w:r w:rsidR="007E4112">
        <w:rPr>
          <w:rFonts w:ascii="Arial" w:hAnsi="Arial" w:cs="Arial"/>
          <w:color w:val="000000"/>
          <w:sz w:val="24"/>
          <w:szCs w:val="24"/>
        </w:rPr>
        <w:t xml:space="preserve">the tribunal failed to take into account or resolve conflicts of fact or </w:t>
      </w:r>
      <w:proofErr w:type="gramStart"/>
      <w:r w:rsidR="007E4112">
        <w:rPr>
          <w:rFonts w:ascii="Arial" w:hAnsi="Arial" w:cs="Arial"/>
          <w:color w:val="000000"/>
          <w:sz w:val="24"/>
          <w:szCs w:val="24"/>
        </w:rPr>
        <w:t>opinion;</w:t>
      </w:r>
      <w:proofErr w:type="gramEnd"/>
    </w:p>
    <w:p w14:paraId="0BAB3C8F" w14:textId="77777777" w:rsidR="007E4112" w:rsidRDefault="007E4112" w:rsidP="009426F8">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433EF571" w14:textId="77777777" w:rsidR="007E4112" w:rsidRDefault="009426F8" w:rsidP="009426F8">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(ii)</w:t>
      </w:r>
      <w:r>
        <w:rPr>
          <w:rFonts w:ascii="Arial" w:hAnsi="Arial" w:cs="Arial"/>
          <w:color w:val="000000"/>
          <w:sz w:val="24"/>
          <w:szCs w:val="24"/>
        </w:rPr>
        <w:tab/>
      </w:r>
      <w:r w:rsidR="007E4112">
        <w:rPr>
          <w:rFonts w:ascii="Arial" w:hAnsi="Arial" w:cs="Arial"/>
          <w:color w:val="000000"/>
          <w:sz w:val="24"/>
          <w:szCs w:val="24"/>
        </w:rPr>
        <w:t xml:space="preserve">the tribunal failed to make adequate findings of fact or give adequate reasons, and the hearing was too </w:t>
      </w:r>
      <w:proofErr w:type="gramStart"/>
      <w:r w:rsidR="007E4112">
        <w:rPr>
          <w:rFonts w:ascii="Arial" w:hAnsi="Arial" w:cs="Arial"/>
          <w:color w:val="000000"/>
          <w:sz w:val="24"/>
          <w:szCs w:val="24"/>
        </w:rPr>
        <w:t>short;</w:t>
      </w:r>
      <w:proofErr w:type="gramEnd"/>
    </w:p>
    <w:p w14:paraId="615AD26E" w14:textId="77777777" w:rsidR="007E4112" w:rsidRDefault="007E4112" w:rsidP="009426F8">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7447B2C1" w14:textId="77777777" w:rsidR="007E4112" w:rsidRDefault="009426F8" w:rsidP="009426F8">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(iii)</w:t>
      </w:r>
      <w:r>
        <w:rPr>
          <w:rFonts w:ascii="Arial" w:hAnsi="Arial" w:cs="Arial"/>
          <w:color w:val="000000"/>
          <w:sz w:val="24"/>
          <w:szCs w:val="24"/>
        </w:rPr>
        <w:tab/>
      </w:r>
      <w:r w:rsidR="007E4112">
        <w:rPr>
          <w:rFonts w:ascii="Arial" w:hAnsi="Arial" w:cs="Arial"/>
          <w:color w:val="000000"/>
          <w:sz w:val="24"/>
          <w:szCs w:val="24"/>
        </w:rPr>
        <w:t>the statement of reasons did not adequately indicate what documents the tribunal had considered.</w:t>
      </w:r>
    </w:p>
    <w:p w14:paraId="7DA18C6C"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3995043F" w14:textId="77777777" w:rsidR="007E4112" w:rsidRDefault="007E4112" w:rsidP="009426F8">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7.</w:t>
      </w:r>
      <w:r>
        <w:rPr>
          <w:rFonts w:ascii="Arial" w:hAnsi="Arial" w:cs="Arial"/>
          <w:color w:val="000000"/>
          <w:sz w:val="24"/>
          <w:szCs w:val="24"/>
        </w:rPr>
        <w:tab/>
        <w:t xml:space="preserve">The Department was invited to make observations on the applicant’s grounds. </w:t>
      </w:r>
      <w:r w:rsidR="009426F8">
        <w:rPr>
          <w:rFonts w:ascii="Arial" w:hAnsi="Arial" w:cs="Arial"/>
          <w:color w:val="000000"/>
          <w:sz w:val="24"/>
          <w:szCs w:val="24"/>
        </w:rPr>
        <w:t xml:space="preserve"> </w:t>
      </w:r>
      <w:r>
        <w:rPr>
          <w:rFonts w:ascii="Arial" w:hAnsi="Arial" w:cs="Arial"/>
          <w:color w:val="000000"/>
          <w:sz w:val="24"/>
          <w:szCs w:val="24"/>
        </w:rPr>
        <w:t xml:space="preserve">Mr Morrison of </w:t>
      </w:r>
      <w:proofErr w:type="gramStart"/>
      <w:r>
        <w:rPr>
          <w:rFonts w:ascii="Arial" w:hAnsi="Arial" w:cs="Arial"/>
          <w:color w:val="000000"/>
          <w:sz w:val="24"/>
          <w:szCs w:val="24"/>
        </w:rPr>
        <w:t>Decision Making</w:t>
      </w:r>
      <w:proofErr w:type="gramEnd"/>
      <w:r>
        <w:rPr>
          <w:rFonts w:ascii="Arial" w:hAnsi="Arial" w:cs="Arial"/>
          <w:color w:val="000000"/>
          <w:sz w:val="24"/>
          <w:szCs w:val="24"/>
        </w:rPr>
        <w:t xml:space="preserve"> Services (DMS) responded on behalf of the Department. </w:t>
      </w:r>
      <w:r w:rsidR="009426F8">
        <w:rPr>
          <w:rFonts w:ascii="Arial" w:hAnsi="Arial" w:cs="Arial"/>
          <w:color w:val="000000"/>
          <w:sz w:val="24"/>
          <w:szCs w:val="24"/>
        </w:rPr>
        <w:t xml:space="preserve"> </w:t>
      </w:r>
      <w:r>
        <w:rPr>
          <w:rFonts w:ascii="Arial" w:hAnsi="Arial" w:cs="Arial"/>
          <w:color w:val="000000"/>
          <w:sz w:val="24"/>
          <w:szCs w:val="24"/>
        </w:rPr>
        <w:t>Mr Morrison accepted that the tribunal decision was erroneous in law and indicated that the Department supported the application.</w:t>
      </w:r>
    </w:p>
    <w:p w14:paraId="24D0A5DA"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7377622D" w14:textId="77777777" w:rsidR="007E4112" w:rsidRDefault="009426F8" w:rsidP="000904AA">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7E4112">
        <w:rPr>
          <w:rFonts w:ascii="Arial" w:hAnsi="Arial" w:cs="Arial"/>
          <w:b/>
          <w:color w:val="000000"/>
          <w:sz w:val="24"/>
          <w:szCs w:val="24"/>
        </w:rPr>
        <w:t>The tribunal’s decision</w:t>
      </w:r>
    </w:p>
    <w:p w14:paraId="45FE4B36"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479841FD"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8.</w:t>
      </w:r>
      <w:r>
        <w:rPr>
          <w:rFonts w:ascii="Arial" w:hAnsi="Arial" w:cs="Arial"/>
          <w:color w:val="000000"/>
          <w:sz w:val="24"/>
          <w:szCs w:val="24"/>
        </w:rPr>
        <w:tab/>
        <w:t xml:space="preserve">The LQM has prepared a statement of reasons for the tribunal’s decision. </w:t>
      </w:r>
      <w:r w:rsidR="00255066">
        <w:rPr>
          <w:rFonts w:ascii="Arial" w:hAnsi="Arial" w:cs="Arial"/>
          <w:color w:val="000000"/>
          <w:sz w:val="24"/>
          <w:szCs w:val="24"/>
        </w:rPr>
        <w:t xml:space="preserve"> </w:t>
      </w:r>
      <w:r>
        <w:rPr>
          <w:rFonts w:ascii="Arial" w:hAnsi="Arial" w:cs="Arial"/>
          <w:color w:val="000000"/>
          <w:sz w:val="24"/>
          <w:szCs w:val="24"/>
        </w:rPr>
        <w:t xml:space="preserve">From this I can see that the tribunal had documentary material before it </w:t>
      </w:r>
      <w:proofErr w:type="gramStart"/>
      <w:r>
        <w:rPr>
          <w:rFonts w:ascii="Arial" w:hAnsi="Arial" w:cs="Arial"/>
          <w:color w:val="000000"/>
          <w:sz w:val="24"/>
          <w:szCs w:val="24"/>
        </w:rPr>
        <w:t>consisting</w:t>
      </w:r>
      <w:proofErr w:type="gramEnd"/>
      <w:r>
        <w:rPr>
          <w:rFonts w:ascii="Arial" w:hAnsi="Arial" w:cs="Arial"/>
          <w:color w:val="000000"/>
          <w:sz w:val="24"/>
          <w:szCs w:val="24"/>
        </w:rPr>
        <w:t xml:space="preserve"> of what it termed the “Appeal case papers</w:t>
      </w:r>
      <w:r w:rsidR="005A5991">
        <w:rPr>
          <w:rFonts w:ascii="Arial" w:hAnsi="Arial" w:cs="Arial"/>
          <w:color w:val="000000"/>
          <w:sz w:val="24"/>
          <w:szCs w:val="24"/>
        </w:rPr>
        <w:t>.”</w:t>
      </w:r>
      <w:r>
        <w:rPr>
          <w:rFonts w:ascii="Arial" w:hAnsi="Arial" w:cs="Arial"/>
          <w:color w:val="000000"/>
          <w:sz w:val="24"/>
          <w:szCs w:val="24"/>
        </w:rPr>
        <w:t xml:space="preserve">  From this, and references in the record of proceedings to the applicant’s claim form, I assume that the documents before the tribunal included the Department’s appeal submission, containing the claim form.</w:t>
      </w:r>
      <w:r w:rsidR="00255066">
        <w:rPr>
          <w:rFonts w:ascii="Arial" w:hAnsi="Arial" w:cs="Arial"/>
          <w:color w:val="000000"/>
          <w:sz w:val="24"/>
          <w:szCs w:val="24"/>
        </w:rPr>
        <w:t xml:space="preserve"> </w:t>
      </w:r>
      <w:r>
        <w:rPr>
          <w:rFonts w:ascii="Arial" w:hAnsi="Arial" w:cs="Arial"/>
          <w:color w:val="000000"/>
          <w:sz w:val="24"/>
          <w:szCs w:val="24"/>
        </w:rPr>
        <w:t xml:space="preserve"> In its reasons for decision, the tribunal further refers to a Special Educational Needs Individual Education Plan (SENIEP), dated September 2021 which, I understand, was handed to the tribunal on the day of hearing.</w:t>
      </w:r>
    </w:p>
    <w:p w14:paraId="37286BEA"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24C0C427" w14:textId="77777777" w:rsidR="007E4112" w:rsidRDefault="007E4112" w:rsidP="00255066">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lastRenderedPageBreak/>
        <w:t>9.</w:t>
      </w:r>
      <w:r>
        <w:rPr>
          <w:rFonts w:ascii="Arial" w:hAnsi="Arial" w:cs="Arial"/>
          <w:color w:val="000000"/>
          <w:sz w:val="24"/>
          <w:szCs w:val="24"/>
        </w:rPr>
        <w:tab/>
        <w:t>The tribunal heard evidence about the applicant’s mobility and care needs.</w:t>
      </w:r>
      <w:r w:rsidR="00255066">
        <w:rPr>
          <w:rFonts w:ascii="Arial" w:hAnsi="Arial" w:cs="Arial"/>
          <w:color w:val="000000"/>
          <w:sz w:val="24"/>
          <w:szCs w:val="24"/>
        </w:rPr>
        <w:t xml:space="preserve"> </w:t>
      </w:r>
      <w:r>
        <w:rPr>
          <w:rFonts w:ascii="Arial" w:hAnsi="Arial" w:cs="Arial"/>
          <w:color w:val="000000"/>
          <w:sz w:val="24"/>
          <w:szCs w:val="24"/>
        </w:rPr>
        <w:t xml:space="preserve"> In relation to mobility, it found that he was not unable or virtually unable to walk.</w:t>
      </w:r>
      <w:r w:rsidR="00255066">
        <w:rPr>
          <w:rFonts w:ascii="Arial" w:hAnsi="Arial" w:cs="Arial"/>
          <w:color w:val="000000"/>
          <w:sz w:val="24"/>
          <w:szCs w:val="24"/>
        </w:rPr>
        <w:t xml:space="preserve"> </w:t>
      </w:r>
      <w:r>
        <w:rPr>
          <w:rFonts w:ascii="Arial" w:hAnsi="Arial" w:cs="Arial"/>
          <w:color w:val="000000"/>
          <w:sz w:val="24"/>
          <w:szCs w:val="24"/>
        </w:rPr>
        <w:t xml:space="preserve"> It found that he had no diagnosis of autism and, whereas it was stated that he can become anxious, </w:t>
      </w:r>
      <w:r w:rsidR="005A5991">
        <w:rPr>
          <w:rFonts w:ascii="Arial" w:hAnsi="Arial" w:cs="Arial"/>
          <w:color w:val="000000"/>
          <w:sz w:val="24"/>
          <w:szCs w:val="24"/>
        </w:rPr>
        <w:t>confused,</w:t>
      </w:r>
      <w:r>
        <w:rPr>
          <w:rFonts w:ascii="Arial" w:hAnsi="Arial" w:cs="Arial"/>
          <w:color w:val="000000"/>
          <w:sz w:val="24"/>
          <w:szCs w:val="24"/>
        </w:rPr>
        <w:t xml:space="preserve"> and display unpredictable behaviour requiring physical restraint, the tribunal did not accept that this generated a need for guidance or supervision that was substantially </w:t>
      </w:r>
      <w:proofErr w:type="gramStart"/>
      <w:r>
        <w:rPr>
          <w:rFonts w:ascii="Arial" w:hAnsi="Arial" w:cs="Arial"/>
          <w:color w:val="000000"/>
          <w:sz w:val="24"/>
          <w:szCs w:val="24"/>
        </w:rPr>
        <w:t>in excess of</w:t>
      </w:r>
      <w:proofErr w:type="gramEnd"/>
      <w:r>
        <w:rPr>
          <w:rFonts w:ascii="Arial" w:hAnsi="Arial" w:cs="Arial"/>
          <w:color w:val="000000"/>
          <w:sz w:val="24"/>
          <w:szCs w:val="24"/>
        </w:rPr>
        <w:t xml:space="preserve"> the needs of a healthy child of the same age.</w:t>
      </w:r>
      <w:r w:rsidR="00255066">
        <w:rPr>
          <w:rFonts w:ascii="Arial" w:hAnsi="Arial" w:cs="Arial"/>
          <w:color w:val="000000"/>
          <w:sz w:val="24"/>
          <w:szCs w:val="24"/>
        </w:rPr>
        <w:t xml:space="preserve"> </w:t>
      </w:r>
      <w:r>
        <w:rPr>
          <w:rFonts w:ascii="Arial" w:hAnsi="Arial" w:cs="Arial"/>
          <w:color w:val="000000"/>
          <w:sz w:val="24"/>
          <w:szCs w:val="24"/>
        </w:rPr>
        <w:t xml:space="preserve"> In relation to care, it noted that there was no diagnosis of autism and that the SENIEP post-dated the decision under appeal. </w:t>
      </w:r>
      <w:r w:rsidR="00255066">
        <w:rPr>
          <w:rFonts w:ascii="Arial" w:hAnsi="Arial" w:cs="Arial"/>
          <w:color w:val="000000"/>
          <w:sz w:val="24"/>
          <w:szCs w:val="24"/>
        </w:rPr>
        <w:t xml:space="preserve"> </w:t>
      </w:r>
      <w:r>
        <w:rPr>
          <w:rFonts w:ascii="Arial" w:hAnsi="Arial" w:cs="Arial"/>
          <w:color w:val="000000"/>
          <w:sz w:val="24"/>
          <w:szCs w:val="24"/>
        </w:rPr>
        <w:t>It noted that the appointee confirmed that he had constant meltdowns, severe anxiety, poor sleep, poor concentration and that the applicant did not wash or dress himself.</w:t>
      </w:r>
      <w:r w:rsidR="00255066">
        <w:rPr>
          <w:rFonts w:ascii="Arial" w:hAnsi="Arial" w:cs="Arial"/>
          <w:color w:val="000000"/>
          <w:sz w:val="24"/>
          <w:szCs w:val="24"/>
        </w:rPr>
        <w:t xml:space="preserve"> </w:t>
      </w:r>
      <w:r>
        <w:rPr>
          <w:rFonts w:ascii="Arial" w:hAnsi="Arial" w:cs="Arial"/>
          <w:color w:val="000000"/>
          <w:sz w:val="24"/>
          <w:szCs w:val="24"/>
        </w:rPr>
        <w:t xml:space="preserve"> It indicated that on balance the tribunal did not accept, </w:t>
      </w:r>
      <w:proofErr w:type="gramStart"/>
      <w:r>
        <w:rPr>
          <w:rFonts w:ascii="Arial" w:hAnsi="Arial" w:cs="Arial"/>
          <w:color w:val="000000"/>
          <w:sz w:val="24"/>
          <w:szCs w:val="24"/>
        </w:rPr>
        <w:t>on the basis of</w:t>
      </w:r>
      <w:proofErr w:type="gramEnd"/>
      <w:r>
        <w:rPr>
          <w:rFonts w:ascii="Arial" w:hAnsi="Arial" w:cs="Arial"/>
          <w:color w:val="000000"/>
          <w:sz w:val="24"/>
          <w:szCs w:val="24"/>
        </w:rPr>
        <w:t xml:space="preserve"> the documents and evidence provided, that the applicant was entitled to care component.</w:t>
      </w:r>
    </w:p>
    <w:p w14:paraId="1231E556"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1F37CD91" w14:textId="77777777" w:rsidR="007E4112" w:rsidRDefault="00255066" w:rsidP="000904AA">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7E4112">
        <w:rPr>
          <w:rFonts w:ascii="Arial" w:hAnsi="Arial" w:cs="Arial"/>
          <w:b/>
          <w:color w:val="000000"/>
          <w:sz w:val="24"/>
          <w:szCs w:val="24"/>
        </w:rPr>
        <w:t>Relevant legislation</w:t>
      </w:r>
    </w:p>
    <w:p w14:paraId="3AD5E56E"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3ACF77D1" w14:textId="77777777" w:rsidR="007E4112" w:rsidRDefault="007E4112" w:rsidP="00D761A6">
      <w:pPr>
        <w:tabs>
          <w:tab w:val="left" w:pos="510"/>
          <w:tab w:val="left" w:pos="1077"/>
          <w:tab w:val="left" w:pos="1797"/>
        </w:tabs>
        <w:spacing w:after="0" w:line="240" w:lineRule="auto"/>
        <w:ind w:left="510" w:hanging="510"/>
        <w:jc w:val="both"/>
        <w:rPr>
          <w:rFonts w:ascii="Arial" w:hAnsi="Arial" w:cs="Arial"/>
          <w:bCs/>
          <w:color w:val="000000"/>
          <w:sz w:val="24"/>
          <w:szCs w:val="24"/>
          <w:lang w:eastAsia="en-GB"/>
        </w:rPr>
      </w:pPr>
      <w:r>
        <w:rPr>
          <w:rFonts w:ascii="Arial" w:hAnsi="Arial" w:cs="Arial"/>
          <w:color w:val="000000"/>
          <w:sz w:val="24"/>
          <w:szCs w:val="24"/>
        </w:rPr>
        <w:t>10.</w:t>
      </w:r>
      <w:r>
        <w:rPr>
          <w:rFonts w:ascii="Arial" w:hAnsi="Arial" w:cs="Arial"/>
          <w:color w:val="000000"/>
          <w:sz w:val="24"/>
          <w:szCs w:val="24"/>
        </w:rPr>
        <w:tab/>
        <w:t>T</w:t>
      </w:r>
      <w:r>
        <w:rPr>
          <w:rFonts w:ascii="Arial" w:hAnsi="Arial" w:cs="Arial"/>
          <w:bCs/>
          <w:color w:val="000000"/>
          <w:sz w:val="24"/>
          <w:szCs w:val="24"/>
          <w:lang w:eastAsia="en-GB"/>
        </w:rPr>
        <w:t xml:space="preserve">he legislative basis of the care component is found at section 72 of the Social Security Contributions and Benefits Act (NI) 1992. </w:t>
      </w:r>
      <w:r w:rsidR="00255066">
        <w:rPr>
          <w:rFonts w:ascii="Arial" w:hAnsi="Arial" w:cs="Arial"/>
          <w:bCs/>
          <w:color w:val="000000"/>
          <w:sz w:val="24"/>
          <w:szCs w:val="24"/>
          <w:lang w:eastAsia="en-GB"/>
        </w:rPr>
        <w:t xml:space="preserve"> </w:t>
      </w:r>
      <w:r>
        <w:rPr>
          <w:rFonts w:ascii="Arial" w:hAnsi="Arial" w:cs="Arial"/>
          <w:bCs/>
          <w:color w:val="000000"/>
          <w:sz w:val="24"/>
          <w:szCs w:val="24"/>
          <w:lang w:eastAsia="en-GB"/>
        </w:rPr>
        <w:t>This provides:</w:t>
      </w:r>
    </w:p>
    <w:p w14:paraId="44345202"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b/>
          <w:bCs/>
          <w:color w:val="000000"/>
          <w:sz w:val="24"/>
          <w:szCs w:val="24"/>
          <w:lang w:eastAsia="en-GB"/>
        </w:rPr>
      </w:pPr>
    </w:p>
    <w:p w14:paraId="263B02B3" w14:textId="77777777" w:rsidR="007E4112" w:rsidRDefault="00255066"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r>
        <w:rPr>
          <w:rFonts w:ascii="Arial" w:hAnsi="Arial" w:cs="Arial"/>
          <w:b/>
          <w:bCs/>
          <w:color w:val="000000"/>
          <w:sz w:val="24"/>
          <w:szCs w:val="24"/>
          <w:lang w:eastAsia="en-GB"/>
        </w:rPr>
        <w:tab/>
      </w:r>
      <w:r w:rsidR="007E4112">
        <w:rPr>
          <w:rFonts w:ascii="Arial" w:hAnsi="Arial" w:cs="Arial"/>
          <w:b/>
          <w:bCs/>
          <w:color w:val="000000"/>
          <w:sz w:val="24"/>
          <w:szCs w:val="24"/>
          <w:lang w:eastAsia="en-GB"/>
        </w:rPr>
        <w:t>72.</w:t>
      </w:r>
      <w:proofErr w:type="gramStart"/>
      <w:r w:rsidR="007E4112">
        <w:rPr>
          <w:rFonts w:ascii="Arial" w:hAnsi="Arial" w:cs="Arial"/>
          <w:color w:val="000000"/>
          <w:sz w:val="24"/>
          <w:szCs w:val="24"/>
          <w:lang w:eastAsia="en-GB"/>
        </w:rPr>
        <w:t>—(</w:t>
      </w:r>
      <w:proofErr w:type="gramEnd"/>
      <w:r w:rsidR="007E4112">
        <w:rPr>
          <w:rFonts w:ascii="Arial" w:hAnsi="Arial" w:cs="Arial"/>
          <w:color w:val="000000"/>
          <w:sz w:val="24"/>
          <w:szCs w:val="24"/>
          <w:lang w:eastAsia="en-GB"/>
        </w:rPr>
        <w:t>1) Subject to the provisions of this Act, a person shall be entitled to the care</w:t>
      </w:r>
      <w:r>
        <w:rPr>
          <w:rFonts w:ascii="Arial" w:hAnsi="Arial" w:cs="Arial"/>
          <w:color w:val="000000"/>
          <w:sz w:val="24"/>
          <w:szCs w:val="24"/>
          <w:lang w:eastAsia="en-GB"/>
        </w:rPr>
        <w:t xml:space="preserve"> </w:t>
      </w:r>
      <w:r w:rsidR="007E4112">
        <w:rPr>
          <w:rFonts w:ascii="Arial" w:hAnsi="Arial" w:cs="Arial"/>
          <w:color w:val="000000"/>
          <w:sz w:val="24"/>
          <w:szCs w:val="24"/>
          <w:lang w:eastAsia="en-GB"/>
        </w:rPr>
        <w:t>component of a disability living allowance for any period throughout which—</w:t>
      </w:r>
    </w:p>
    <w:p w14:paraId="40E35D0D"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p>
    <w:p w14:paraId="6D759542" w14:textId="77777777" w:rsidR="007E4112" w:rsidRDefault="00255066"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(a) he is so severely disabled physically or mentally that—</w:t>
      </w:r>
    </w:p>
    <w:p w14:paraId="52EC0780"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p>
    <w:p w14:paraId="43E8A386" w14:textId="77777777" w:rsidR="007E4112" w:rsidRDefault="00255066" w:rsidP="00D761A6">
      <w:pPr>
        <w:tabs>
          <w:tab w:val="left" w:pos="510"/>
          <w:tab w:val="left" w:pos="1077"/>
          <w:tab w:val="left" w:pos="1797"/>
        </w:tabs>
        <w:autoSpaceDE w:val="0"/>
        <w:autoSpaceDN w:val="0"/>
        <w:adjustRightInd w:val="0"/>
        <w:spacing w:after="0" w:line="240" w:lineRule="auto"/>
        <w:ind w:left="1797" w:hanging="179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w:t>
      </w:r>
      <w:proofErr w:type="spellStart"/>
      <w:r w:rsidR="007E4112">
        <w:rPr>
          <w:rFonts w:ascii="Arial" w:hAnsi="Arial" w:cs="Arial"/>
          <w:color w:val="000000"/>
          <w:sz w:val="24"/>
          <w:szCs w:val="24"/>
          <w:lang w:eastAsia="en-GB"/>
        </w:rPr>
        <w:t>i</w:t>
      </w:r>
      <w:proofErr w:type="spellEnd"/>
      <w:r w:rsidR="007E4112">
        <w:rPr>
          <w:rFonts w:ascii="Arial" w:hAnsi="Arial" w:cs="Arial"/>
          <w:color w:val="000000"/>
          <w:sz w:val="24"/>
          <w:szCs w:val="24"/>
          <w:lang w:eastAsia="en-GB"/>
        </w:rPr>
        <w:t xml:space="preserve">) he requires in connection with his bodily functions attention from another person for a significant portion of the day (whether during a single period or </w:t>
      </w:r>
      <w:proofErr w:type="gramStart"/>
      <w:r w:rsidR="007E4112">
        <w:rPr>
          <w:rFonts w:ascii="Arial" w:hAnsi="Arial" w:cs="Arial"/>
          <w:color w:val="000000"/>
          <w:sz w:val="24"/>
          <w:szCs w:val="24"/>
          <w:lang w:eastAsia="en-GB"/>
        </w:rPr>
        <w:t>a number of</w:t>
      </w:r>
      <w:proofErr w:type="gramEnd"/>
      <w:r w:rsidR="007E4112">
        <w:rPr>
          <w:rFonts w:ascii="Arial" w:hAnsi="Arial" w:cs="Arial"/>
          <w:color w:val="000000"/>
          <w:sz w:val="24"/>
          <w:szCs w:val="24"/>
          <w:lang w:eastAsia="en-GB"/>
        </w:rPr>
        <w:t xml:space="preserve"> periods); or</w:t>
      </w:r>
    </w:p>
    <w:p w14:paraId="4ED62658" w14:textId="77777777" w:rsidR="007E4112" w:rsidRDefault="007E4112" w:rsidP="00D761A6">
      <w:pPr>
        <w:tabs>
          <w:tab w:val="left" w:pos="510"/>
          <w:tab w:val="left" w:pos="1077"/>
          <w:tab w:val="left" w:pos="1797"/>
        </w:tabs>
        <w:autoSpaceDE w:val="0"/>
        <w:autoSpaceDN w:val="0"/>
        <w:adjustRightInd w:val="0"/>
        <w:spacing w:after="0" w:line="240" w:lineRule="auto"/>
        <w:ind w:left="1797" w:hanging="1797"/>
        <w:jc w:val="both"/>
        <w:rPr>
          <w:rFonts w:ascii="Arial" w:hAnsi="Arial" w:cs="Arial"/>
          <w:color w:val="000000"/>
          <w:sz w:val="24"/>
          <w:szCs w:val="24"/>
          <w:lang w:eastAsia="en-GB"/>
        </w:rPr>
      </w:pPr>
    </w:p>
    <w:p w14:paraId="0889CF92" w14:textId="77777777" w:rsidR="007E4112" w:rsidRDefault="00255066" w:rsidP="00D761A6">
      <w:pPr>
        <w:tabs>
          <w:tab w:val="left" w:pos="510"/>
          <w:tab w:val="left" w:pos="1077"/>
          <w:tab w:val="left" w:pos="1797"/>
        </w:tabs>
        <w:autoSpaceDE w:val="0"/>
        <w:autoSpaceDN w:val="0"/>
        <w:adjustRightInd w:val="0"/>
        <w:spacing w:after="0" w:line="240" w:lineRule="auto"/>
        <w:ind w:left="1797" w:hanging="179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 xml:space="preserve">(ii) he cannot prepare a cooked main meal for himself if he has the </w:t>
      </w:r>
      <w:proofErr w:type="gramStart"/>
      <w:r w:rsidR="007E4112">
        <w:rPr>
          <w:rFonts w:ascii="Arial" w:hAnsi="Arial" w:cs="Arial"/>
          <w:color w:val="000000"/>
          <w:sz w:val="24"/>
          <w:szCs w:val="24"/>
          <w:lang w:eastAsia="en-GB"/>
        </w:rPr>
        <w:t>ingredients;</w:t>
      </w:r>
      <w:proofErr w:type="gramEnd"/>
    </w:p>
    <w:p w14:paraId="29ECC019"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p>
    <w:p w14:paraId="7A92516D" w14:textId="77777777" w:rsidR="007E4112" w:rsidRDefault="00255066"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(b) he is so severely disabled physically or mentally that, by day, he requires from another person—</w:t>
      </w:r>
    </w:p>
    <w:p w14:paraId="5A4AB456"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p>
    <w:p w14:paraId="7EF53D40" w14:textId="77777777" w:rsidR="007E4112" w:rsidRDefault="00255066" w:rsidP="00D761A6">
      <w:pPr>
        <w:tabs>
          <w:tab w:val="left" w:pos="510"/>
          <w:tab w:val="left" w:pos="1077"/>
          <w:tab w:val="left" w:pos="1797"/>
        </w:tabs>
        <w:autoSpaceDE w:val="0"/>
        <w:autoSpaceDN w:val="0"/>
        <w:adjustRightInd w:val="0"/>
        <w:spacing w:after="0" w:line="240" w:lineRule="auto"/>
        <w:ind w:left="1797" w:hanging="179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w:t>
      </w:r>
      <w:proofErr w:type="spellStart"/>
      <w:r w:rsidR="007E4112">
        <w:rPr>
          <w:rFonts w:ascii="Arial" w:hAnsi="Arial" w:cs="Arial"/>
          <w:color w:val="000000"/>
          <w:sz w:val="24"/>
          <w:szCs w:val="24"/>
          <w:lang w:eastAsia="en-GB"/>
        </w:rPr>
        <w:t>i</w:t>
      </w:r>
      <w:proofErr w:type="spellEnd"/>
      <w:r w:rsidR="007E4112">
        <w:rPr>
          <w:rFonts w:ascii="Arial" w:hAnsi="Arial" w:cs="Arial"/>
          <w:color w:val="000000"/>
          <w:sz w:val="24"/>
          <w:szCs w:val="24"/>
          <w:lang w:eastAsia="en-GB"/>
        </w:rPr>
        <w:t>) frequent attention throughout the day in connection with his bodily functions; or</w:t>
      </w:r>
    </w:p>
    <w:p w14:paraId="213BC3AD" w14:textId="77777777" w:rsidR="007E4112" w:rsidRDefault="007E4112" w:rsidP="00D761A6">
      <w:pPr>
        <w:tabs>
          <w:tab w:val="left" w:pos="510"/>
          <w:tab w:val="left" w:pos="1077"/>
          <w:tab w:val="left" w:pos="1797"/>
        </w:tabs>
        <w:autoSpaceDE w:val="0"/>
        <w:autoSpaceDN w:val="0"/>
        <w:adjustRightInd w:val="0"/>
        <w:spacing w:after="0" w:line="240" w:lineRule="auto"/>
        <w:ind w:left="1797" w:hanging="1797"/>
        <w:jc w:val="both"/>
        <w:rPr>
          <w:rFonts w:ascii="Arial" w:hAnsi="Arial" w:cs="Arial"/>
          <w:color w:val="000000"/>
          <w:sz w:val="24"/>
          <w:szCs w:val="24"/>
          <w:lang w:eastAsia="en-GB"/>
        </w:rPr>
      </w:pPr>
    </w:p>
    <w:p w14:paraId="0CCE8E68" w14:textId="77777777" w:rsidR="007E4112" w:rsidRDefault="00255066" w:rsidP="00D761A6">
      <w:pPr>
        <w:tabs>
          <w:tab w:val="left" w:pos="510"/>
          <w:tab w:val="left" w:pos="1077"/>
          <w:tab w:val="left" w:pos="1797"/>
        </w:tabs>
        <w:autoSpaceDE w:val="0"/>
        <w:autoSpaceDN w:val="0"/>
        <w:adjustRightInd w:val="0"/>
        <w:spacing w:after="0" w:line="240" w:lineRule="auto"/>
        <w:ind w:left="1797" w:hanging="179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 xml:space="preserve">(ii) continual supervision throughout the day </w:t>
      </w:r>
      <w:proofErr w:type="gramStart"/>
      <w:r w:rsidR="007E4112">
        <w:rPr>
          <w:rFonts w:ascii="Arial" w:hAnsi="Arial" w:cs="Arial"/>
          <w:color w:val="000000"/>
          <w:sz w:val="24"/>
          <w:szCs w:val="24"/>
          <w:lang w:eastAsia="en-GB"/>
        </w:rPr>
        <w:t>in order to</w:t>
      </w:r>
      <w:proofErr w:type="gramEnd"/>
      <w:r w:rsidR="007E4112">
        <w:rPr>
          <w:rFonts w:ascii="Arial" w:hAnsi="Arial" w:cs="Arial"/>
          <w:color w:val="000000"/>
          <w:sz w:val="24"/>
          <w:szCs w:val="24"/>
          <w:lang w:eastAsia="en-GB"/>
        </w:rPr>
        <w:t xml:space="preserve"> avoid substantial danger to himself or others; or</w:t>
      </w:r>
    </w:p>
    <w:p w14:paraId="6B39D4FD"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p>
    <w:p w14:paraId="24ACEA5E" w14:textId="77777777" w:rsidR="007E4112" w:rsidRDefault="00255066"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 xml:space="preserve">(c) he is so severely disabled physically or mentally that, at </w:t>
      </w:r>
      <w:r w:rsidR="005A5991">
        <w:rPr>
          <w:rFonts w:ascii="Arial" w:hAnsi="Arial" w:cs="Arial"/>
          <w:color w:val="000000"/>
          <w:sz w:val="24"/>
          <w:szCs w:val="24"/>
          <w:lang w:eastAsia="en-GB"/>
        </w:rPr>
        <w:t>night, —</w:t>
      </w:r>
    </w:p>
    <w:p w14:paraId="18A7E6C0"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p>
    <w:p w14:paraId="7C4C1BFA" w14:textId="77777777" w:rsidR="007E4112" w:rsidRDefault="00255066" w:rsidP="00D761A6">
      <w:pPr>
        <w:tabs>
          <w:tab w:val="left" w:pos="510"/>
          <w:tab w:val="left" w:pos="1077"/>
          <w:tab w:val="left" w:pos="1797"/>
        </w:tabs>
        <w:autoSpaceDE w:val="0"/>
        <w:autoSpaceDN w:val="0"/>
        <w:adjustRightInd w:val="0"/>
        <w:spacing w:after="0" w:line="240" w:lineRule="auto"/>
        <w:ind w:left="1797" w:hanging="179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w:t>
      </w:r>
      <w:proofErr w:type="spellStart"/>
      <w:r w:rsidR="007E4112">
        <w:rPr>
          <w:rFonts w:ascii="Arial" w:hAnsi="Arial" w:cs="Arial"/>
          <w:color w:val="000000"/>
          <w:sz w:val="24"/>
          <w:szCs w:val="24"/>
          <w:lang w:eastAsia="en-GB"/>
        </w:rPr>
        <w:t>i</w:t>
      </w:r>
      <w:proofErr w:type="spellEnd"/>
      <w:r w:rsidR="007E4112">
        <w:rPr>
          <w:rFonts w:ascii="Arial" w:hAnsi="Arial" w:cs="Arial"/>
          <w:color w:val="000000"/>
          <w:sz w:val="24"/>
          <w:szCs w:val="24"/>
          <w:lang w:eastAsia="en-GB"/>
        </w:rPr>
        <w:t>) he requires from another person prolonged or repeated attention in connection with his bodily functions; or</w:t>
      </w:r>
    </w:p>
    <w:p w14:paraId="0EDA49EC" w14:textId="77777777" w:rsidR="007E4112" w:rsidRDefault="007E4112" w:rsidP="00D761A6">
      <w:pPr>
        <w:tabs>
          <w:tab w:val="left" w:pos="510"/>
          <w:tab w:val="left" w:pos="1077"/>
          <w:tab w:val="left" w:pos="1797"/>
        </w:tabs>
        <w:autoSpaceDE w:val="0"/>
        <w:autoSpaceDN w:val="0"/>
        <w:adjustRightInd w:val="0"/>
        <w:spacing w:after="0" w:line="240" w:lineRule="auto"/>
        <w:ind w:left="1797" w:hanging="1797"/>
        <w:jc w:val="both"/>
        <w:rPr>
          <w:rFonts w:ascii="Arial" w:hAnsi="Arial" w:cs="Arial"/>
          <w:color w:val="000000"/>
          <w:sz w:val="24"/>
          <w:szCs w:val="24"/>
          <w:lang w:eastAsia="en-GB"/>
        </w:rPr>
      </w:pPr>
    </w:p>
    <w:p w14:paraId="67529F33" w14:textId="77777777" w:rsidR="007E4112" w:rsidRDefault="00255066" w:rsidP="00D761A6">
      <w:pPr>
        <w:tabs>
          <w:tab w:val="left" w:pos="510"/>
          <w:tab w:val="left" w:pos="1077"/>
          <w:tab w:val="left" w:pos="1797"/>
        </w:tabs>
        <w:autoSpaceDE w:val="0"/>
        <w:autoSpaceDN w:val="0"/>
        <w:adjustRightInd w:val="0"/>
        <w:spacing w:after="0" w:line="240" w:lineRule="auto"/>
        <w:ind w:left="1797" w:hanging="1797"/>
        <w:jc w:val="both"/>
        <w:rPr>
          <w:rFonts w:ascii="Arial" w:hAnsi="Arial" w:cs="Arial"/>
          <w:color w:val="000000"/>
          <w:sz w:val="24"/>
          <w:szCs w:val="24"/>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 xml:space="preserve">(ii) </w:t>
      </w:r>
      <w:proofErr w:type="gramStart"/>
      <w:r w:rsidR="007E4112">
        <w:rPr>
          <w:rFonts w:ascii="Arial" w:hAnsi="Arial" w:cs="Arial"/>
          <w:color w:val="000000"/>
          <w:sz w:val="24"/>
          <w:szCs w:val="24"/>
          <w:lang w:eastAsia="en-GB"/>
        </w:rPr>
        <w:t>in order to</w:t>
      </w:r>
      <w:proofErr w:type="gramEnd"/>
      <w:r w:rsidR="007E4112">
        <w:rPr>
          <w:rFonts w:ascii="Arial" w:hAnsi="Arial" w:cs="Arial"/>
          <w:color w:val="000000"/>
          <w:sz w:val="24"/>
          <w:szCs w:val="24"/>
          <w:lang w:eastAsia="en-GB"/>
        </w:rPr>
        <w:t xml:space="preserve"> avoid substantial danger to himself or others he requires another person to be awake for a prolonged </w:t>
      </w:r>
      <w:r w:rsidR="007E4112">
        <w:rPr>
          <w:rFonts w:ascii="Arial" w:hAnsi="Arial" w:cs="Arial"/>
          <w:color w:val="000000"/>
          <w:sz w:val="24"/>
          <w:szCs w:val="24"/>
          <w:lang w:eastAsia="en-GB"/>
        </w:rPr>
        <w:lastRenderedPageBreak/>
        <w:t>period or at frequent intervals for the purpose of watching over him.</w:t>
      </w:r>
    </w:p>
    <w:p w14:paraId="67B257C5" w14:textId="77777777" w:rsidR="007E4112" w:rsidRDefault="007E4112" w:rsidP="00D761A6">
      <w:pPr>
        <w:tabs>
          <w:tab w:val="left" w:pos="510"/>
          <w:tab w:val="left" w:pos="1077"/>
          <w:tab w:val="left" w:pos="1797"/>
        </w:tabs>
        <w:spacing w:after="0" w:line="240" w:lineRule="auto"/>
        <w:ind w:left="510" w:hanging="510"/>
        <w:jc w:val="both"/>
        <w:rPr>
          <w:rFonts w:ascii="Arial" w:hAnsi="Arial" w:cs="Arial"/>
          <w:color w:val="000000"/>
          <w:sz w:val="24"/>
          <w:szCs w:val="24"/>
        </w:rPr>
      </w:pPr>
    </w:p>
    <w:p w14:paraId="3FDDFE27" w14:textId="3A4446B8" w:rsidR="007E4112" w:rsidRDefault="00D761A6" w:rsidP="00D761A6">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7E4112">
        <w:rPr>
          <w:rFonts w:ascii="Arial" w:hAnsi="Arial" w:cs="Arial"/>
          <w:color w:val="000000"/>
          <w:sz w:val="24"/>
          <w:szCs w:val="24"/>
        </w:rPr>
        <w:t>(1A) In its application to a person in relation to so much of a period as falls before the day on which he reaches the age of 16, subsection (1) above has effect subject to the following modifications—</w:t>
      </w:r>
    </w:p>
    <w:p w14:paraId="426BF2FD" w14:textId="77777777" w:rsidR="007E4112" w:rsidRDefault="007E4112" w:rsidP="00D761A6">
      <w:pPr>
        <w:tabs>
          <w:tab w:val="left" w:pos="510"/>
          <w:tab w:val="left" w:pos="1077"/>
          <w:tab w:val="left" w:pos="1797"/>
        </w:tabs>
        <w:spacing w:after="0" w:line="240" w:lineRule="auto"/>
        <w:ind w:left="510" w:hanging="510"/>
        <w:jc w:val="both"/>
        <w:rPr>
          <w:rFonts w:ascii="Arial" w:hAnsi="Arial" w:cs="Arial"/>
          <w:color w:val="000000"/>
          <w:sz w:val="24"/>
          <w:szCs w:val="24"/>
        </w:rPr>
      </w:pPr>
    </w:p>
    <w:p w14:paraId="42559F10" w14:textId="77777777" w:rsidR="007E4112" w:rsidRDefault="00D761A6" w:rsidP="00D761A6">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7E4112">
        <w:rPr>
          <w:rFonts w:ascii="Arial" w:hAnsi="Arial" w:cs="Arial"/>
          <w:color w:val="000000"/>
          <w:sz w:val="24"/>
          <w:szCs w:val="24"/>
        </w:rPr>
        <w:t>(a) the condition mentioned in subsection (1)(a)(ii) above shall not apply, and</w:t>
      </w:r>
    </w:p>
    <w:p w14:paraId="69C409C4" w14:textId="77777777" w:rsidR="007E4112" w:rsidRDefault="007E4112" w:rsidP="00D761A6">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20B7A60E" w14:textId="77777777" w:rsidR="007E4112" w:rsidRDefault="00D761A6" w:rsidP="00D761A6">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7E4112">
        <w:rPr>
          <w:rFonts w:ascii="Arial" w:hAnsi="Arial" w:cs="Arial"/>
          <w:color w:val="000000"/>
          <w:sz w:val="24"/>
          <w:szCs w:val="24"/>
        </w:rPr>
        <w:t>(b) none of the other conditions mentioned in subsection (1) above shall be taken to be satisfied unless—</w:t>
      </w:r>
    </w:p>
    <w:p w14:paraId="406A389C" w14:textId="77777777" w:rsidR="00D761A6" w:rsidRDefault="00D761A6" w:rsidP="00D761A6">
      <w:pPr>
        <w:tabs>
          <w:tab w:val="left" w:pos="510"/>
          <w:tab w:val="left" w:pos="1077"/>
          <w:tab w:val="left" w:pos="1797"/>
        </w:tabs>
        <w:spacing w:after="0" w:line="240" w:lineRule="auto"/>
        <w:ind w:left="510" w:hanging="510"/>
        <w:jc w:val="both"/>
        <w:rPr>
          <w:rFonts w:ascii="Arial" w:hAnsi="Arial" w:cs="Arial"/>
          <w:color w:val="000000"/>
          <w:sz w:val="24"/>
          <w:szCs w:val="24"/>
        </w:rPr>
      </w:pPr>
    </w:p>
    <w:p w14:paraId="460A8420" w14:textId="77777777" w:rsidR="007E4112" w:rsidRDefault="00D761A6" w:rsidP="00D761A6">
      <w:pPr>
        <w:tabs>
          <w:tab w:val="left" w:pos="510"/>
          <w:tab w:val="left" w:pos="1077"/>
          <w:tab w:val="left" w:pos="1797"/>
        </w:tabs>
        <w:spacing w:after="0" w:line="240" w:lineRule="auto"/>
        <w:ind w:left="1797" w:hanging="179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7E4112">
        <w:rPr>
          <w:rFonts w:ascii="Arial" w:hAnsi="Arial" w:cs="Arial"/>
          <w:color w:val="000000"/>
          <w:sz w:val="24"/>
          <w:szCs w:val="24"/>
        </w:rPr>
        <w:t>(</w:t>
      </w:r>
      <w:proofErr w:type="spellStart"/>
      <w:r w:rsidR="007E4112">
        <w:rPr>
          <w:rFonts w:ascii="Arial" w:hAnsi="Arial" w:cs="Arial"/>
          <w:color w:val="000000"/>
          <w:sz w:val="24"/>
          <w:szCs w:val="24"/>
        </w:rPr>
        <w:t>i</w:t>
      </w:r>
      <w:proofErr w:type="spellEnd"/>
      <w:r w:rsidR="007E4112">
        <w:rPr>
          <w:rFonts w:ascii="Arial" w:hAnsi="Arial" w:cs="Arial"/>
          <w:color w:val="000000"/>
          <w:sz w:val="24"/>
          <w:szCs w:val="24"/>
        </w:rPr>
        <w:t xml:space="preserve">) he has requirements of a description mentioned in the condition substantially </w:t>
      </w:r>
      <w:proofErr w:type="gramStart"/>
      <w:r w:rsidR="007E4112">
        <w:rPr>
          <w:rFonts w:ascii="Arial" w:hAnsi="Arial" w:cs="Arial"/>
          <w:color w:val="000000"/>
          <w:sz w:val="24"/>
          <w:szCs w:val="24"/>
        </w:rPr>
        <w:t>in excess of</w:t>
      </w:r>
      <w:proofErr w:type="gramEnd"/>
      <w:r w:rsidR="007E4112">
        <w:rPr>
          <w:rFonts w:ascii="Arial" w:hAnsi="Arial" w:cs="Arial"/>
          <w:color w:val="000000"/>
          <w:sz w:val="24"/>
          <w:szCs w:val="24"/>
        </w:rPr>
        <w:t xml:space="preserve"> the normal requirements of persons of his age, or</w:t>
      </w:r>
    </w:p>
    <w:p w14:paraId="1C7B9618" w14:textId="77777777" w:rsidR="007E4112" w:rsidRDefault="007E4112" w:rsidP="00D761A6">
      <w:pPr>
        <w:tabs>
          <w:tab w:val="left" w:pos="510"/>
          <w:tab w:val="left" w:pos="1077"/>
          <w:tab w:val="left" w:pos="1797"/>
        </w:tabs>
        <w:spacing w:after="0" w:line="240" w:lineRule="auto"/>
        <w:ind w:left="1797" w:hanging="1797"/>
        <w:jc w:val="both"/>
        <w:rPr>
          <w:rFonts w:ascii="Arial" w:hAnsi="Arial" w:cs="Arial"/>
          <w:color w:val="000000"/>
          <w:sz w:val="24"/>
          <w:szCs w:val="24"/>
        </w:rPr>
      </w:pPr>
    </w:p>
    <w:p w14:paraId="4C39E1B9" w14:textId="77777777" w:rsidR="007E4112" w:rsidRDefault="00D761A6" w:rsidP="00D761A6">
      <w:pPr>
        <w:tabs>
          <w:tab w:val="left" w:pos="510"/>
          <w:tab w:val="left" w:pos="1077"/>
          <w:tab w:val="left" w:pos="1797"/>
        </w:tabs>
        <w:spacing w:after="0" w:line="240" w:lineRule="auto"/>
        <w:ind w:left="1797" w:hanging="179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7E4112">
        <w:rPr>
          <w:rFonts w:ascii="Arial" w:hAnsi="Arial" w:cs="Arial"/>
          <w:color w:val="000000"/>
          <w:sz w:val="24"/>
          <w:szCs w:val="24"/>
        </w:rPr>
        <w:t>(ii) he has substantial requirements of such a description which younger persons in normal physical and mental health may also have but which persons of his age and in normal physical and mental health would not have.</w:t>
      </w:r>
    </w:p>
    <w:p w14:paraId="6395493A" w14:textId="77777777" w:rsidR="00D761A6" w:rsidRDefault="00D761A6" w:rsidP="00D761A6">
      <w:pPr>
        <w:tabs>
          <w:tab w:val="left" w:pos="510"/>
          <w:tab w:val="left" w:pos="1077"/>
          <w:tab w:val="left" w:pos="1797"/>
        </w:tabs>
        <w:spacing w:after="0" w:line="240" w:lineRule="auto"/>
        <w:ind w:left="510" w:hanging="510"/>
        <w:jc w:val="both"/>
        <w:rPr>
          <w:rFonts w:ascii="Arial" w:hAnsi="Arial" w:cs="Arial"/>
          <w:color w:val="000000"/>
          <w:sz w:val="24"/>
          <w:szCs w:val="24"/>
        </w:rPr>
      </w:pPr>
    </w:p>
    <w:p w14:paraId="712719CC" w14:textId="77777777" w:rsidR="007E4112" w:rsidRDefault="00D761A6" w:rsidP="00D761A6">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7E4112">
        <w:rPr>
          <w:rFonts w:ascii="Arial" w:hAnsi="Arial" w:cs="Arial"/>
          <w:color w:val="000000"/>
          <w:sz w:val="24"/>
          <w:szCs w:val="24"/>
        </w:rPr>
        <w:t>…</w:t>
      </w:r>
    </w:p>
    <w:p w14:paraId="04159E40" w14:textId="77777777" w:rsidR="007E4112" w:rsidRDefault="007E4112" w:rsidP="00D761A6">
      <w:pPr>
        <w:tabs>
          <w:tab w:val="left" w:pos="510"/>
          <w:tab w:val="left" w:pos="1077"/>
          <w:tab w:val="left" w:pos="1797"/>
        </w:tabs>
        <w:spacing w:after="0" w:line="240" w:lineRule="auto"/>
        <w:ind w:left="510" w:hanging="510"/>
        <w:jc w:val="both"/>
        <w:rPr>
          <w:rFonts w:ascii="Arial" w:hAnsi="Arial" w:cs="Arial"/>
          <w:color w:val="000000"/>
          <w:sz w:val="24"/>
          <w:szCs w:val="24"/>
        </w:rPr>
      </w:pPr>
    </w:p>
    <w:p w14:paraId="4C64A988"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bCs/>
          <w:color w:val="000000"/>
          <w:sz w:val="24"/>
          <w:szCs w:val="24"/>
          <w:lang w:eastAsia="en-GB"/>
        </w:rPr>
      </w:pPr>
      <w:r>
        <w:rPr>
          <w:rFonts w:ascii="Arial" w:hAnsi="Arial" w:cs="Arial"/>
          <w:bCs/>
          <w:color w:val="000000"/>
          <w:sz w:val="24"/>
          <w:szCs w:val="24"/>
          <w:lang w:eastAsia="en-GB"/>
        </w:rPr>
        <w:t>11.</w:t>
      </w:r>
      <w:r>
        <w:rPr>
          <w:rFonts w:ascii="Arial" w:hAnsi="Arial" w:cs="Arial"/>
          <w:bCs/>
          <w:color w:val="000000"/>
          <w:sz w:val="24"/>
          <w:szCs w:val="24"/>
          <w:lang w:eastAsia="en-GB"/>
        </w:rPr>
        <w:tab/>
        <w:t xml:space="preserve">The legislative basis of the mobility component is section 73 of the same Act. </w:t>
      </w:r>
      <w:r w:rsidR="00D761A6">
        <w:rPr>
          <w:rFonts w:ascii="Arial" w:hAnsi="Arial" w:cs="Arial"/>
          <w:bCs/>
          <w:color w:val="000000"/>
          <w:sz w:val="24"/>
          <w:szCs w:val="24"/>
          <w:lang w:eastAsia="en-GB"/>
        </w:rPr>
        <w:t xml:space="preserve"> </w:t>
      </w:r>
      <w:r>
        <w:rPr>
          <w:rFonts w:ascii="Arial" w:hAnsi="Arial" w:cs="Arial"/>
          <w:bCs/>
          <w:color w:val="000000"/>
          <w:sz w:val="24"/>
          <w:szCs w:val="24"/>
          <w:lang w:eastAsia="en-GB"/>
        </w:rPr>
        <w:t>This provides:</w:t>
      </w:r>
    </w:p>
    <w:p w14:paraId="4CC8ADA8"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b/>
          <w:bCs/>
          <w:color w:val="000000"/>
          <w:sz w:val="24"/>
          <w:szCs w:val="24"/>
          <w:lang w:eastAsia="en-GB"/>
        </w:rPr>
      </w:pPr>
    </w:p>
    <w:p w14:paraId="49BAEB69" w14:textId="77777777" w:rsidR="007E4112" w:rsidRDefault="00D761A6"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r>
        <w:rPr>
          <w:rFonts w:ascii="Arial" w:hAnsi="Arial" w:cs="Arial"/>
          <w:b/>
          <w:bCs/>
          <w:color w:val="000000"/>
          <w:sz w:val="24"/>
          <w:szCs w:val="24"/>
          <w:lang w:eastAsia="en-GB"/>
        </w:rPr>
        <w:tab/>
      </w:r>
      <w:r w:rsidR="007E4112">
        <w:rPr>
          <w:rFonts w:ascii="Arial" w:hAnsi="Arial" w:cs="Arial"/>
          <w:b/>
          <w:bCs/>
          <w:color w:val="000000"/>
          <w:sz w:val="24"/>
          <w:szCs w:val="24"/>
          <w:lang w:eastAsia="en-GB"/>
        </w:rPr>
        <w:t>73.</w:t>
      </w:r>
      <w:proofErr w:type="gramStart"/>
      <w:r w:rsidR="007E4112">
        <w:rPr>
          <w:rFonts w:ascii="Arial" w:hAnsi="Arial" w:cs="Arial"/>
          <w:color w:val="000000"/>
          <w:sz w:val="24"/>
          <w:szCs w:val="24"/>
          <w:lang w:eastAsia="en-GB"/>
        </w:rPr>
        <w:t>—(</w:t>
      </w:r>
      <w:proofErr w:type="gramEnd"/>
      <w:r w:rsidR="007E4112">
        <w:rPr>
          <w:rFonts w:ascii="Arial" w:hAnsi="Arial" w:cs="Arial"/>
          <w:color w:val="000000"/>
          <w:sz w:val="24"/>
          <w:szCs w:val="24"/>
          <w:lang w:eastAsia="en-GB"/>
        </w:rPr>
        <w:t>1) Subject to the provisions of this Act, a person shall be entitled to the mobility component of a disability living allowance for any period in which he is over the relevant age and throughout which—</w:t>
      </w:r>
    </w:p>
    <w:p w14:paraId="22E5EBC5"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p>
    <w:p w14:paraId="6992A920" w14:textId="77777777" w:rsidR="007E4112" w:rsidRDefault="00D761A6"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(a) he is suffering from physical disablement such that he is either unable to walk or</w:t>
      </w:r>
      <w:r w:rsidR="005A5991">
        <w:rPr>
          <w:rFonts w:ascii="Arial" w:hAnsi="Arial" w:cs="Arial"/>
          <w:color w:val="000000"/>
          <w:sz w:val="24"/>
          <w:szCs w:val="24"/>
          <w:lang w:eastAsia="en-GB"/>
        </w:rPr>
        <w:t xml:space="preserve"> </w:t>
      </w:r>
      <w:r w:rsidR="007E4112">
        <w:rPr>
          <w:rFonts w:ascii="Arial" w:hAnsi="Arial" w:cs="Arial"/>
          <w:color w:val="000000"/>
          <w:sz w:val="24"/>
          <w:szCs w:val="24"/>
          <w:lang w:eastAsia="en-GB"/>
        </w:rPr>
        <w:t xml:space="preserve">virtually unable to do </w:t>
      </w:r>
      <w:proofErr w:type="gramStart"/>
      <w:r w:rsidR="007E4112">
        <w:rPr>
          <w:rFonts w:ascii="Arial" w:hAnsi="Arial" w:cs="Arial"/>
          <w:color w:val="000000"/>
          <w:sz w:val="24"/>
          <w:szCs w:val="24"/>
          <w:lang w:eastAsia="en-GB"/>
        </w:rPr>
        <w:t>so;</w:t>
      </w:r>
      <w:proofErr w:type="gramEnd"/>
    </w:p>
    <w:p w14:paraId="3A6F122F" w14:textId="77777777" w:rsidR="007E4112" w:rsidRDefault="007E4112"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p>
    <w:p w14:paraId="52195B95" w14:textId="77777777" w:rsidR="007E4112" w:rsidRDefault="00D761A6"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 xml:space="preserve">(ab) he falls within subsection (2) </w:t>
      </w:r>
      <w:proofErr w:type="gramStart"/>
      <w:r w:rsidR="007E4112">
        <w:rPr>
          <w:rFonts w:ascii="Arial" w:hAnsi="Arial" w:cs="Arial"/>
          <w:color w:val="000000"/>
          <w:sz w:val="24"/>
          <w:szCs w:val="24"/>
          <w:lang w:eastAsia="en-GB"/>
        </w:rPr>
        <w:t>below;</w:t>
      </w:r>
      <w:proofErr w:type="gramEnd"/>
    </w:p>
    <w:p w14:paraId="31DB3A0C" w14:textId="77777777" w:rsidR="007E4112" w:rsidRDefault="007E4112"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p>
    <w:p w14:paraId="424EACCF" w14:textId="77777777" w:rsidR="007E4112" w:rsidRDefault="00D761A6"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 xml:space="preserve">(b) he does not fall within that subsection but does fall within subsection (2) </w:t>
      </w:r>
      <w:proofErr w:type="gramStart"/>
      <w:r w:rsidR="007E4112">
        <w:rPr>
          <w:rFonts w:ascii="Arial" w:hAnsi="Arial" w:cs="Arial"/>
          <w:color w:val="000000"/>
          <w:sz w:val="24"/>
          <w:szCs w:val="24"/>
          <w:lang w:eastAsia="en-GB"/>
        </w:rPr>
        <w:t>below;</w:t>
      </w:r>
      <w:proofErr w:type="gramEnd"/>
    </w:p>
    <w:p w14:paraId="5F4861DB" w14:textId="77777777" w:rsidR="007E4112" w:rsidRDefault="007E4112"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p>
    <w:p w14:paraId="76DEF488" w14:textId="77777777" w:rsidR="007E4112" w:rsidRDefault="00D761A6"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(c) he falls within subsection (3) below; or</w:t>
      </w:r>
    </w:p>
    <w:p w14:paraId="62580DC6" w14:textId="77777777" w:rsidR="007E4112" w:rsidRDefault="007E4112"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p>
    <w:p w14:paraId="6715553F" w14:textId="77777777" w:rsidR="007E4112" w:rsidRDefault="00D761A6"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7E4112">
        <w:rPr>
          <w:rFonts w:ascii="Arial" w:hAnsi="Arial" w:cs="Arial"/>
          <w:color w:val="000000"/>
          <w:sz w:val="24"/>
          <w:szCs w:val="24"/>
          <w:lang w:eastAsia="en-GB"/>
        </w:rPr>
        <w:t xml:space="preserve">(d) he </w:t>
      </w:r>
      <w:proofErr w:type="gramStart"/>
      <w:r w:rsidR="007E4112">
        <w:rPr>
          <w:rFonts w:ascii="Arial" w:hAnsi="Arial" w:cs="Arial"/>
          <w:color w:val="000000"/>
          <w:sz w:val="24"/>
          <w:szCs w:val="24"/>
          <w:lang w:eastAsia="en-GB"/>
        </w:rPr>
        <w:t>is able to</w:t>
      </w:r>
      <w:proofErr w:type="gramEnd"/>
      <w:r w:rsidR="007E4112">
        <w:rPr>
          <w:rFonts w:ascii="Arial" w:hAnsi="Arial" w:cs="Arial"/>
          <w:color w:val="000000"/>
          <w:sz w:val="24"/>
          <w:szCs w:val="24"/>
          <w:lang w:eastAsia="en-GB"/>
        </w:rPr>
        <w:t xml:space="preserve"> walk but is so severely disabled physically or mentally that, disregarding any ability he may have to use routes which are familiar to him on his own, he cannot take advantage of the faculty out of doors without guidance or supervision from another person most of the time.</w:t>
      </w:r>
    </w:p>
    <w:p w14:paraId="38743671" w14:textId="77777777" w:rsidR="00D761A6" w:rsidRDefault="00D761A6"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p>
    <w:p w14:paraId="5D595DBF" w14:textId="77777777" w:rsidR="007E4112" w:rsidRDefault="00D761A6"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sidR="007E4112">
        <w:rPr>
          <w:rFonts w:ascii="Arial" w:hAnsi="Arial" w:cs="Arial"/>
          <w:color w:val="000000"/>
          <w:sz w:val="24"/>
          <w:szCs w:val="24"/>
          <w:lang w:eastAsia="en-GB"/>
        </w:rPr>
        <w:t>…</w:t>
      </w:r>
    </w:p>
    <w:p w14:paraId="486E5A47" w14:textId="77777777" w:rsidR="007E4112" w:rsidRDefault="007E4112" w:rsidP="00D761A6">
      <w:pPr>
        <w:tabs>
          <w:tab w:val="left" w:pos="510"/>
          <w:tab w:val="left" w:pos="1077"/>
          <w:tab w:val="left" w:pos="1797"/>
        </w:tabs>
        <w:spacing w:after="0" w:line="240" w:lineRule="auto"/>
        <w:ind w:left="510" w:hanging="510"/>
        <w:jc w:val="both"/>
        <w:rPr>
          <w:rFonts w:ascii="Arial" w:hAnsi="Arial" w:cs="Arial"/>
          <w:color w:val="000000"/>
          <w:sz w:val="24"/>
          <w:szCs w:val="24"/>
        </w:rPr>
      </w:pPr>
    </w:p>
    <w:p w14:paraId="4C8A333A" w14:textId="77777777" w:rsidR="007E4112" w:rsidRDefault="00D761A6"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rPr>
      </w:pPr>
      <w:r>
        <w:rPr>
          <w:rFonts w:ascii="Arial" w:hAnsi="Arial" w:cs="Arial"/>
          <w:color w:val="000000"/>
          <w:sz w:val="24"/>
          <w:szCs w:val="24"/>
        </w:rPr>
        <w:lastRenderedPageBreak/>
        <w:tab/>
      </w:r>
      <w:r w:rsidR="007E4112">
        <w:rPr>
          <w:rFonts w:ascii="Arial" w:hAnsi="Arial" w:cs="Arial"/>
          <w:color w:val="000000"/>
          <w:sz w:val="24"/>
          <w:szCs w:val="24"/>
        </w:rPr>
        <w:t>(4A) In its application to a person in relation to so much of a period as falls before the day on which he reaches the age of 16, subsection (1) above has effect subject to the modification that the condition mentioned in paragraph (d) of that subsection shall not be taken to be satisfied unless—</w:t>
      </w:r>
    </w:p>
    <w:p w14:paraId="6CDC2550" w14:textId="77777777" w:rsidR="007E4112" w:rsidRDefault="007E4112" w:rsidP="00D761A6">
      <w:pPr>
        <w:tabs>
          <w:tab w:val="left" w:pos="510"/>
          <w:tab w:val="left" w:pos="1077"/>
          <w:tab w:val="left" w:pos="1797"/>
        </w:tabs>
        <w:autoSpaceDE w:val="0"/>
        <w:autoSpaceDN w:val="0"/>
        <w:adjustRightInd w:val="0"/>
        <w:spacing w:after="0" w:line="240" w:lineRule="auto"/>
        <w:ind w:left="510" w:hanging="510"/>
        <w:jc w:val="both"/>
        <w:rPr>
          <w:rFonts w:ascii="Arial" w:hAnsi="Arial" w:cs="Arial"/>
          <w:color w:val="000000"/>
          <w:sz w:val="24"/>
          <w:szCs w:val="24"/>
        </w:rPr>
      </w:pPr>
    </w:p>
    <w:p w14:paraId="549067D2" w14:textId="77777777" w:rsidR="007E4112" w:rsidRDefault="00D761A6"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7E4112">
        <w:rPr>
          <w:rFonts w:ascii="Arial" w:hAnsi="Arial" w:cs="Arial"/>
          <w:color w:val="000000"/>
          <w:sz w:val="24"/>
          <w:szCs w:val="24"/>
        </w:rPr>
        <w:t>(a) he requires substantially more guidance or supervision from another person than persons of his age in normal physical and mental health would require; or</w:t>
      </w:r>
    </w:p>
    <w:p w14:paraId="42EBC392" w14:textId="77777777" w:rsidR="007E4112" w:rsidRDefault="007E4112"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rPr>
      </w:pPr>
    </w:p>
    <w:p w14:paraId="69BAA189" w14:textId="77777777" w:rsidR="007E4112" w:rsidRDefault="00D761A6" w:rsidP="00D761A6">
      <w:pPr>
        <w:tabs>
          <w:tab w:val="left" w:pos="510"/>
          <w:tab w:val="left" w:pos="1077"/>
          <w:tab w:val="left" w:pos="1797"/>
        </w:tabs>
        <w:autoSpaceDE w:val="0"/>
        <w:autoSpaceDN w:val="0"/>
        <w:adjustRightInd w:val="0"/>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7E4112">
        <w:rPr>
          <w:rFonts w:ascii="Arial" w:hAnsi="Arial" w:cs="Arial"/>
          <w:color w:val="000000"/>
          <w:sz w:val="24"/>
          <w:szCs w:val="24"/>
        </w:rPr>
        <w:t>(b) persons of his age in normal physical and mental health would not require such guidance or supervision.</w:t>
      </w:r>
    </w:p>
    <w:p w14:paraId="37D3FB62"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5A5FA6AE" w14:textId="77777777" w:rsidR="007E4112" w:rsidRDefault="00D761A6" w:rsidP="000904AA">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7E4112">
        <w:rPr>
          <w:rFonts w:ascii="Arial" w:hAnsi="Arial" w:cs="Arial"/>
          <w:b/>
          <w:color w:val="000000"/>
          <w:sz w:val="24"/>
          <w:szCs w:val="24"/>
        </w:rPr>
        <w:t>Assessment</w:t>
      </w:r>
    </w:p>
    <w:p w14:paraId="228A5760" w14:textId="77777777" w:rsidR="007E4112" w:rsidRDefault="007E4112" w:rsidP="000904AA">
      <w:pPr>
        <w:tabs>
          <w:tab w:val="left" w:pos="510"/>
          <w:tab w:val="left" w:pos="1077"/>
          <w:tab w:val="left" w:pos="1797"/>
        </w:tabs>
        <w:spacing w:after="0" w:line="240" w:lineRule="auto"/>
        <w:jc w:val="both"/>
        <w:rPr>
          <w:rFonts w:ascii="Arial" w:hAnsi="Arial" w:cs="Arial"/>
          <w:color w:val="000000"/>
          <w:sz w:val="24"/>
          <w:szCs w:val="24"/>
        </w:rPr>
      </w:pPr>
    </w:p>
    <w:p w14:paraId="3046C283"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12.</w:t>
      </w:r>
      <w:r>
        <w:rPr>
          <w:rFonts w:ascii="Arial" w:hAnsi="Arial" w:cs="Arial"/>
          <w:color w:val="000000"/>
          <w:sz w:val="24"/>
          <w:szCs w:val="24"/>
        </w:rPr>
        <w:tab/>
        <w:t xml:space="preserve">An appeal lies to a </w:t>
      </w:r>
      <w:proofErr w:type="gramStart"/>
      <w:r>
        <w:rPr>
          <w:rFonts w:ascii="Arial" w:hAnsi="Arial" w:cs="Arial"/>
          <w:color w:val="000000"/>
          <w:sz w:val="24"/>
          <w:szCs w:val="24"/>
        </w:rPr>
        <w:t>Commissioner</w:t>
      </w:r>
      <w:proofErr w:type="gramEnd"/>
      <w:r>
        <w:rPr>
          <w:rFonts w:ascii="Arial" w:hAnsi="Arial" w:cs="Arial"/>
          <w:color w:val="000000"/>
          <w:sz w:val="24"/>
          <w:szCs w:val="24"/>
        </w:rPr>
        <w:t xml:space="preserve"> from any decision of an appeal tribunal on the ground that the decision of the tribunal was erroneous in point of law. </w:t>
      </w:r>
      <w:r w:rsidR="00905D20">
        <w:rPr>
          <w:rFonts w:ascii="Arial" w:hAnsi="Arial" w:cs="Arial"/>
          <w:color w:val="000000"/>
          <w:sz w:val="24"/>
          <w:szCs w:val="24"/>
        </w:rPr>
        <w:t xml:space="preserve"> </w:t>
      </w:r>
      <w:r>
        <w:rPr>
          <w:rFonts w:ascii="Arial" w:hAnsi="Arial" w:cs="Arial"/>
          <w:color w:val="000000"/>
          <w:sz w:val="24"/>
          <w:szCs w:val="24"/>
        </w:rPr>
        <w:t>However, the party who wishes to bring an appeal must first obtain leave to appeal.</w:t>
      </w:r>
    </w:p>
    <w:p w14:paraId="25A0DDC1"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p>
    <w:p w14:paraId="2767F780"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13.</w:t>
      </w:r>
      <w:r>
        <w:rPr>
          <w:rFonts w:ascii="Arial" w:hAnsi="Arial" w:cs="Arial"/>
          <w:color w:val="000000"/>
          <w:sz w:val="24"/>
          <w:szCs w:val="24"/>
        </w:rPr>
        <w:tab/>
        <w:t>Leave to appeal is a filter mechanism.</w:t>
      </w:r>
      <w:r w:rsidR="00905D20">
        <w:rPr>
          <w:rFonts w:ascii="Arial" w:hAnsi="Arial" w:cs="Arial"/>
          <w:color w:val="000000"/>
          <w:sz w:val="24"/>
          <w:szCs w:val="24"/>
        </w:rPr>
        <w:t xml:space="preserve"> </w:t>
      </w:r>
      <w:r>
        <w:rPr>
          <w:rFonts w:ascii="Arial" w:hAnsi="Arial" w:cs="Arial"/>
          <w:color w:val="000000"/>
          <w:sz w:val="24"/>
          <w:szCs w:val="24"/>
        </w:rPr>
        <w:t xml:space="preserve"> It ensures that only applicants who establish an arguable case that the appeal tribunal has erred in law can appeal to the Commissioner.</w:t>
      </w:r>
    </w:p>
    <w:p w14:paraId="5A8EC0CA"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p>
    <w:p w14:paraId="3186F6AD"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14.</w:t>
      </w:r>
      <w:r>
        <w:rPr>
          <w:rFonts w:ascii="Arial" w:hAnsi="Arial" w:cs="Arial"/>
          <w:color w:val="000000"/>
          <w:sz w:val="24"/>
          <w:szCs w:val="24"/>
        </w:rPr>
        <w:tab/>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Pr>
          <w:rFonts w:ascii="Arial" w:hAnsi="Arial" w:cs="Arial"/>
          <w:color w:val="000000"/>
          <w:sz w:val="24"/>
          <w:szCs w:val="24"/>
        </w:rPr>
        <w:t>made a decision</w:t>
      </w:r>
      <w:proofErr w:type="gramEnd"/>
      <w:r>
        <w:rPr>
          <w:rFonts w:ascii="Arial" w:hAnsi="Arial" w:cs="Arial"/>
          <w:color w:val="000000"/>
          <w:sz w:val="24"/>
          <w:szCs w:val="24"/>
        </w:rPr>
        <w:t xml:space="preserve"> on all the evidence which no reasonable appeal tribunal could reach.</w:t>
      </w:r>
    </w:p>
    <w:p w14:paraId="21B216E7"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b/>
          <w:color w:val="000000"/>
          <w:sz w:val="24"/>
          <w:szCs w:val="24"/>
        </w:rPr>
      </w:pPr>
    </w:p>
    <w:p w14:paraId="48255D68"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15.</w:t>
      </w:r>
      <w:r>
        <w:rPr>
          <w:rFonts w:ascii="Arial" w:hAnsi="Arial" w:cs="Arial"/>
          <w:color w:val="000000"/>
          <w:sz w:val="24"/>
          <w:szCs w:val="24"/>
        </w:rPr>
        <w:tab/>
        <w:t xml:space="preserve">The appointee challenges the tribunal’s decision on three grounds. </w:t>
      </w:r>
      <w:r w:rsidR="00905D20">
        <w:rPr>
          <w:rFonts w:ascii="Arial" w:hAnsi="Arial" w:cs="Arial"/>
          <w:color w:val="000000"/>
          <w:sz w:val="24"/>
          <w:szCs w:val="24"/>
        </w:rPr>
        <w:t xml:space="preserve"> </w:t>
      </w:r>
      <w:r>
        <w:rPr>
          <w:rFonts w:ascii="Arial" w:hAnsi="Arial" w:cs="Arial"/>
          <w:color w:val="000000"/>
          <w:sz w:val="24"/>
          <w:szCs w:val="24"/>
        </w:rPr>
        <w:t xml:space="preserve">However, I consider that there is overlap between the grounds to some extent. </w:t>
      </w:r>
      <w:r w:rsidR="00905D20">
        <w:rPr>
          <w:rFonts w:ascii="Arial" w:hAnsi="Arial" w:cs="Arial"/>
          <w:color w:val="000000"/>
          <w:sz w:val="24"/>
          <w:szCs w:val="24"/>
        </w:rPr>
        <w:t xml:space="preserve"> </w:t>
      </w:r>
      <w:r>
        <w:rPr>
          <w:rFonts w:ascii="Arial" w:hAnsi="Arial" w:cs="Arial"/>
          <w:color w:val="000000"/>
          <w:sz w:val="24"/>
          <w:szCs w:val="24"/>
        </w:rPr>
        <w:t xml:space="preserve">The first ground submits that the tribunal did not address the issue of how it viewed the appointee’s evidence, but simply recites the evidence and indicates that it was not satisfied that the conditions of entitlement were met. </w:t>
      </w:r>
      <w:r w:rsidR="00905D20">
        <w:rPr>
          <w:rFonts w:ascii="Arial" w:hAnsi="Arial" w:cs="Arial"/>
          <w:color w:val="000000"/>
          <w:sz w:val="24"/>
          <w:szCs w:val="24"/>
        </w:rPr>
        <w:t xml:space="preserve"> </w:t>
      </w:r>
      <w:r>
        <w:rPr>
          <w:rFonts w:ascii="Arial" w:hAnsi="Arial" w:cs="Arial"/>
          <w:color w:val="000000"/>
          <w:sz w:val="24"/>
          <w:szCs w:val="24"/>
        </w:rPr>
        <w:t>The second ground submits that the tribunal did not explain its decision adequately, and failed to investigate the applicant’s needs fully, submitting that the hearing was too short.</w:t>
      </w:r>
      <w:r w:rsidR="00905D20">
        <w:rPr>
          <w:rFonts w:ascii="Arial" w:hAnsi="Arial" w:cs="Arial"/>
          <w:color w:val="000000"/>
          <w:sz w:val="24"/>
          <w:szCs w:val="24"/>
        </w:rPr>
        <w:t xml:space="preserve"> </w:t>
      </w:r>
      <w:r>
        <w:rPr>
          <w:rFonts w:ascii="Arial" w:hAnsi="Arial" w:cs="Arial"/>
          <w:color w:val="000000"/>
          <w:sz w:val="24"/>
          <w:szCs w:val="24"/>
        </w:rPr>
        <w:t xml:space="preserve"> The third ground submits that the tribunal did not make clear that it had considered all the evidence provided, including medical reports, referring only to “appeal case papers” as documents that it had considered.</w:t>
      </w:r>
    </w:p>
    <w:p w14:paraId="5C7D2F2E"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p>
    <w:p w14:paraId="4987CDBA"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16.</w:t>
      </w:r>
      <w:r>
        <w:rPr>
          <w:rFonts w:ascii="Arial" w:hAnsi="Arial" w:cs="Arial"/>
          <w:color w:val="000000"/>
          <w:sz w:val="24"/>
          <w:szCs w:val="24"/>
        </w:rPr>
        <w:tab/>
        <w:t>Mr Morrison for the Department accepts that there is merit in the grounds submitted.</w:t>
      </w:r>
      <w:r w:rsidR="00905D20">
        <w:rPr>
          <w:rFonts w:ascii="Arial" w:hAnsi="Arial" w:cs="Arial"/>
          <w:color w:val="000000"/>
          <w:sz w:val="24"/>
          <w:szCs w:val="24"/>
        </w:rPr>
        <w:t xml:space="preserve"> </w:t>
      </w:r>
      <w:r>
        <w:rPr>
          <w:rFonts w:ascii="Arial" w:hAnsi="Arial" w:cs="Arial"/>
          <w:color w:val="000000"/>
          <w:sz w:val="24"/>
          <w:szCs w:val="24"/>
        </w:rPr>
        <w:t xml:space="preserve"> He notes that the tribunal appeared to have been influenced by the lack of a diagnosis of autism, observing that the lack of a diagnosis alone would not have precluded entitlement to DLA.</w:t>
      </w:r>
      <w:r w:rsidR="00905D20">
        <w:rPr>
          <w:rFonts w:ascii="Arial" w:hAnsi="Arial" w:cs="Arial"/>
          <w:color w:val="000000"/>
          <w:sz w:val="24"/>
          <w:szCs w:val="24"/>
        </w:rPr>
        <w:t xml:space="preserve"> </w:t>
      </w:r>
      <w:r>
        <w:rPr>
          <w:rFonts w:ascii="Arial" w:hAnsi="Arial" w:cs="Arial"/>
          <w:color w:val="000000"/>
          <w:sz w:val="24"/>
          <w:szCs w:val="24"/>
        </w:rPr>
        <w:t xml:space="preserve"> He submitted that there was an onus of the tribunal to fully consider the applicant’s behavioural issues and that these had not been fully explored.</w:t>
      </w:r>
      <w:r w:rsidR="00905D20">
        <w:rPr>
          <w:rFonts w:ascii="Arial" w:hAnsi="Arial" w:cs="Arial"/>
          <w:color w:val="000000"/>
          <w:sz w:val="24"/>
          <w:szCs w:val="24"/>
        </w:rPr>
        <w:t xml:space="preserve"> </w:t>
      </w:r>
      <w:r>
        <w:rPr>
          <w:rFonts w:ascii="Arial" w:hAnsi="Arial" w:cs="Arial"/>
          <w:color w:val="000000"/>
          <w:sz w:val="24"/>
          <w:szCs w:val="24"/>
        </w:rPr>
        <w:t xml:space="preserve"> He agreed that the tribunal had failed to deal with all the issues raised on the appeal and to investigate the extent of the applicant’s needs.</w:t>
      </w:r>
      <w:r w:rsidR="00905D20">
        <w:rPr>
          <w:rFonts w:ascii="Arial" w:hAnsi="Arial" w:cs="Arial"/>
          <w:color w:val="000000"/>
          <w:sz w:val="24"/>
          <w:szCs w:val="24"/>
        </w:rPr>
        <w:t xml:space="preserve"> </w:t>
      </w:r>
      <w:r>
        <w:rPr>
          <w:rFonts w:ascii="Arial" w:hAnsi="Arial" w:cs="Arial"/>
          <w:color w:val="000000"/>
          <w:sz w:val="24"/>
          <w:szCs w:val="24"/>
        </w:rPr>
        <w:t xml:space="preserve"> He </w:t>
      </w:r>
      <w:r>
        <w:rPr>
          <w:rFonts w:ascii="Arial" w:hAnsi="Arial" w:cs="Arial"/>
          <w:color w:val="000000"/>
          <w:sz w:val="24"/>
          <w:szCs w:val="24"/>
        </w:rPr>
        <w:lastRenderedPageBreak/>
        <w:t xml:space="preserve">further accepted that the statement of reasons was inadequate to record all the evidence given and relied upon in reaching its conclusions. </w:t>
      </w:r>
      <w:r w:rsidR="00905D20">
        <w:rPr>
          <w:rFonts w:ascii="Arial" w:hAnsi="Arial" w:cs="Arial"/>
          <w:color w:val="000000"/>
          <w:sz w:val="24"/>
          <w:szCs w:val="24"/>
        </w:rPr>
        <w:t xml:space="preserve"> </w:t>
      </w:r>
      <w:r>
        <w:rPr>
          <w:rFonts w:ascii="Arial" w:hAnsi="Arial" w:cs="Arial"/>
          <w:color w:val="000000"/>
          <w:sz w:val="24"/>
          <w:szCs w:val="24"/>
        </w:rPr>
        <w:t>In the light of the Department’s support for the application, I grant leave to appeal.</w:t>
      </w:r>
    </w:p>
    <w:p w14:paraId="79EC467D"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p>
    <w:p w14:paraId="78591527"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17.</w:t>
      </w:r>
      <w:r>
        <w:rPr>
          <w:rFonts w:ascii="Arial" w:hAnsi="Arial" w:cs="Arial"/>
          <w:color w:val="000000"/>
          <w:sz w:val="24"/>
          <w:szCs w:val="24"/>
        </w:rPr>
        <w:tab/>
        <w:t xml:space="preserve">I consider that there is merit in the grounds advanced by the appointee and in the submissions of Mr Morrison. </w:t>
      </w:r>
      <w:r w:rsidR="00905D20">
        <w:rPr>
          <w:rFonts w:ascii="Arial" w:hAnsi="Arial" w:cs="Arial"/>
          <w:color w:val="000000"/>
          <w:sz w:val="24"/>
          <w:szCs w:val="24"/>
        </w:rPr>
        <w:t xml:space="preserve"> </w:t>
      </w:r>
      <w:r>
        <w:rPr>
          <w:rFonts w:ascii="Arial" w:hAnsi="Arial" w:cs="Arial"/>
          <w:color w:val="000000"/>
          <w:sz w:val="24"/>
          <w:szCs w:val="24"/>
        </w:rPr>
        <w:t xml:space="preserve">The tribunal appeared to place weight on the lack of a diagnosis of autism but, as made clear by the Tribunal of Great Britain Commissioners in R3/06(DLA) at paragraphs 35 and 36, disability cannot be equated with medical condition. </w:t>
      </w:r>
      <w:r w:rsidR="002D2453">
        <w:rPr>
          <w:rFonts w:ascii="Arial" w:hAnsi="Arial" w:cs="Arial"/>
          <w:color w:val="000000"/>
          <w:sz w:val="24"/>
          <w:szCs w:val="24"/>
        </w:rPr>
        <w:t xml:space="preserve"> </w:t>
      </w:r>
      <w:r>
        <w:rPr>
          <w:rFonts w:ascii="Arial" w:hAnsi="Arial" w:cs="Arial"/>
          <w:color w:val="000000"/>
          <w:sz w:val="24"/>
          <w:szCs w:val="24"/>
        </w:rPr>
        <w:t xml:space="preserve">In relation to care needs, the appointee gave evidence regarding the extent of the applicant’s disability, but the tribunal did not specifically engage with that evidence, either accepting or rejecting it. </w:t>
      </w:r>
      <w:r w:rsidR="002D2453">
        <w:rPr>
          <w:rFonts w:ascii="Arial" w:hAnsi="Arial" w:cs="Arial"/>
          <w:color w:val="000000"/>
          <w:sz w:val="24"/>
          <w:szCs w:val="24"/>
        </w:rPr>
        <w:t xml:space="preserve"> </w:t>
      </w:r>
      <w:r>
        <w:rPr>
          <w:rFonts w:ascii="Arial" w:hAnsi="Arial" w:cs="Arial"/>
          <w:color w:val="000000"/>
          <w:sz w:val="24"/>
          <w:szCs w:val="24"/>
        </w:rPr>
        <w:t xml:space="preserve">It based its decision </w:t>
      </w:r>
      <w:proofErr w:type="gramStart"/>
      <w:r>
        <w:rPr>
          <w:rFonts w:ascii="Arial" w:hAnsi="Arial" w:cs="Arial"/>
          <w:color w:val="000000"/>
          <w:sz w:val="24"/>
          <w:szCs w:val="24"/>
        </w:rPr>
        <w:t>on the basis of</w:t>
      </w:r>
      <w:proofErr w:type="gramEnd"/>
      <w:r>
        <w:rPr>
          <w:rFonts w:ascii="Arial" w:hAnsi="Arial" w:cs="Arial"/>
          <w:color w:val="000000"/>
          <w:sz w:val="24"/>
          <w:szCs w:val="24"/>
        </w:rPr>
        <w:t xml:space="preserve"> “the evidence and documents provided”, without indicating what that evidence was. </w:t>
      </w:r>
      <w:r w:rsidR="002D2453">
        <w:rPr>
          <w:rFonts w:ascii="Arial" w:hAnsi="Arial" w:cs="Arial"/>
          <w:color w:val="000000"/>
          <w:sz w:val="24"/>
          <w:szCs w:val="24"/>
        </w:rPr>
        <w:t xml:space="preserve"> </w:t>
      </w:r>
      <w:r>
        <w:rPr>
          <w:rFonts w:ascii="Arial" w:hAnsi="Arial" w:cs="Arial"/>
          <w:color w:val="000000"/>
          <w:sz w:val="24"/>
          <w:szCs w:val="24"/>
        </w:rPr>
        <w:t xml:space="preserve">Whereas it disallowed the </w:t>
      </w:r>
      <w:proofErr w:type="gramStart"/>
      <w:r>
        <w:rPr>
          <w:rFonts w:ascii="Arial" w:hAnsi="Arial" w:cs="Arial"/>
          <w:color w:val="000000"/>
          <w:sz w:val="24"/>
          <w:szCs w:val="24"/>
        </w:rPr>
        <w:t>low rate</w:t>
      </w:r>
      <w:proofErr w:type="gramEnd"/>
      <w:r>
        <w:rPr>
          <w:rFonts w:ascii="Arial" w:hAnsi="Arial" w:cs="Arial"/>
          <w:color w:val="000000"/>
          <w:sz w:val="24"/>
          <w:szCs w:val="24"/>
        </w:rPr>
        <w:t xml:space="preserve"> mobility component on the basis of the excess needs test in section 73(4A) above, it did not clearly state an evidential basis for disallowing the care component</w:t>
      </w:r>
      <w:r w:rsidR="005A5991">
        <w:rPr>
          <w:rFonts w:ascii="Arial" w:hAnsi="Arial" w:cs="Arial"/>
          <w:color w:val="000000"/>
          <w:sz w:val="24"/>
          <w:szCs w:val="24"/>
        </w:rPr>
        <w:t>.</w:t>
      </w:r>
    </w:p>
    <w:p w14:paraId="0C8D812B"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p>
    <w:p w14:paraId="2BA0F5CF"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18.</w:t>
      </w:r>
      <w:r>
        <w:rPr>
          <w:rFonts w:ascii="Arial" w:hAnsi="Arial" w:cs="Arial"/>
          <w:color w:val="000000"/>
          <w:sz w:val="24"/>
          <w:szCs w:val="24"/>
        </w:rPr>
        <w:tab/>
        <w:t xml:space="preserve">I consider that the tribunal has not demonstrated that it has reached a decision in accordance with the evidence and explained that decision clearly to the parties, or for that matter to an independent third party such as myself. </w:t>
      </w:r>
      <w:r w:rsidR="002D2453">
        <w:rPr>
          <w:rFonts w:ascii="Arial" w:hAnsi="Arial" w:cs="Arial"/>
          <w:color w:val="000000"/>
          <w:sz w:val="24"/>
          <w:szCs w:val="24"/>
        </w:rPr>
        <w:t xml:space="preserve"> </w:t>
      </w:r>
      <w:r>
        <w:rPr>
          <w:rFonts w:ascii="Arial" w:hAnsi="Arial" w:cs="Arial"/>
          <w:color w:val="000000"/>
          <w:sz w:val="24"/>
          <w:szCs w:val="24"/>
        </w:rPr>
        <w:t xml:space="preserve">It is never enough to simply state that </w:t>
      </w:r>
      <w:proofErr w:type="gramStart"/>
      <w:r>
        <w:rPr>
          <w:rFonts w:ascii="Arial" w:hAnsi="Arial" w:cs="Arial"/>
          <w:color w:val="000000"/>
          <w:sz w:val="24"/>
          <w:szCs w:val="24"/>
        </w:rPr>
        <w:t>on the basis of</w:t>
      </w:r>
      <w:proofErr w:type="gramEnd"/>
      <w:r>
        <w:rPr>
          <w:rFonts w:ascii="Arial" w:hAnsi="Arial" w:cs="Arial"/>
          <w:color w:val="000000"/>
          <w:sz w:val="24"/>
          <w:szCs w:val="24"/>
        </w:rPr>
        <w:t xml:space="preserve"> the evidence the tribunal is satisfied that the appellant is not entitled to a benefit, when the tribunal’s findings arising from that evidence have not been recorded. </w:t>
      </w:r>
      <w:r w:rsidR="002D2453">
        <w:rPr>
          <w:rFonts w:ascii="Arial" w:hAnsi="Arial" w:cs="Arial"/>
          <w:color w:val="000000"/>
          <w:sz w:val="24"/>
          <w:szCs w:val="24"/>
        </w:rPr>
        <w:t xml:space="preserve"> </w:t>
      </w:r>
      <w:r>
        <w:rPr>
          <w:rFonts w:ascii="Arial" w:hAnsi="Arial" w:cs="Arial"/>
          <w:color w:val="000000"/>
          <w:sz w:val="24"/>
          <w:szCs w:val="24"/>
        </w:rPr>
        <w:t>In this case, at the very least, the tribunal should have addressed whether it accepted or rejected the appointee’s evidence and on what basis.</w:t>
      </w:r>
    </w:p>
    <w:p w14:paraId="5902DFF6"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p>
    <w:p w14:paraId="5E56D16F" w14:textId="77777777" w:rsidR="007E4112" w:rsidRDefault="007E4112" w:rsidP="002D245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19.</w:t>
      </w:r>
      <w:r>
        <w:rPr>
          <w:rFonts w:ascii="Arial" w:hAnsi="Arial" w:cs="Arial"/>
          <w:color w:val="000000"/>
          <w:sz w:val="24"/>
          <w:szCs w:val="24"/>
        </w:rPr>
        <w:tab/>
        <w:t xml:space="preserve">I allow the appeal and I set aside the decision of the appeal tribunal. </w:t>
      </w:r>
      <w:r w:rsidR="002D2453">
        <w:rPr>
          <w:rFonts w:ascii="Arial" w:hAnsi="Arial" w:cs="Arial"/>
          <w:color w:val="000000"/>
          <w:sz w:val="24"/>
          <w:szCs w:val="24"/>
        </w:rPr>
        <w:t xml:space="preserve"> </w:t>
      </w:r>
      <w:r>
        <w:rPr>
          <w:rFonts w:ascii="Arial" w:hAnsi="Arial" w:cs="Arial"/>
          <w:color w:val="000000"/>
          <w:sz w:val="24"/>
          <w:szCs w:val="24"/>
        </w:rPr>
        <w:t>I refer the appeal to a newly constituted tribunal for determination.</w:t>
      </w:r>
    </w:p>
    <w:p w14:paraId="43AD6CD6" w14:textId="77777777" w:rsidR="007E4112" w:rsidRDefault="007E4112" w:rsidP="005A5991">
      <w:pPr>
        <w:spacing w:after="0" w:line="240" w:lineRule="auto"/>
        <w:jc w:val="both"/>
        <w:rPr>
          <w:rFonts w:ascii="Arial" w:hAnsi="Arial" w:cs="Arial"/>
          <w:color w:val="000000"/>
          <w:sz w:val="24"/>
          <w:szCs w:val="24"/>
        </w:rPr>
      </w:pPr>
    </w:p>
    <w:p w14:paraId="6F351B97" w14:textId="77777777" w:rsidR="007E4112" w:rsidRDefault="007E4112" w:rsidP="007E4112">
      <w:pPr>
        <w:spacing w:after="0" w:line="240" w:lineRule="auto"/>
        <w:rPr>
          <w:rFonts w:ascii="Arial" w:hAnsi="Arial" w:cs="Arial"/>
          <w:color w:val="000000"/>
          <w:sz w:val="24"/>
          <w:szCs w:val="24"/>
        </w:rPr>
      </w:pPr>
    </w:p>
    <w:p w14:paraId="6370657E" w14:textId="77777777" w:rsidR="007E4112" w:rsidRDefault="007E4112" w:rsidP="002D2453">
      <w:pPr>
        <w:spacing w:after="0" w:line="240" w:lineRule="auto"/>
        <w:rPr>
          <w:rFonts w:ascii="Arial" w:hAnsi="Arial" w:cs="Arial"/>
          <w:color w:val="000000"/>
          <w:sz w:val="24"/>
          <w:szCs w:val="24"/>
        </w:rPr>
      </w:pPr>
      <w:r>
        <w:rPr>
          <w:rFonts w:ascii="Arial" w:hAnsi="Arial" w:cs="Arial"/>
          <w:color w:val="000000"/>
          <w:sz w:val="24"/>
          <w:szCs w:val="24"/>
        </w:rPr>
        <w:t>(signed)</w:t>
      </w:r>
      <w:r w:rsidR="002D2453">
        <w:rPr>
          <w:rFonts w:ascii="Arial" w:hAnsi="Arial" w:cs="Arial"/>
          <w:color w:val="000000"/>
          <w:sz w:val="24"/>
          <w:szCs w:val="24"/>
        </w:rPr>
        <w:t xml:space="preserve">:  </w:t>
      </w:r>
      <w:r w:rsidR="005A5991">
        <w:rPr>
          <w:rFonts w:ascii="Arial" w:hAnsi="Arial" w:cs="Arial"/>
          <w:color w:val="000000"/>
          <w:sz w:val="24"/>
          <w:szCs w:val="24"/>
        </w:rPr>
        <w:t>O Stockman</w:t>
      </w:r>
    </w:p>
    <w:p w14:paraId="69F27381" w14:textId="77777777" w:rsidR="002D2453" w:rsidRDefault="002D2453" w:rsidP="002D2453">
      <w:pPr>
        <w:spacing w:after="0" w:line="240" w:lineRule="auto"/>
        <w:rPr>
          <w:rFonts w:ascii="Arial" w:hAnsi="Arial" w:cs="Arial"/>
          <w:color w:val="000000"/>
          <w:sz w:val="24"/>
          <w:szCs w:val="24"/>
        </w:rPr>
      </w:pPr>
    </w:p>
    <w:p w14:paraId="154608D0" w14:textId="77777777" w:rsidR="005A5991" w:rsidRDefault="005A5991" w:rsidP="002D2453">
      <w:pPr>
        <w:spacing w:after="0" w:line="240" w:lineRule="auto"/>
        <w:rPr>
          <w:rFonts w:ascii="Arial" w:hAnsi="Arial" w:cs="Arial"/>
          <w:color w:val="000000"/>
          <w:sz w:val="24"/>
          <w:szCs w:val="24"/>
        </w:rPr>
      </w:pPr>
      <w:r>
        <w:rPr>
          <w:rFonts w:ascii="Arial" w:hAnsi="Arial" w:cs="Arial"/>
          <w:color w:val="000000"/>
          <w:sz w:val="24"/>
          <w:szCs w:val="24"/>
        </w:rPr>
        <w:t>Commissioner</w:t>
      </w:r>
    </w:p>
    <w:p w14:paraId="3ACCCB16" w14:textId="77777777" w:rsidR="005A5991" w:rsidRDefault="005A5991" w:rsidP="002D2453">
      <w:pPr>
        <w:spacing w:after="0" w:line="240" w:lineRule="auto"/>
        <w:rPr>
          <w:rFonts w:ascii="Arial" w:hAnsi="Arial" w:cs="Arial"/>
          <w:color w:val="000000"/>
          <w:sz w:val="24"/>
          <w:szCs w:val="24"/>
        </w:rPr>
      </w:pPr>
    </w:p>
    <w:p w14:paraId="5D97D552" w14:textId="77777777" w:rsidR="002D2453" w:rsidRDefault="002D2453" w:rsidP="002D2453">
      <w:pPr>
        <w:spacing w:after="0" w:line="240" w:lineRule="auto"/>
        <w:rPr>
          <w:rFonts w:ascii="Arial" w:hAnsi="Arial" w:cs="Arial"/>
          <w:color w:val="000000"/>
          <w:sz w:val="24"/>
          <w:szCs w:val="24"/>
        </w:rPr>
      </w:pPr>
    </w:p>
    <w:p w14:paraId="24DF8BD3" w14:textId="77777777" w:rsidR="002D2453" w:rsidRDefault="002D2453" w:rsidP="002D2453">
      <w:pPr>
        <w:spacing w:after="0" w:line="240" w:lineRule="auto"/>
        <w:rPr>
          <w:rFonts w:ascii="Arial" w:hAnsi="Arial" w:cs="Arial"/>
          <w:color w:val="000000"/>
          <w:sz w:val="24"/>
          <w:szCs w:val="24"/>
        </w:rPr>
      </w:pPr>
    </w:p>
    <w:p w14:paraId="2F03D9BF" w14:textId="77777777" w:rsidR="007E4112" w:rsidRDefault="005A5991" w:rsidP="002D2453">
      <w:pPr>
        <w:spacing w:after="0" w:line="240" w:lineRule="auto"/>
        <w:rPr>
          <w:rFonts w:ascii="Arial" w:hAnsi="Arial" w:cs="Arial"/>
          <w:color w:val="000000"/>
          <w:sz w:val="24"/>
          <w:szCs w:val="24"/>
        </w:rPr>
      </w:pPr>
      <w:r>
        <w:rPr>
          <w:rFonts w:ascii="Arial" w:hAnsi="Arial" w:cs="Arial"/>
          <w:color w:val="000000"/>
          <w:sz w:val="24"/>
          <w:szCs w:val="24"/>
        </w:rPr>
        <w:t>11 January 2023</w:t>
      </w:r>
    </w:p>
    <w:sectPr w:rsidR="007E4112" w:rsidSect="00312A9E">
      <w:foot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DACC" w14:textId="77777777" w:rsidR="00BF5603" w:rsidRDefault="00BF5603" w:rsidP="007E4112">
      <w:pPr>
        <w:spacing w:after="0" w:line="240" w:lineRule="auto"/>
      </w:pPr>
      <w:r>
        <w:separator/>
      </w:r>
    </w:p>
  </w:endnote>
  <w:endnote w:type="continuationSeparator" w:id="0">
    <w:p w14:paraId="74543244" w14:textId="77777777" w:rsidR="00BF5603" w:rsidRDefault="00BF5603" w:rsidP="007E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E49D" w14:textId="77777777" w:rsidR="007E4112" w:rsidRPr="000904AA" w:rsidRDefault="007E4112" w:rsidP="000904AA">
    <w:pPr>
      <w:pStyle w:val="Footer"/>
      <w:jc w:val="center"/>
      <w:rPr>
        <w:rFonts w:ascii="Arial" w:hAnsi="Arial" w:cs="Arial"/>
        <w:sz w:val="24"/>
        <w:szCs w:val="24"/>
      </w:rPr>
    </w:pPr>
    <w:r w:rsidRPr="000904AA">
      <w:rPr>
        <w:rFonts w:ascii="Arial" w:hAnsi="Arial" w:cs="Arial"/>
        <w:sz w:val="24"/>
        <w:szCs w:val="24"/>
      </w:rPr>
      <w:fldChar w:fldCharType="begin"/>
    </w:r>
    <w:r w:rsidRPr="000904AA">
      <w:rPr>
        <w:rFonts w:ascii="Arial" w:hAnsi="Arial" w:cs="Arial"/>
        <w:sz w:val="24"/>
        <w:szCs w:val="24"/>
      </w:rPr>
      <w:instrText xml:space="preserve"> PAGE   \* MERGEFORMAT </w:instrText>
    </w:r>
    <w:r w:rsidRPr="000904AA">
      <w:rPr>
        <w:rFonts w:ascii="Arial" w:hAnsi="Arial" w:cs="Arial"/>
        <w:sz w:val="24"/>
        <w:szCs w:val="24"/>
      </w:rPr>
      <w:fldChar w:fldCharType="separate"/>
    </w:r>
    <w:r w:rsidRPr="000904AA">
      <w:rPr>
        <w:rFonts w:ascii="Arial" w:hAnsi="Arial" w:cs="Arial"/>
        <w:noProof/>
        <w:sz w:val="24"/>
        <w:szCs w:val="24"/>
      </w:rPr>
      <w:t>2</w:t>
    </w:r>
    <w:r w:rsidRPr="000904A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41CA" w14:textId="77777777" w:rsidR="00BF5603" w:rsidRDefault="00BF5603" w:rsidP="007E4112">
      <w:pPr>
        <w:spacing w:after="0" w:line="240" w:lineRule="auto"/>
      </w:pPr>
      <w:r>
        <w:separator/>
      </w:r>
    </w:p>
  </w:footnote>
  <w:footnote w:type="continuationSeparator" w:id="0">
    <w:p w14:paraId="221D2091" w14:textId="77777777" w:rsidR="00BF5603" w:rsidRDefault="00BF5603" w:rsidP="007E4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99F"/>
    <w:multiLevelType w:val="hybridMultilevel"/>
    <w:tmpl w:val="289C5B58"/>
    <w:lvl w:ilvl="0" w:tplc="2BB634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2418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12"/>
    <w:rsid w:val="000904AA"/>
    <w:rsid w:val="00255066"/>
    <w:rsid w:val="002D2453"/>
    <w:rsid w:val="00312A9E"/>
    <w:rsid w:val="005A237C"/>
    <w:rsid w:val="005A5991"/>
    <w:rsid w:val="005B6F11"/>
    <w:rsid w:val="0069592C"/>
    <w:rsid w:val="006D480D"/>
    <w:rsid w:val="007E4112"/>
    <w:rsid w:val="008971EB"/>
    <w:rsid w:val="0090070E"/>
    <w:rsid w:val="00905D20"/>
    <w:rsid w:val="009426F8"/>
    <w:rsid w:val="00BF5603"/>
    <w:rsid w:val="00C228B9"/>
    <w:rsid w:val="00D12B45"/>
    <w:rsid w:val="00D67011"/>
    <w:rsid w:val="00D761A6"/>
    <w:rsid w:val="00DE03BB"/>
    <w:rsid w:val="00E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3B00"/>
  <w15:chartTrackingRefBased/>
  <w15:docId w15:val="{623B2C1E-598B-401F-8781-CE09FBE6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112"/>
    <w:pPr>
      <w:tabs>
        <w:tab w:val="center" w:pos="4513"/>
        <w:tab w:val="right" w:pos="9026"/>
      </w:tabs>
    </w:pPr>
  </w:style>
  <w:style w:type="character" w:customStyle="1" w:styleId="HeaderChar">
    <w:name w:val="Header Char"/>
    <w:link w:val="Header"/>
    <w:uiPriority w:val="99"/>
    <w:rsid w:val="007E4112"/>
    <w:rPr>
      <w:sz w:val="22"/>
      <w:szCs w:val="22"/>
      <w:lang w:eastAsia="en-US"/>
    </w:rPr>
  </w:style>
  <w:style w:type="paragraph" w:styleId="Footer">
    <w:name w:val="footer"/>
    <w:basedOn w:val="Normal"/>
    <w:link w:val="FooterChar"/>
    <w:uiPriority w:val="99"/>
    <w:unhideWhenUsed/>
    <w:rsid w:val="007E4112"/>
    <w:pPr>
      <w:tabs>
        <w:tab w:val="center" w:pos="4513"/>
        <w:tab w:val="right" w:pos="9026"/>
      </w:tabs>
    </w:pPr>
  </w:style>
  <w:style w:type="character" w:customStyle="1" w:styleId="FooterChar">
    <w:name w:val="Footer Char"/>
    <w:link w:val="Footer"/>
    <w:uiPriority w:val="99"/>
    <w:rsid w:val="007E411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10747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C5/22-23(DLA)</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C5/22-23(DLA)</dc:title>
  <dc:subject/>
  <dc:creator>Bowman, Marie</dc:creator>
  <cp:keywords/>
  <dc:description/>
  <cp:lastModifiedBy>Killeen, Michael</cp:lastModifiedBy>
  <cp:revision>2</cp:revision>
  <dcterms:created xsi:type="dcterms:W3CDTF">2023-02-15T10:33:00Z</dcterms:created>
  <dcterms:modified xsi:type="dcterms:W3CDTF">2023-02-15T10:33:00Z</dcterms:modified>
</cp:coreProperties>
</file>