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DD96" w14:textId="77777777" w:rsidR="00B97ECB" w:rsidRPr="004C72A1" w:rsidRDefault="002A4D6B" w:rsidP="00A951BB">
      <w:pPr>
        <w:tabs>
          <w:tab w:val="right" w:pos="9498"/>
        </w:tabs>
        <w:spacing w:after="0" w:line="240" w:lineRule="auto"/>
        <w:rPr>
          <w:rFonts w:ascii="Arial" w:hAnsi="Arial" w:cs="Arial"/>
          <w:sz w:val="24"/>
          <w:szCs w:val="24"/>
        </w:rPr>
      </w:pPr>
      <w:r w:rsidRPr="004C72A1">
        <w:rPr>
          <w:rFonts w:ascii="Arial" w:hAnsi="Arial" w:cs="Arial"/>
          <w:sz w:val="24"/>
          <w:szCs w:val="24"/>
        </w:rPr>
        <w:tab/>
      </w:r>
      <w:r w:rsidR="008F7047" w:rsidRPr="004C72A1">
        <w:rPr>
          <w:rFonts w:ascii="Arial" w:hAnsi="Arial" w:cs="Arial"/>
          <w:sz w:val="24"/>
          <w:szCs w:val="24"/>
        </w:rPr>
        <w:t>PMcK</w:t>
      </w:r>
      <w:r w:rsidR="00B97ECB" w:rsidRPr="004C72A1">
        <w:rPr>
          <w:rFonts w:ascii="Arial" w:hAnsi="Arial" w:cs="Arial"/>
          <w:sz w:val="24"/>
          <w:szCs w:val="24"/>
        </w:rPr>
        <w:t>-v-Department for Communities (CS) [202</w:t>
      </w:r>
      <w:r w:rsidR="00F31BB4" w:rsidRPr="004C72A1">
        <w:rPr>
          <w:rFonts w:ascii="Arial" w:hAnsi="Arial" w:cs="Arial"/>
          <w:sz w:val="24"/>
          <w:szCs w:val="24"/>
        </w:rPr>
        <w:t>6</w:t>
      </w:r>
      <w:r w:rsidR="00B97ECB" w:rsidRPr="004C72A1">
        <w:rPr>
          <w:rFonts w:ascii="Arial" w:hAnsi="Arial" w:cs="Arial"/>
          <w:sz w:val="24"/>
          <w:szCs w:val="24"/>
        </w:rPr>
        <w:t>] NICom</w:t>
      </w:r>
      <w:r w:rsidR="00F31BB4" w:rsidRPr="004C72A1">
        <w:rPr>
          <w:rFonts w:ascii="Arial" w:hAnsi="Arial" w:cs="Arial"/>
          <w:sz w:val="24"/>
          <w:szCs w:val="24"/>
        </w:rPr>
        <w:t>1</w:t>
      </w:r>
      <w:r w:rsidR="00B97ECB" w:rsidRPr="004C72A1">
        <w:rPr>
          <w:rFonts w:ascii="Arial" w:hAnsi="Arial" w:cs="Arial"/>
          <w:sz w:val="24"/>
          <w:szCs w:val="24"/>
        </w:rPr>
        <w:t xml:space="preserve"> </w:t>
      </w:r>
    </w:p>
    <w:p w14:paraId="766E65CE" w14:textId="77777777" w:rsidR="008F7047" w:rsidRPr="004C72A1" w:rsidRDefault="008F7047" w:rsidP="00A951BB">
      <w:pPr>
        <w:tabs>
          <w:tab w:val="right" w:pos="9498"/>
        </w:tabs>
        <w:spacing w:after="0" w:line="240" w:lineRule="auto"/>
        <w:rPr>
          <w:rFonts w:ascii="Arial" w:hAnsi="Arial" w:cs="Arial"/>
          <w:sz w:val="24"/>
          <w:szCs w:val="24"/>
        </w:rPr>
      </w:pPr>
    </w:p>
    <w:p w14:paraId="04449763" w14:textId="77777777" w:rsidR="00B97ECB" w:rsidRPr="004C72A1" w:rsidRDefault="00B65926" w:rsidP="00A951BB">
      <w:pPr>
        <w:spacing w:after="0" w:line="240" w:lineRule="auto"/>
        <w:jc w:val="right"/>
        <w:rPr>
          <w:rFonts w:ascii="Arial" w:hAnsi="Arial" w:cs="Arial"/>
          <w:sz w:val="24"/>
          <w:szCs w:val="24"/>
        </w:rPr>
      </w:pPr>
      <w:r w:rsidRPr="00237CAE">
        <w:rPr>
          <w:rFonts w:ascii="Arial" w:hAnsi="Arial" w:cs="Arial"/>
          <w:sz w:val="24"/>
          <w:szCs w:val="24"/>
        </w:rPr>
        <w:t>Decision No:</w:t>
      </w:r>
      <w:r w:rsidRPr="004C72A1">
        <w:rPr>
          <w:rFonts w:ascii="Arial" w:hAnsi="Arial" w:cs="Arial"/>
          <w:sz w:val="24"/>
          <w:szCs w:val="24"/>
        </w:rPr>
        <w:t xml:space="preserve">  CS</w:t>
      </w:r>
      <w:r w:rsidR="00F31BB4" w:rsidRPr="004C72A1">
        <w:rPr>
          <w:rFonts w:ascii="Arial" w:hAnsi="Arial" w:cs="Arial"/>
          <w:sz w:val="24"/>
          <w:szCs w:val="24"/>
        </w:rPr>
        <w:t>C1</w:t>
      </w:r>
      <w:r w:rsidRPr="004C72A1">
        <w:rPr>
          <w:rFonts w:ascii="Arial" w:hAnsi="Arial" w:cs="Arial"/>
          <w:sz w:val="24"/>
          <w:szCs w:val="24"/>
        </w:rPr>
        <w:t>/2</w:t>
      </w:r>
      <w:r w:rsidR="00F31BB4" w:rsidRPr="004C72A1">
        <w:rPr>
          <w:rFonts w:ascii="Arial" w:hAnsi="Arial" w:cs="Arial"/>
          <w:sz w:val="24"/>
          <w:szCs w:val="24"/>
        </w:rPr>
        <w:t>5</w:t>
      </w:r>
      <w:r w:rsidRPr="004C72A1">
        <w:rPr>
          <w:rFonts w:ascii="Arial" w:hAnsi="Arial" w:cs="Arial"/>
          <w:sz w:val="24"/>
          <w:szCs w:val="24"/>
        </w:rPr>
        <w:t>-2</w:t>
      </w:r>
      <w:r w:rsidR="00F31BB4" w:rsidRPr="004C72A1">
        <w:rPr>
          <w:rFonts w:ascii="Arial" w:hAnsi="Arial" w:cs="Arial"/>
          <w:sz w:val="24"/>
          <w:szCs w:val="24"/>
        </w:rPr>
        <w:t>6</w:t>
      </w:r>
    </w:p>
    <w:p w14:paraId="567054B4" w14:textId="77777777" w:rsidR="00233C1D" w:rsidRPr="004C72A1" w:rsidRDefault="00233C1D" w:rsidP="00A951BB">
      <w:pPr>
        <w:tabs>
          <w:tab w:val="right" w:pos="9498"/>
        </w:tabs>
        <w:spacing w:after="0" w:line="240" w:lineRule="auto"/>
        <w:rPr>
          <w:rFonts w:ascii="Arial" w:hAnsi="Arial" w:cs="Arial"/>
          <w:sz w:val="24"/>
          <w:szCs w:val="24"/>
        </w:rPr>
      </w:pPr>
    </w:p>
    <w:p w14:paraId="2E6E6FE2" w14:textId="77777777" w:rsidR="008810F8" w:rsidRPr="00237CAE" w:rsidRDefault="008810F8" w:rsidP="00A951BB">
      <w:pPr>
        <w:tabs>
          <w:tab w:val="right" w:pos="9498"/>
        </w:tabs>
        <w:spacing w:after="0" w:line="240" w:lineRule="auto"/>
        <w:rPr>
          <w:rFonts w:ascii="Arial" w:hAnsi="Arial" w:cs="Arial"/>
          <w:sz w:val="24"/>
          <w:szCs w:val="24"/>
        </w:rPr>
      </w:pPr>
    </w:p>
    <w:p w14:paraId="5DC6F98E" w14:textId="77777777" w:rsidR="00B97ECB" w:rsidRPr="004C72A1" w:rsidRDefault="00B97ECB" w:rsidP="00A951BB">
      <w:pPr>
        <w:tabs>
          <w:tab w:val="right" w:pos="9498"/>
        </w:tabs>
        <w:spacing w:after="0" w:line="240" w:lineRule="auto"/>
        <w:rPr>
          <w:rFonts w:ascii="Arial" w:hAnsi="Arial" w:cs="Arial"/>
          <w:sz w:val="24"/>
          <w:szCs w:val="24"/>
        </w:rPr>
      </w:pPr>
      <w:r w:rsidRPr="004C72A1">
        <w:rPr>
          <w:rFonts w:ascii="Arial" w:hAnsi="Arial" w:cs="Arial"/>
          <w:b/>
          <w:bCs/>
          <w:sz w:val="24"/>
          <w:szCs w:val="24"/>
        </w:rPr>
        <w:t xml:space="preserve">APPELLANT: </w:t>
      </w:r>
      <w:r w:rsidR="00233C1D" w:rsidRPr="004C72A1">
        <w:rPr>
          <w:rFonts w:ascii="Arial" w:hAnsi="Arial" w:cs="Arial"/>
          <w:b/>
          <w:bCs/>
          <w:sz w:val="24"/>
          <w:szCs w:val="24"/>
        </w:rPr>
        <w:t xml:space="preserve"> MR </w:t>
      </w:r>
      <w:r w:rsidR="00724543" w:rsidRPr="004C72A1">
        <w:rPr>
          <w:rFonts w:ascii="Arial" w:hAnsi="Arial" w:cs="Arial"/>
          <w:b/>
          <w:bCs/>
          <w:sz w:val="24"/>
          <w:szCs w:val="24"/>
        </w:rPr>
        <w:t>P</w:t>
      </w:r>
      <w:r w:rsidR="00C1404C" w:rsidRPr="004C72A1">
        <w:rPr>
          <w:rFonts w:ascii="Arial" w:hAnsi="Arial" w:cs="Arial"/>
          <w:b/>
          <w:bCs/>
          <w:sz w:val="24"/>
          <w:szCs w:val="24"/>
        </w:rPr>
        <w:t>McK</w:t>
      </w:r>
    </w:p>
    <w:p w14:paraId="3560AF3A" w14:textId="77777777" w:rsidR="00B97ECB" w:rsidRPr="004C72A1" w:rsidRDefault="00B97ECB" w:rsidP="00A951BB">
      <w:pPr>
        <w:spacing w:after="0" w:line="240" w:lineRule="auto"/>
        <w:rPr>
          <w:rFonts w:ascii="Arial" w:hAnsi="Arial" w:cs="Arial"/>
          <w:b/>
          <w:bCs/>
          <w:sz w:val="24"/>
          <w:szCs w:val="24"/>
        </w:rPr>
      </w:pPr>
      <w:r w:rsidRPr="004C72A1">
        <w:rPr>
          <w:rFonts w:ascii="Arial" w:hAnsi="Arial" w:cs="Arial"/>
          <w:b/>
          <w:bCs/>
          <w:sz w:val="24"/>
          <w:szCs w:val="24"/>
        </w:rPr>
        <w:t>1</w:t>
      </w:r>
      <w:r w:rsidRPr="004C72A1">
        <w:rPr>
          <w:rFonts w:ascii="Arial" w:hAnsi="Arial" w:cs="Arial"/>
          <w:b/>
          <w:bCs/>
          <w:sz w:val="24"/>
          <w:szCs w:val="24"/>
          <w:vertAlign w:val="superscript"/>
        </w:rPr>
        <w:t>st</w:t>
      </w:r>
      <w:r w:rsidR="000D0E2C" w:rsidRPr="004C72A1">
        <w:rPr>
          <w:rFonts w:ascii="Arial" w:hAnsi="Arial" w:cs="Arial"/>
          <w:b/>
          <w:bCs/>
          <w:sz w:val="24"/>
          <w:szCs w:val="24"/>
        </w:rPr>
        <w:t xml:space="preserve"> </w:t>
      </w:r>
      <w:r w:rsidRPr="004C72A1">
        <w:rPr>
          <w:rFonts w:ascii="Arial" w:hAnsi="Arial" w:cs="Arial"/>
          <w:b/>
          <w:bCs/>
          <w:sz w:val="24"/>
          <w:szCs w:val="24"/>
        </w:rPr>
        <w:t xml:space="preserve">RESPONDENT: </w:t>
      </w:r>
      <w:r w:rsidR="00233C1D" w:rsidRPr="004C72A1">
        <w:rPr>
          <w:rFonts w:ascii="Arial" w:hAnsi="Arial" w:cs="Arial"/>
          <w:b/>
          <w:bCs/>
          <w:sz w:val="24"/>
          <w:szCs w:val="24"/>
        </w:rPr>
        <w:t xml:space="preserve"> </w:t>
      </w:r>
      <w:r w:rsidRPr="004C72A1">
        <w:rPr>
          <w:rFonts w:ascii="Arial" w:hAnsi="Arial" w:cs="Arial"/>
          <w:b/>
          <w:bCs/>
          <w:sz w:val="24"/>
          <w:szCs w:val="24"/>
        </w:rPr>
        <w:t>DEPARTMENT FOR COMMUNITIES</w:t>
      </w:r>
    </w:p>
    <w:p w14:paraId="592F1A76" w14:textId="77777777" w:rsidR="00B97ECB" w:rsidRPr="004C72A1" w:rsidRDefault="00B97ECB" w:rsidP="00A951BB">
      <w:pPr>
        <w:spacing w:after="0" w:line="240" w:lineRule="auto"/>
        <w:rPr>
          <w:rFonts w:ascii="Arial" w:hAnsi="Arial" w:cs="Arial"/>
          <w:b/>
          <w:bCs/>
          <w:sz w:val="24"/>
          <w:szCs w:val="24"/>
        </w:rPr>
      </w:pPr>
      <w:r w:rsidRPr="004C72A1">
        <w:rPr>
          <w:rFonts w:ascii="Arial" w:hAnsi="Arial" w:cs="Arial"/>
          <w:b/>
          <w:bCs/>
          <w:sz w:val="24"/>
          <w:szCs w:val="24"/>
        </w:rPr>
        <w:t>2</w:t>
      </w:r>
      <w:r w:rsidRPr="004C72A1">
        <w:rPr>
          <w:rFonts w:ascii="Arial" w:hAnsi="Arial" w:cs="Arial"/>
          <w:b/>
          <w:bCs/>
          <w:sz w:val="24"/>
          <w:szCs w:val="24"/>
          <w:vertAlign w:val="superscript"/>
        </w:rPr>
        <w:t>nd</w:t>
      </w:r>
      <w:r w:rsidR="000D0E2C" w:rsidRPr="004C72A1">
        <w:rPr>
          <w:rFonts w:ascii="Arial" w:hAnsi="Arial" w:cs="Arial"/>
          <w:b/>
          <w:bCs/>
          <w:sz w:val="24"/>
          <w:szCs w:val="24"/>
        </w:rPr>
        <w:t xml:space="preserve"> </w:t>
      </w:r>
      <w:r w:rsidRPr="004C72A1">
        <w:rPr>
          <w:rFonts w:ascii="Arial" w:hAnsi="Arial" w:cs="Arial"/>
          <w:b/>
          <w:bCs/>
          <w:sz w:val="24"/>
          <w:szCs w:val="24"/>
        </w:rPr>
        <w:t xml:space="preserve">RESPONDENT: </w:t>
      </w:r>
      <w:r w:rsidR="00233C1D" w:rsidRPr="004C72A1">
        <w:rPr>
          <w:rFonts w:ascii="Arial" w:hAnsi="Arial" w:cs="Arial"/>
          <w:b/>
          <w:bCs/>
          <w:sz w:val="24"/>
          <w:szCs w:val="24"/>
        </w:rPr>
        <w:t xml:space="preserve"> </w:t>
      </w:r>
      <w:r w:rsidRPr="004C72A1">
        <w:rPr>
          <w:rFonts w:ascii="Arial" w:hAnsi="Arial" w:cs="Arial"/>
          <w:b/>
          <w:bCs/>
          <w:sz w:val="24"/>
          <w:szCs w:val="24"/>
        </w:rPr>
        <w:t>MS</w:t>
      </w:r>
      <w:r w:rsidR="00233C1D" w:rsidRPr="004C72A1">
        <w:rPr>
          <w:rFonts w:ascii="Arial" w:hAnsi="Arial" w:cs="Arial"/>
          <w:b/>
          <w:bCs/>
          <w:sz w:val="24"/>
          <w:szCs w:val="24"/>
        </w:rPr>
        <w:t xml:space="preserve"> </w:t>
      </w:r>
      <w:r w:rsidR="00724543" w:rsidRPr="004C72A1">
        <w:rPr>
          <w:rFonts w:ascii="Arial" w:hAnsi="Arial" w:cs="Arial"/>
          <w:b/>
          <w:bCs/>
          <w:sz w:val="24"/>
          <w:szCs w:val="24"/>
        </w:rPr>
        <w:t>PW</w:t>
      </w:r>
    </w:p>
    <w:p w14:paraId="7F170B43" w14:textId="77777777" w:rsidR="00B97ECB" w:rsidRPr="004C72A1" w:rsidRDefault="00B97ECB" w:rsidP="00A951BB">
      <w:pPr>
        <w:spacing w:after="0" w:line="240" w:lineRule="auto"/>
        <w:rPr>
          <w:rFonts w:ascii="Arial" w:hAnsi="Arial" w:cs="Arial"/>
          <w:sz w:val="24"/>
          <w:szCs w:val="24"/>
        </w:rPr>
      </w:pPr>
    </w:p>
    <w:p w14:paraId="321806D9" w14:textId="77777777" w:rsidR="00B97ECB" w:rsidRPr="004C72A1" w:rsidRDefault="00B97ECB" w:rsidP="00A951BB">
      <w:pPr>
        <w:spacing w:after="0" w:line="240" w:lineRule="auto"/>
        <w:rPr>
          <w:rFonts w:ascii="Arial" w:hAnsi="Arial" w:cs="Arial"/>
          <w:sz w:val="24"/>
          <w:szCs w:val="24"/>
        </w:rPr>
      </w:pPr>
    </w:p>
    <w:p w14:paraId="5ECB6FE6" w14:textId="77777777" w:rsidR="00B97ECB" w:rsidRPr="004C72A1" w:rsidRDefault="00B97ECB" w:rsidP="00A951BB">
      <w:pPr>
        <w:tabs>
          <w:tab w:val="right" w:pos="9498"/>
        </w:tabs>
        <w:spacing w:after="0" w:line="240" w:lineRule="auto"/>
        <w:jc w:val="center"/>
        <w:rPr>
          <w:rFonts w:ascii="Arial" w:hAnsi="Arial" w:cs="Arial"/>
          <w:b/>
          <w:bCs/>
          <w:sz w:val="24"/>
          <w:szCs w:val="24"/>
        </w:rPr>
      </w:pPr>
      <w:r w:rsidRPr="004C72A1">
        <w:rPr>
          <w:rFonts w:ascii="Arial" w:hAnsi="Arial" w:cs="Arial"/>
          <w:b/>
          <w:bCs/>
          <w:sz w:val="24"/>
          <w:szCs w:val="24"/>
        </w:rPr>
        <w:t>THE CHILD SUPPORT (NORTHERN IRELAND) ORDERS 1991 AND 1995</w:t>
      </w:r>
    </w:p>
    <w:p w14:paraId="3D90A5D1" w14:textId="77777777" w:rsidR="00B97ECB" w:rsidRPr="004C72A1" w:rsidRDefault="00B97ECB" w:rsidP="00A951BB">
      <w:pPr>
        <w:spacing w:after="0" w:line="240" w:lineRule="auto"/>
        <w:rPr>
          <w:rFonts w:ascii="Arial" w:hAnsi="Arial" w:cs="Arial"/>
          <w:sz w:val="24"/>
          <w:szCs w:val="24"/>
        </w:rPr>
      </w:pPr>
    </w:p>
    <w:p w14:paraId="713625E7" w14:textId="77777777" w:rsidR="00B97ECB" w:rsidRPr="004C72A1" w:rsidRDefault="00B97ECB" w:rsidP="00A951BB">
      <w:pPr>
        <w:spacing w:after="0" w:line="240" w:lineRule="auto"/>
        <w:rPr>
          <w:rFonts w:ascii="Arial" w:hAnsi="Arial" w:cs="Arial"/>
          <w:sz w:val="24"/>
          <w:szCs w:val="24"/>
        </w:rPr>
      </w:pPr>
    </w:p>
    <w:p w14:paraId="45590D19" w14:textId="5DC013C3" w:rsidR="00C1404C" w:rsidRPr="004C72A1" w:rsidRDefault="00C1404C" w:rsidP="00A951BB">
      <w:pPr>
        <w:spacing w:after="0" w:line="240" w:lineRule="auto"/>
        <w:jc w:val="center"/>
        <w:rPr>
          <w:rFonts w:ascii="Arial" w:hAnsi="Arial" w:cs="Arial"/>
          <w:sz w:val="24"/>
          <w:szCs w:val="24"/>
        </w:rPr>
      </w:pPr>
      <w:r w:rsidRPr="004C72A1">
        <w:rPr>
          <w:rFonts w:ascii="Arial" w:hAnsi="Arial" w:cs="Arial"/>
          <w:sz w:val="24"/>
          <w:szCs w:val="24"/>
        </w:rPr>
        <w:t>Application requiring special reasons for leave to appeal</w:t>
      </w:r>
    </w:p>
    <w:p w14:paraId="04584D6E" w14:textId="2CC30033" w:rsidR="00C1404C" w:rsidRPr="004C72A1" w:rsidRDefault="00C1404C" w:rsidP="00A951BB">
      <w:pPr>
        <w:spacing w:after="0" w:line="240" w:lineRule="auto"/>
        <w:jc w:val="center"/>
        <w:rPr>
          <w:rFonts w:ascii="Arial" w:hAnsi="Arial" w:cs="Arial"/>
          <w:sz w:val="24"/>
          <w:szCs w:val="24"/>
        </w:rPr>
      </w:pPr>
      <w:r w:rsidRPr="004C72A1">
        <w:rPr>
          <w:rFonts w:ascii="Arial" w:hAnsi="Arial" w:cs="Arial"/>
          <w:sz w:val="24"/>
          <w:szCs w:val="24"/>
        </w:rPr>
        <w:t xml:space="preserve">to a </w:t>
      </w:r>
      <w:r w:rsidR="00B97ECB" w:rsidRPr="004C72A1">
        <w:rPr>
          <w:rFonts w:ascii="Arial" w:hAnsi="Arial" w:cs="Arial"/>
          <w:sz w:val="24"/>
          <w:szCs w:val="24"/>
        </w:rPr>
        <w:t>Child Support Commissioner</w:t>
      </w:r>
      <w:r w:rsidRPr="004C72A1">
        <w:rPr>
          <w:rFonts w:ascii="Arial" w:hAnsi="Arial" w:cs="Arial"/>
          <w:sz w:val="24"/>
          <w:szCs w:val="24"/>
        </w:rPr>
        <w:t xml:space="preserve"> </w:t>
      </w:r>
      <w:r w:rsidR="00B97ECB" w:rsidRPr="004C72A1">
        <w:rPr>
          <w:rFonts w:ascii="Arial" w:hAnsi="Arial" w:cs="Arial"/>
          <w:sz w:val="24"/>
          <w:szCs w:val="24"/>
        </w:rPr>
        <w:t>on a question of law</w:t>
      </w:r>
    </w:p>
    <w:p w14:paraId="4A9F242A" w14:textId="4FEB6EA1" w:rsidR="00A31A69" w:rsidRPr="004C72A1" w:rsidRDefault="00B97ECB" w:rsidP="00A951BB">
      <w:pPr>
        <w:spacing w:after="0" w:line="240" w:lineRule="auto"/>
        <w:jc w:val="center"/>
        <w:rPr>
          <w:rFonts w:ascii="Arial" w:hAnsi="Arial" w:cs="Arial"/>
          <w:sz w:val="24"/>
          <w:szCs w:val="24"/>
        </w:rPr>
      </w:pPr>
      <w:r w:rsidRPr="004C72A1">
        <w:rPr>
          <w:rFonts w:ascii="Arial" w:hAnsi="Arial" w:cs="Arial"/>
          <w:sz w:val="24"/>
          <w:szCs w:val="24"/>
        </w:rPr>
        <w:t>from a Tribunal’s decision</w:t>
      </w:r>
      <w:r w:rsidR="00C1404C" w:rsidRPr="004C72A1">
        <w:rPr>
          <w:rFonts w:ascii="Arial" w:hAnsi="Arial" w:cs="Arial"/>
          <w:sz w:val="24"/>
          <w:szCs w:val="24"/>
        </w:rPr>
        <w:t xml:space="preserve"> </w:t>
      </w:r>
      <w:r w:rsidRPr="004C72A1">
        <w:rPr>
          <w:rFonts w:ascii="Arial" w:hAnsi="Arial" w:cs="Arial"/>
          <w:sz w:val="24"/>
          <w:szCs w:val="24"/>
        </w:rPr>
        <w:t xml:space="preserve">dated </w:t>
      </w:r>
      <w:r w:rsidR="008F7047" w:rsidRPr="004C72A1">
        <w:rPr>
          <w:rFonts w:ascii="Arial" w:hAnsi="Arial" w:cs="Arial"/>
          <w:sz w:val="24"/>
          <w:szCs w:val="24"/>
        </w:rPr>
        <w:t>28 February</w:t>
      </w:r>
      <w:r w:rsidR="00C1404C" w:rsidRPr="004C72A1">
        <w:rPr>
          <w:rFonts w:ascii="Arial" w:hAnsi="Arial" w:cs="Arial"/>
          <w:sz w:val="24"/>
          <w:szCs w:val="24"/>
        </w:rPr>
        <w:t xml:space="preserve"> 2024</w:t>
      </w:r>
    </w:p>
    <w:p w14:paraId="3B88690B" w14:textId="77777777" w:rsidR="00B97ECB" w:rsidRPr="004C72A1" w:rsidRDefault="00B97ECB" w:rsidP="00A951BB">
      <w:pPr>
        <w:spacing w:after="0" w:line="240" w:lineRule="auto"/>
        <w:rPr>
          <w:rFonts w:ascii="Arial" w:hAnsi="Arial" w:cs="Arial"/>
          <w:sz w:val="24"/>
          <w:szCs w:val="24"/>
        </w:rPr>
      </w:pPr>
    </w:p>
    <w:p w14:paraId="7B32AA3A" w14:textId="77777777" w:rsidR="00FD3901" w:rsidRPr="004C72A1" w:rsidRDefault="00FD3901" w:rsidP="00A951BB">
      <w:pPr>
        <w:spacing w:after="0" w:line="240" w:lineRule="auto"/>
        <w:rPr>
          <w:rFonts w:ascii="Arial" w:hAnsi="Arial" w:cs="Arial"/>
          <w:sz w:val="24"/>
          <w:szCs w:val="24"/>
        </w:rPr>
      </w:pPr>
    </w:p>
    <w:p w14:paraId="61B96E1A" w14:textId="77777777" w:rsidR="00B97ECB" w:rsidRPr="004C72A1" w:rsidRDefault="00B97ECB" w:rsidP="00A951BB">
      <w:pPr>
        <w:spacing w:after="0" w:line="240" w:lineRule="auto"/>
        <w:jc w:val="center"/>
        <w:rPr>
          <w:rFonts w:ascii="Arial" w:hAnsi="Arial" w:cs="Arial"/>
          <w:sz w:val="24"/>
          <w:szCs w:val="24"/>
          <w:u w:val="single"/>
        </w:rPr>
      </w:pPr>
      <w:r w:rsidRPr="004C72A1">
        <w:rPr>
          <w:rFonts w:ascii="Arial" w:hAnsi="Arial" w:cs="Arial"/>
          <w:sz w:val="24"/>
          <w:szCs w:val="24"/>
          <w:u w:val="single"/>
        </w:rPr>
        <w:t>DECISION OF THE CHILD SUPPORT COMMISSIONER</w:t>
      </w:r>
    </w:p>
    <w:p w14:paraId="21C1BF2D" w14:textId="77777777" w:rsidR="00B97ECB" w:rsidRPr="004C72A1" w:rsidRDefault="00B97ECB" w:rsidP="00A951BB">
      <w:pPr>
        <w:spacing w:after="0" w:line="240" w:lineRule="auto"/>
        <w:rPr>
          <w:rFonts w:ascii="Arial" w:hAnsi="Arial" w:cs="Arial"/>
          <w:sz w:val="24"/>
          <w:szCs w:val="24"/>
        </w:rPr>
      </w:pPr>
    </w:p>
    <w:p w14:paraId="20CFF21F" w14:textId="77777777" w:rsidR="00B078A8" w:rsidRPr="004C72A1" w:rsidRDefault="00B078A8" w:rsidP="00A951BB">
      <w:pPr>
        <w:spacing w:after="0" w:line="240" w:lineRule="auto"/>
        <w:rPr>
          <w:rFonts w:ascii="Arial" w:hAnsi="Arial" w:cs="Arial"/>
          <w:sz w:val="24"/>
          <w:szCs w:val="24"/>
        </w:rPr>
      </w:pPr>
    </w:p>
    <w:p w14:paraId="648861C2" w14:textId="559DB4E5" w:rsidR="00724543" w:rsidRPr="00A951BB" w:rsidRDefault="00AA670E"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B078A8" w:rsidRPr="00A951BB">
        <w:rPr>
          <w:rFonts w:ascii="Arial" w:hAnsi="Arial" w:cs="Arial"/>
          <w:sz w:val="24"/>
          <w:szCs w:val="24"/>
        </w:rPr>
        <w:t>This is an app</w:t>
      </w:r>
      <w:r w:rsidR="00476E47" w:rsidRPr="00A951BB">
        <w:rPr>
          <w:rFonts w:ascii="Arial" w:hAnsi="Arial" w:cs="Arial"/>
          <w:sz w:val="24"/>
          <w:szCs w:val="24"/>
        </w:rPr>
        <w:t>eal</w:t>
      </w:r>
      <w:r w:rsidR="00B078A8" w:rsidRPr="00A951BB">
        <w:rPr>
          <w:rFonts w:ascii="Arial" w:hAnsi="Arial" w:cs="Arial"/>
          <w:sz w:val="24"/>
          <w:szCs w:val="24"/>
        </w:rPr>
        <w:t xml:space="preserve"> by a non-resident parent from the decision of an </w:t>
      </w:r>
      <w:r w:rsidR="00C1404C" w:rsidRPr="00A951BB">
        <w:rPr>
          <w:rFonts w:ascii="Arial" w:hAnsi="Arial" w:cs="Arial"/>
          <w:sz w:val="24"/>
          <w:szCs w:val="24"/>
        </w:rPr>
        <w:t>a</w:t>
      </w:r>
      <w:r w:rsidR="00B078A8" w:rsidRPr="00A951BB">
        <w:rPr>
          <w:rFonts w:ascii="Arial" w:hAnsi="Arial" w:cs="Arial"/>
          <w:sz w:val="24"/>
          <w:szCs w:val="24"/>
        </w:rPr>
        <w:t>ppeal tribunal with reference</w:t>
      </w:r>
      <w:r w:rsidR="00720139" w:rsidRPr="00A951BB">
        <w:rPr>
          <w:rFonts w:ascii="Arial" w:hAnsi="Arial" w:cs="Arial"/>
          <w:sz w:val="24"/>
          <w:szCs w:val="24"/>
        </w:rPr>
        <w:t xml:space="preserve"> BE</w:t>
      </w:r>
      <w:r w:rsidR="00B078A8" w:rsidRPr="00A951BB">
        <w:rPr>
          <w:rFonts w:ascii="Arial" w:hAnsi="Arial" w:cs="Arial"/>
          <w:sz w:val="24"/>
          <w:szCs w:val="24"/>
        </w:rPr>
        <w:t>/</w:t>
      </w:r>
      <w:r w:rsidR="00720139" w:rsidRPr="00A951BB">
        <w:rPr>
          <w:rFonts w:ascii="Arial" w:hAnsi="Arial" w:cs="Arial"/>
          <w:sz w:val="24"/>
          <w:szCs w:val="24"/>
        </w:rPr>
        <w:t>809</w:t>
      </w:r>
      <w:r w:rsidR="00B078A8" w:rsidRPr="00A951BB">
        <w:rPr>
          <w:rFonts w:ascii="Arial" w:hAnsi="Arial" w:cs="Arial"/>
          <w:sz w:val="24"/>
          <w:szCs w:val="24"/>
        </w:rPr>
        <w:t>/</w:t>
      </w:r>
      <w:r w:rsidR="00720139" w:rsidRPr="00A951BB">
        <w:rPr>
          <w:rFonts w:ascii="Arial" w:hAnsi="Arial" w:cs="Arial"/>
          <w:sz w:val="24"/>
          <w:szCs w:val="24"/>
        </w:rPr>
        <w:t>12</w:t>
      </w:r>
      <w:r w:rsidR="00B078A8" w:rsidRPr="00A951BB">
        <w:rPr>
          <w:rFonts w:ascii="Arial" w:hAnsi="Arial" w:cs="Arial"/>
          <w:sz w:val="24"/>
          <w:szCs w:val="24"/>
        </w:rPr>
        <w:t>/2</w:t>
      </w:r>
      <w:r w:rsidR="00720139" w:rsidRPr="00A951BB">
        <w:rPr>
          <w:rFonts w:ascii="Arial" w:hAnsi="Arial" w:cs="Arial"/>
          <w:sz w:val="24"/>
          <w:szCs w:val="24"/>
        </w:rPr>
        <w:t>3</w:t>
      </w:r>
      <w:r w:rsidR="00B078A8" w:rsidRPr="00A951BB">
        <w:rPr>
          <w:rFonts w:ascii="Arial" w:hAnsi="Arial" w:cs="Arial"/>
          <w:sz w:val="24"/>
          <w:szCs w:val="24"/>
        </w:rPr>
        <w:t>/C.</w:t>
      </w:r>
    </w:p>
    <w:p w14:paraId="5F1B28CA" w14:textId="77777777" w:rsidR="00724543" w:rsidRPr="004C72A1" w:rsidRDefault="00724543" w:rsidP="00D56236">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FF8BB01" w14:textId="3705113A" w:rsidR="00724543" w:rsidRPr="00A951BB" w:rsidRDefault="00AA670E"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B078A8" w:rsidRPr="00A951BB">
        <w:rPr>
          <w:rFonts w:ascii="Arial" w:hAnsi="Arial" w:cs="Arial"/>
          <w:sz w:val="24"/>
          <w:szCs w:val="24"/>
        </w:rPr>
        <w:t>An oral hearing of the</w:t>
      </w:r>
      <w:r w:rsidR="00720139" w:rsidRPr="00A951BB">
        <w:rPr>
          <w:rFonts w:ascii="Arial" w:hAnsi="Arial" w:cs="Arial"/>
          <w:sz w:val="24"/>
          <w:szCs w:val="24"/>
        </w:rPr>
        <w:t xml:space="preserve"> application and</w:t>
      </w:r>
      <w:r w:rsidR="00B078A8" w:rsidRPr="00A951BB">
        <w:rPr>
          <w:rFonts w:ascii="Arial" w:hAnsi="Arial" w:cs="Arial"/>
          <w:sz w:val="24"/>
          <w:szCs w:val="24"/>
        </w:rPr>
        <w:t xml:space="preserve"> app</w:t>
      </w:r>
      <w:r w:rsidR="00476E47" w:rsidRPr="00A951BB">
        <w:rPr>
          <w:rFonts w:ascii="Arial" w:hAnsi="Arial" w:cs="Arial"/>
          <w:sz w:val="24"/>
          <w:szCs w:val="24"/>
        </w:rPr>
        <w:t>ea</w:t>
      </w:r>
      <w:r w:rsidR="00B078A8" w:rsidRPr="00A951BB">
        <w:rPr>
          <w:rFonts w:ascii="Arial" w:hAnsi="Arial" w:cs="Arial"/>
          <w:sz w:val="24"/>
          <w:szCs w:val="24"/>
        </w:rPr>
        <w:t>l</w:t>
      </w:r>
      <w:r w:rsidR="00720139" w:rsidRPr="00A951BB">
        <w:rPr>
          <w:rFonts w:ascii="Arial" w:hAnsi="Arial" w:cs="Arial"/>
          <w:sz w:val="24"/>
          <w:szCs w:val="24"/>
        </w:rPr>
        <w:t xml:space="preserve"> was heard</w:t>
      </w:r>
      <w:r w:rsidR="00A31A69" w:rsidRPr="00A951BB">
        <w:rPr>
          <w:rFonts w:ascii="Arial" w:hAnsi="Arial" w:cs="Arial"/>
          <w:sz w:val="24"/>
          <w:szCs w:val="24"/>
        </w:rPr>
        <w:t xml:space="preserve"> by me on</w:t>
      </w:r>
      <w:r w:rsidR="00720139" w:rsidRPr="00A951BB">
        <w:rPr>
          <w:rFonts w:ascii="Arial" w:hAnsi="Arial" w:cs="Arial"/>
          <w:sz w:val="24"/>
          <w:szCs w:val="24"/>
        </w:rPr>
        <w:t xml:space="preserve"> </w:t>
      </w:r>
      <w:r w:rsidR="00B4614C" w:rsidRPr="00A951BB">
        <w:rPr>
          <w:rFonts w:ascii="Arial" w:hAnsi="Arial" w:cs="Arial"/>
          <w:sz w:val="24"/>
          <w:szCs w:val="24"/>
        </w:rPr>
        <w:t>Tuesday 16 December 2025.</w:t>
      </w:r>
    </w:p>
    <w:p w14:paraId="742AE53C" w14:textId="77777777" w:rsidR="00724543" w:rsidRPr="004C72A1" w:rsidRDefault="00724543" w:rsidP="00D56236">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CA920C4" w14:textId="33CFF372" w:rsidR="00724543" w:rsidRPr="00A951BB" w:rsidRDefault="00AA670E"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B078A8" w:rsidRPr="00A951BB">
        <w:rPr>
          <w:rFonts w:ascii="Arial" w:hAnsi="Arial" w:cs="Arial"/>
          <w:sz w:val="24"/>
          <w:szCs w:val="24"/>
        </w:rPr>
        <w:t xml:space="preserve">For the reasons I give below, </w:t>
      </w:r>
      <w:r w:rsidR="00B4614C" w:rsidRPr="00A951BB">
        <w:rPr>
          <w:rFonts w:ascii="Arial" w:hAnsi="Arial" w:cs="Arial"/>
          <w:sz w:val="24"/>
          <w:szCs w:val="24"/>
        </w:rPr>
        <w:t xml:space="preserve">I admit the application, </w:t>
      </w:r>
      <w:r w:rsidR="00353FCA" w:rsidRPr="00A951BB">
        <w:rPr>
          <w:rFonts w:ascii="Arial" w:hAnsi="Arial" w:cs="Arial"/>
          <w:sz w:val="24"/>
          <w:szCs w:val="24"/>
        </w:rPr>
        <w:t>allow the appeal</w:t>
      </w:r>
      <w:r w:rsidR="001717FD" w:rsidRPr="00A951BB">
        <w:rPr>
          <w:rFonts w:ascii="Arial" w:hAnsi="Arial" w:cs="Arial"/>
          <w:sz w:val="24"/>
          <w:szCs w:val="24"/>
        </w:rPr>
        <w:t>,</w:t>
      </w:r>
      <w:r w:rsidR="00A44263" w:rsidRPr="00A951BB">
        <w:rPr>
          <w:rFonts w:ascii="Arial" w:hAnsi="Arial" w:cs="Arial"/>
          <w:sz w:val="24"/>
          <w:szCs w:val="24"/>
        </w:rPr>
        <w:t xml:space="preserve"> and </w:t>
      </w:r>
      <w:r w:rsidR="00F31BB4" w:rsidRPr="00A951BB">
        <w:rPr>
          <w:rFonts w:ascii="Arial" w:hAnsi="Arial" w:cs="Arial"/>
          <w:sz w:val="24"/>
          <w:szCs w:val="24"/>
        </w:rPr>
        <w:t>p</w:t>
      </w:r>
      <w:r w:rsidR="00A44263" w:rsidRPr="00A951BB">
        <w:rPr>
          <w:rFonts w:ascii="Arial" w:hAnsi="Arial" w:cs="Arial"/>
          <w:sz w:val="24"/>
          <w:szCs w:val="24"/>
        </w:rPr>
        <w:t xml:space="preserve">ursuant to the power set out in Article 25(2) of the Child Support (Northern Ireland) Order 1991 I set aside the decision of the appeal tribunal </w:t>
      </w:r>
      <w:r w:rsidR="00B4614C" w:rsidRPr="00A951BB">
        <w:rPr>
          <w:rFonts w:ascii="Arial" w:hAnsi="Arial" w:cs="Arial"/>
          <w:sz w:val="24"/>
          <w:szCs w:val="24"/>
        </w:rPr>
        <w:t>of 28 February 2024 and remit the case for rehearing before a freshly constituted Tribunal</w:t>
      </w:r>
      <w:r w:rsidR="002020DE" w:rsidRPr="00A951BB">
        <w:rPr>
          <w:rFonts w:ascii="Arial" w:hAnsi="Arial" w:cs="Arial"/>
          <w:sz w:val="24"/>
          <w:szCs w:val="24"/>
        </w:rPr>
        <w:t>.</w:t>
      </w:r>
    </w:p>
    <w:p w14:paraId="6F5ABD51" w14:textId="77777777" w:rsidR="00724543" w:rsidRPr="004C72A1" w:rsidRDefault="00724543" w:rsidP="00D56236">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071DBC86" w14:textId="23467F71" w:rsidR="00724543" w:rsidRPr="00A951BB" w:rsidRDefault="00AA670E"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sz w:val="24"/>
          <w:szCs w:val="24"/>
          <w:lang w:eastAsia="en-GB"/>
        </w:rPr>
        <w:t>4.</w:t>
      </w:r>
      <w:r>
        <w:rPr>
          <w:rFonts w:ascii="Arial" w:eastAsia="Times New Roman" w:hAnsi="Arial" w:cs="Arial"/>
          <w:sz w:val="24"/>
          <w:szCs w:val="24"/>
          <w:lang w:eastAsia="en-GB"/>
        </w:rPr>
        <w:tab/>
      </w:r>
      <w:r w:rsidR="001717FD" w:rsidRPr="00A951BB">
        <w:rPr>
          <w:rFonts w:ascii="Arial" w:eastAsia="Times New Roman" w:hAnsi="Arial" w:cs="Arial"/>
          <w:sz w:val="24"/>
          <w:szCs w:val="24"/>
          <w:lang w:eastAsia="en-GB"/>
        </w:rPr>
        <w:t>The decision of the appeal tribunal dated 28 February 2024 is in error of law.  The error of law identified will be explained in more detail below.</w:t>
      </w:r>
    </w:p>
    <w:p w14:paraId="1AD609F8" w14:textId="77777777" w:rsidR="00724543" w:rsidRPr="004C72A1" w:rsidRDefault="00724543" w:rsidP="00D56236">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204925CB" w14:textId="548881F3" w:rsidR="00724543" w:rsidRPr="00A951BB" w:rsidRDefault="00AA670E"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sz w:val="24"/>
          <w:szCs w:val="24"/>
          <w:lang w:eastAsia="en-GB"/>
        </w:rPr>
        <w:t>5.</w:t>
      </w:r>
      <w:r>
        <w:rPr>
          <w:rFonts w:ascii="Arial" w:eastAsia="Times New Roman" w:hAnsi="Arial" w:cs="Arial"/>
          <w:sz w:val="24"/>
          <w:szCs w:val="24"/>
          <w:lang w:eastAsia="en-GB"/>
        </w:rPr>
        <w:tab/>
      </w:r>
      <w:r w:rsidR="001717FD" w:rsidRPr="00A951BB">
        <w:rPr>
          <w:rFonts w:ascii="Arial" w:eastAsia="Times New Roman" w:hAnsi="Arial" w:cs="Arial"/>
          <w:sz w:val="24"/>
          <w:szCs w:val="24"/>
          <w:lang w:eastAsia="en-GB"/>
        </w:rPr>
        <w:t>For further reasons set out below, I am unable to exercise the power conferred on me by Article 25(3)(a) of the Child Support (Northern Ireland) Order 1991, as amended</w:t>
      </w:r>
      <w:r w:rsidR="00B046AB" w:rsidRPr="00A951BB">
        <w:rPr>
          <w:rFonts w:ascii="Arial" w:eastAsia="Times New Roman" w:hAnsi="Arial" w:cs="Arial"/>
          <w:sz w:val="24"/>
          <w:szCs w:val="24"/>
          <w:lang w:eastAsia="en-GB"/>
        </w:rPr>
        <w:t>,</w:t>
      </w:r>
      <w:r w:rsidR="001717FD" w:rsidRPr="00A951BB">
        <w:rPr>
          <w:rFonts w:ascii="Arial" w:eastAsia="Times New Roman" w:hAnsi="Arial" w:cs="Arial"/>
          <w:sz w:val="24"/>
          <w:szCs w:val="24"/>
          <w:lang w:eastAsia="en-GB"/>
        </w:rPr>
        <w:t xml:space="preserve"> to give the decision which the appeal tribunal should have given.  This is because </w:t>
      </w:r>
      <w:r w:rsidR="00724543" w:rsidRPr="00A951BB">
        <w:rPr>
          <w:rFonts w:ascii="Arial" w:eastAsia="Times New Roman" w:hAnsi="Arial" w:cs="Arial"/>
          <w:sz w:val="24"/>
          <w:szCs w:val="24"/>
          <w:lang w:eastAsia="en-GB"/>
        </w:rPr>
        <w:t xml:space="preserve">there </w:t>
      </w:r>
      <w:r w:rsidR="001717FD" w:rsidRPr="00A951BB">
        <w:rPr>
          <w:rFonts w:ascii="Arial" w:eastAsia="Times New Roman" w:hAnsi="Arial" w:cs="Arial"/>
          <w:sz w:val="24"/>
          <w:szCs w:val="24"/>
          <w:lang w:eastAsia="en-GB"/>
        </w:rPr>
        <w:t xml:space="preserve">are further findings of fact which require to be made.  Accordingly, I refer the case to a differently constituted appeal tribunal for re-determination.  In referring the case to a differently constituted appeal tribunal for re-determination, I direct that the appeal tribunal </w:t>
      </w:r>
      <w:proofErr w:type="gramStart"/>
      <w:r w:rsidR="001717FD" w:rsidRPr="00A951BB">
        <w:rPr>
          <w:rFonts w:ascii="Arial" w:eastAsia="Times New Roman" w:hAnsi="Arial" w:cs="Arial"/>
          <w:sz w:val="24"/>
          <w:szCs w:val="24"/>
          <w:lang w:eastAsia="en-GB"/>
        </w:rPr>
        <w:t>takes into account</w:t>
      </w:r>
      <w:proofErr w:type="gramEnd"/>
      <w:r w:rsidR="001717FD" w:rsidRPr="00A951BB">
        <w:rPr>
          <w:rFonts w:ascii="Arial" w:eastAsia="Times New Roman" w:hAnsi="Arial" w:cs="Arial"/>
          <w:sz w:val="24"/>
          <w:szCs w:val="24"/>
          <w:lang w:eastAsia="en-GB"/>
        </w:rPr>
        <w:t xml:space="preserve"> the guidance set out below.</w:t>
      </w:r>
    </w:p>
    <w:p w14:paraId="313BA727" w14:textId="77777777" w:rsidR="00724543" w:rsidRPr="004C72A1" w:rsidRDefault="00724543" w:rsidP="00D56236">
      <w:pPr>
        <w:pStyle w:val="ListParagraph"/>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588844CE" w14:textId="3DA73CB8" w:rsidR="001717FD" w:rsidRPr="00A951BB" w:rsidRDefault="00AA670E"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eastAsia="Times New Roman" w:hAnsi="Arial" w:cs="Arial"/>
          <w:sz w:val="24"/>
          <w:szCs w:val="24"/>
          <w:lang w:eastAsia="en-GB"/>
        </w:rPr>
        <w:t>6.</w:t>
      </w:r>
      <w:r>
        <w:rPr>
          <w:rFonts w:ascii="Arial" w:eastAsia="Times New Roman" w:hAnsi="Arial" w:cs="Arial"/>
          <w:sz w:val="24"/>
          <w:szCs w:val="24"/>
          <w:lang w:eastAsia="en-GB"/>
        </w:rPr>
        <w:tab/>
      </w:r>
      <w:r w:rsidR="001717FD" w:rsidRPr="00A951BB">
        <w:rPr>
          <w:rFonts w:ascii="Arial" w:eastAsia="Times New Roman" w:hAnsi="Arial" w:cs="Arial"/>
          <w:sz w:val="24"/>
          <w:szCs w:val="24"/>
          <w:lang w:eastAsia="en-GB"/>
        </w:rPr>
        <w:t xml:space="preserve">It is imperative that the appellant notes that while the decision of the appeal tribunal has been set aside, the issue of his child support liability remains to be determined by another appeal tribunal.  In accordance with the guidance set out below, the newly constituted appeal tribunal will be </w:t>
      </w:r>
      <w:r w:rsidR="001717FD" w:rsidRPr="00A951BB">
        <w:rPr>
          <w:rFonts w:ascii="Arial" w:eastAsia="Times New Roman" w:hAnsi="Arial" w:cs="Arial"/>
          <w:sz w:val="24"/>
          <w:szCs w:val="24"/>
          <w:lang w:eastAsia="en-GB"/>
        </w:rPr>
        <w:lastRenderedPageBreak/>
        <w:t>undertaking its own determination of the legal and factual issues which arise in the appeal.</w:t>
      </w:r>
    </w:p>
    <w:p w14:paraId="7EC4712B" w14:textId="77777777" w:rsidR="001717FD" w:rsidRPr="004C72A1" w:rsidRDefault="001717FD" w:rsidP="00AA670E">
      <w:pPr>
        <w:tabs>
          <w:tab w:val="left" w:pos="510"/>
          <w:tab w:val="left" w:pos="1077"/>
          <w:tab w:val="left" w:pos="1797"/>
        </w:tabs>
        <w:spacing w:after="0" w:line="240" w:lineRule="auto"/>
        <w:jc w:val="both"/>
        <w:rPr>
          <w:rFonts w:ascii="Arial" w:hAnsi="Arial" w:cs="Arial"/>
          <w:sz w:val="24"/>
          <w:szCs w:val="24"/>
        </w:rPr>
      </w:pPr>
    </w:p>
    <w:p w14:paraId="5D4DED25" w14:textId="77777777" w:rsidR="00B078A8" w:rsidRPr="004C72A1" w:rsidRDefault="00B078A8" w:rsidP="00AA670E">
      <w:pPr>
        <w:tabs>
          <w:tab w:val="left" w:pos="510"/>
          <w:tab w:val="left" w:pos="1077"/>
          <w:tab w:val="left" w:pos="1797"/>
        </w:tabs>
        <w:spacing w:after="0" w:line="240" w:lineRule="auto"/>
        <w:jc w:val="center"/>
        <w:rPr>
          <w:rFonts w:ascii="Arial" w:hAnsi="Arial" w:cs="Arial"/>
          <w:b/>
          <w:bCs/>
          <w:sz w:val="24"/>
          <w:szCs w:val="24"/>
          <w:u w:val="single"/>
        </w:rPr>
      </w:pPr>
      <w:r w:rsidRPr="004C72A1">
        <w:rPr>
          <w:rFonts w:ascii="Arial" w:hAnsi="Arial" w:cs="Arial"/>
          <w:b/>
          <w:bCs/>
          <w:sz w:val="24"/>
          <w:szCs w:val="24"/>
          <w:u w:val="single"/>
        </w:rPr>
        <w:t>REASONS</w:t>
      </w:r>
    </w:p>
    <w:p w14:paraId="118F87CD" w14:textId="77777777" w:rsidR="00B078A8" w:rsidRPr="004C72A1" w:rsidRDefault="00B078A8" w:rsidP="00AA670E">
      <w:pPr>
        <w:tabs>
          <w:tab w:val="left" w:pos="510"/>
          <w:tab w:val="left" w:pos="1077"/>
          <w:tab w:val="left" w:pos="1797"/>
        </w:tabs>
        <w:spacing w:after="0" w:line="240" w:lineRule="auto"/>
        <w:rPr>
          <w:rFonts w:ascii="Arial" w:hAnsi="Arial" w:cs="Arial"/>
          <w:sz w:val="24"/>
          <w:szCs w:val="24"/>
        </w:rPr>
      </w:pPr>
    </w:p>
    <w:p w14:paraId="4A597167" w14:textId="01AC6AAC" w:rsidR="00B078A8" w:rsidRPr="004C72A1" w:rsidRDefault="00D56236" w:rsidP="00AA670E">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B078A8" w:rsidRPr="004C72A1">
        <w:rPr>
          <w:rFonts w:ascii="Arial" w:hAnsi="Arial" w:cs="Arial"/>
          <w:b/>
          <w:sz w:val="24"/>
          <w:szCs w:val="24"/>
        </w:rPr>
        <w:t>Background</w:t>
      </w:r>
    </w:p>
    <w:p w14:paraId="64606384" w14:textId="77777777" w:rsidR="00B078A8" w:rsidRPr="004C72A1" w:rsidRDefault="00B078A8" w:rsidP="00AA670E">
      <w:pPr>
        <w:tabs>
          <w:tab w:val="left" w:pos="510"/>
          <w:tab w:val="left" w:pos="1077"/>
          <w:tab w:val="left" w:pos="1797"/>
        </w:tabs>
        <w:spacing w:after="0" w:line="240" w:lineRule="auto"/>
        <w:rPr>
          <w:rFonts w:ascii="Arial" w:hAnsi="Arial" w:cs="Arial"/>
          <w:sz w:val="24"/>
          <w:szCs w:val="24"/>
        </w:rPr>
      </w:pPr>
    </w:p>
    <w:p w14:paraId="60D6BCC2" w14:textId="28FF328B" w:rsidR="00724543"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F66451" w:rsidRPr="00A951BB">
        <w:rPr>
          <w:rFonts w:ascii="Arial" w:hAnsi="Arial" w:cs="Arial"/>
          <w:sz w:val="24"/>
          <w:szCs w:val="24"/>
        </w:rPr>
        <w:t>This case has a regrettably lengthy history.</w:t>
      </w:r>
      <w:r>
        <w:rPr>
          <w:rFonts w:ascii="Arial" w:hAnsi="Arial" w:cs="Arial"/>
          <w:sz w:val="24"/>
          <w:szCs w:val="24"/>
        </w:rPr>
        <w:t xml:space="preserve"> </w:t>
      </w:r>
      <w:r w:rsidR="00F66451" w:rsidRPr="00A951BB">
        <w:rPr>
          <w:rFonts w:ascii="Arial" w:hAnsi="Arial" w:cs="Arial"/>
          <w:sz w:val="24"/>
          <w:szCs w:val="24"/>
        </w:rPr>
        <w:t xml:space="preserve"> </w:t>
      </w:r>
      <w:r w:rsidR="00B046AB" w:rsidRPr="00A951BB">
        <w:rPr>
          <w:rFonts w:ascii="Arial" w:hAnsi="Arial" w:cs="Arial"/>
          <w:sz w:val="24"/>
          <w:szCs w:val="24"/>
        </w:rPr>
        <w:t>In his observations of 18 December 2024 Mr Rush set out the following background</w:t>
      </w:r>
      <w:r w:rsidR="00724543" w:rsidRPr="00A951BB">
        <w:rPr>
          <w:rFonts w:ascii="Arial" w:hAnsi="Arial" w:cs="Arial"/>
          <w:sz w:val="24"/>
          <w:szCs w:val="24"/>
        </w:rPr>
        <w:t>.</w:t>
      </w:r>
    </w:p>
    <w:p w14:paraId="29143758" w14:textId="77777777" w:rsidR="00724543" w:rsidRPr="004C72A1" w:rsidRDefault="00724543" w:rsidP="00D56236">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79BEEC8" w14:textId="6EA0B59A" w:rsidR="00724543"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8.</w:t>
      </w:r>
      <w:r>
        <w:rPr>
          <w:rFonts w:ascii="Arial" w:hAnsi="Arial" w:cs="Arial"/>
          <w:bCs/>
          <w:sz w:val="24"/>
          <w:szCs w:val="24"/>
        </w:rPr>
        <w:tab/>
      </w:r>
      <w:r w:rsidR="00B046AB" w:rsidRPr="00A951BB">
        <w:rPr>
          <w:rFonts w:ascii="Arial" w:hAnsi="Arial" w:cs="Arial"/>
          <w:bCs/>
          <w:sz w:val="24"/>
          <w:szCs w:val="24"/>
        </w:rPr>
        <w:t>Mr McK</w:t>
      </w:r>
      <w:r w:rsidR="00A265F8" w:rsidRPr="00A951BB">
        <w:rPr>
          <w:rFonts w:ascii="Arial" w:hAnsi="Arial" w:cs="Arial"/>
          <w:bCs/>
          <w:sz w:val="24"/>
          <w:szCs w:val="24"/>
        </w:rPr>
        <w:t>’s</w:t>
      </w:r>
      <w:r w:rsidR="00A31A69" w:rsidRPr="00A951BB">
        <w:rPr>
          <w:rFonts w:ascii="Arial" w:hAnsi="Arial" w:cs="Arial"/>
          <w:bCs/>
          <w:sz w:val="24"/>
          <w:szCs w:val="24"/>
        </w:rPr>
        <w:t xml:space="preserve"> (the appellant in these proceedings)</w:t>
      </w:r>
      <w:r w:rsidR="00B046AB" w:rsidRPr="00A951BB">
        <w:rPr>
          <w:rFonts w:ascii="Arial" w:hAnsi="Arial" w:cs="Arial"/>
          <w:bCs/>
          <w:sz w:val="24"/>
          <w:szCs w:val="24"/>
        </w:rPr>
        <w:t xml:space="preserve"> and Ms W’s</w:t>
      </w:r>
      <w:r w:rsidR="00724543" w:rsidRPr="00A951BB">
        <w:rPr>
          <w:rFonts w:ascii="Arial" w:hAnsi="Arial" w:cs="Arial"/>
          <w:bCs/>
          <w:sz w:val="24"/>
          <w:szCs w:val="24"/>
        </w:rPr>
        <w:t xml:space="preserve"> </w:t>
      </w:r>
      <w:r w:rsidR="00A31A69" w:rsidRPr="00A951BB">
        <w:rPr>
          <w:rFonts w:ascii="Arial" w:hAnsi="Arial" w:cs="Arial"/>
          <w:bCs/>
          <w:sz w:val="24"/>
          <w:szCs w:val="24"/>
        </w:rPr>
        <w:t>(the second respondent in these proceedings)</w:t>
      </w:r>
      <w:r w:rsidR="00B046AB" w:rsidRPr="00A951BB">
        <w:rPr>
          <w:rFonts w:ascii="Arial" w:hAnsi="Arial" w:cs="Arial"/>
          <w:bCs/>
          <w:sz w:val="24"/>
          <w:szCs w:val="24"/>
        </w:rPr>
        <w:t xml:space="preserve"> marriage broke down towards the end of 2003.</w:t>
      </w:r>
    </w:p>
    <w:p w14:paraId="042430E6" w14:textId="77777777" w:rsidR="00724543" w:rsidRPr="004C72A1" w:rsidRDefault="00724543"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7B748A8B" w14:textId="4EF6FC7D" w:rsidR="00724543"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9.</w:t>
      </w:r>
      <w:r>
        <w:rPr>
          <w:rFonts w:ascii="Arial" w:hAnsi="Arial" w:cs="Arial"/>
          <w:bCs/>
          <w:sz w:val="24"/>
          <w:szCs w:val="24"/>
        </w:rPr>
        <w:tab/>
      </w:r>
      <w:r w:rsidR="00B046AB" w:rsidRPr="00A951BB">
        <w:rPr>
          <w:rFonts w:ascii="Arial" w:hAnsi="Arial" w:cs="Arial"/>
          <w:bCs/>
          <w:sz w:val="24"/>
          <w:szCs w:val="24"/>
        </w:rPr>
        <w:t>On 29</w:t>
      </w:r>
      <w:r w:rsidR="00724543" w:rsidRPr="00A951BB">
        <w:rPr>
          <w:rFonts w:ascii="Arial" w:hAnsi="Arial" w:cs="Arial"/>
          <w:bCs/>
          <w:sz w:val="24"/>
          <w:szCs w:val="24"/>
        </w:rPr>
        <w:t xml:space="preserve"> January </w:t>
      </w:r>
      <w:r w:rsidR="00B046AB" w:rsidRPr="00A951BB">
        <w:rPr>
          <w:rFonts w:ascii="Arial" w:hAnsi="Arial" w:cs="Arial"/>
          <w:bCs/>
          <w:sz w:val="24"/>
          <w:szCs w:val="24"/>
        </w:rPr>
        <w:t>2004 Ms W applied for child support maintenance in respect of two qualifying children.</w:t>
      </w:r>
    </w:p>
    <w:p w14:paraId="40F3F008" w14:textId="77777777" w:rsidR="00724543" w:rsidRPr="004C72A1" w:rsidRDefault="00724543"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694C2E5B" w14:textId="04BC5B68" w:rsidR="00724543"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10.</w:t>
      </w:r>
      <w:r>
        <w:rPr>
          <w:rFonts w:ascii="Arial" w:hAnsi="Arial" w:cs="Arial"/>
          <w:bCs/>
          <w:sz w:val="24"/>
          <w:szCs w:val="24"/>
        </w:rPr>
        <w:tab/>
      </w:r>
      <w:r w:rsidR="00B046AB" w:rsidRPr="00A951BB">
        <w:rPr>
          <w:rFonts w:ascii="Arial" w:hAnsi="Arial" w:cs="Arial"/>
          <w:bCs/>
          <w:sz w:val="24"/>
          <w:szCs w:val="24"/>
        </w:rPr>
        <w:t>A maintenance enquiry form was issued to Mr McK on 11</w:t>
      </w:r>
      <w:r w:rsidR="00724543" w:rsidRPr="00A951BB">
        <w:rPr>
          <w:rFonts w:ascii="Arial" w:hAnsi="Arial" w:cs="Arial"/>
          <w:bCs/>
          <w:sz w:val="24"/>
          <w:szCs w:val="24"/>
        </w:rPr>
        <w:t xml:space="preserve"> February </w:t>
      </w:r>
      <w:r w:rsidR="00B046AB" w:rsidRPr="00A951BB">
        <w:rPr>
          <w:rFonts w:ascii="Arial" w:hAnsi="Arial" w:cs="Arial"/>
          <w:bCs/>
          <w:sz w:val="24"/>
          <w:szCs w:val="24"/>
        </w:rPr>
        <w:t>2004.</w:t>
      </w:r>
    </w:p>
    <w:p w14:paraId="2A9B55E4" w14:textId="77777777" w:rsidR="00724543" w:rsidRPr="004C72A1" w:rsidRDefault="00724543"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243AD6D5" w14:textId="6BDEC0CC" w:rsidR="00724543"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11.</w:t>
      </w:r>
      <w:r>
        <w:rPr>
          <w:rFonts w:ascii="Arial" w:hAnsi="Arial" w:cs="Arial"/>
          <w:bCs/>
          <w:sz w:val="24"/>
          <w:szCs w:val="24"/>
        </w:rPr>
        <w:tab/>
      </w:r>
      <w:r w:rsidR="00B046AB" w:rsidRPr="00A951BB">
        <w:rPr>
          <w:rFonts w:ascii="Arial" w:hAnsi="Arial" w:cs="Arial"/>
          <w:bCs/>
          <w:sz w:val="24"/>
          <w:szCs w:val="24"/>
        </w:rPr>
        <w:t>On 24</w:t>
      </w:r>
      <w:r w:rsidR="00724543" w:rsidRPr="00A951BB">
        <w:rPr>
          <w:rFonts w:ascii="Arial" w:hAnsi="Arial" w:cs="Arial"/>
          <w:bCs/>
          <w:sz w:val="24"/>
          <w:szCs w:val="24"/>
        </w:rPr>
        <w:t xml:space="preserve"> March </w:t>
      </w:r>
      <w:r w:rsidR="00B046AB" w:rsidRPr="00A951BB">
        <w:rPr>
          <w:rFonts w:ascii="Arial" w:hAnsi="Arial" w:cs="Arial"/>
          <w:bCs/>
          <w:sz w:val="24"/>
          <w:szCs w:val="24"/>
        </w:rPr>
        <w:t>2004 Mr McK returned the completed form to the Child Support Agency (“the CSA”).  On the same date the CSA carried out a maintenance calculation and decided that he was liable to pay £22.29 per week from 11</w:t>
      </w:r>
      <w:r w:rsidR="00724543" w:rsidRPr="00A951BB">
        <w:rPr>
          <w:rFonts w:ascii="Arial" w:hAnsi="Arial" w:cs="Arial"/>
          <w:bCs/>
          <w:sz w:val="24"/>
          <w:szCs w:val="24"/>
        </w:rPr>
        <w:t xml:space="preserve"> February </w:t>
      </w:r>
      <w:r w:rsidR="00B046AB" w:rsidRPr="00A951BB">
        <w:rPr>
          <w:rFonts w:ascii="Arial" w:hAnsi="Arial" w:cs="Arial"/>
          <w:bCs/>
          <w:sz w:val="24"/>
          <w:szCs w:val="24"/>
        </w:rPr>
        <w:t>2004.</w:t>
      </w:r>
    </w:p>
    <w:p w14:paraId="00507C67" w14:textId="77777777" w:rsidR="00724543" w:rsidRPr="004C72A1" w:rsidRDefault="00724543"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2AC138C9" w14:textId="75732BE3" w:rsidR="00724543"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12.</w:t>
      </w:r>
      <w:r>
        <w:rPr>
          <w:rFonts w:ascii="Arial" w:hAnsi="Arial" w:cs="Arial"/>
          <w:bCs/>
          <w:sz w:val="24"/>
          <w:szCs w:val="24"/>
        </w:rPr>
        <w:tab/>
      </w:r>
      <w:r w:rsidR="00B046AB" w:rsidRPr="00A951BB">
        <w:rPr>
          <w:rFonts w:ascii="Arial" w:hAnsi="Arial" w:cs="Arial"/>
          <w:bCs/>
          <w:sz w:val="24"/>
          <w:szCs w:val="24"/>
        </w:rPr>
        <w:t>On 1</w:t>
      </w:r>
      <w:r w:rsidR="00724543" w:rsidRPr="00A951BB">
        <w:rPr>
          <w:rFonts w:ascii="Arial" w:hAnsi="Arial" w:cs="Arial"/>
          <w:bCs/>
          <w:sz w:val="24"/>
          <w:szCs w:val="24"/>
        </w:rPr>
        <w:t xml:space="preserve"> April </w:t>
      </w:r>
      <w:r w:rsidR="00B046AB" w:rsidRPr="00A951BB">
        <w:rPr>
          <w:rFonts w:ascii="Arial" w:hAnsi="Arial" w:cs="Arial"/>
          <w:bCs/>
          <w:sz w:val="24"/>
          <w:szCs w:val="24"/>
        </w:rPr>
        <w:t>2004 Ms W applied for the maintenance calculation to be varied.</w:t>
      </w:r>
    </w:p>
    <w:p w14:paraId="51AC47CB" w14:textId="77777777" w:rsidR="00724543" w:rsidRPr="004C72A1" w:rsidRDefault="00724543"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594B17A1" w14:textId="5D1DAA6B" w:rsidR="00D37870"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13.</w:t>
      </w:r>
      <w:r>
        <w:rPr>
          <w:rFonts w:ascii="Arial" w:hAnsi="Arial" w:cs="Arial"/>
          <w:bCs/>
          <w:sz w:val="24"/>
          <w:szCs w:val="24"/>
        </w:rPr>
        <w:tab/>
      </w:r>
      <w:r w:rsidR="00B046AB" w:rsidRPr="00A951BB">
        <w:rPr>
          <w:rFonts w:ascii="Arial" w:hAnsi="Arial" w:cs="Arial"/>
          <w:bCs/>
          <w:sz w:val="24"/>
          <w:szCs w:val="24"/>
        </w:rPr>
        <w:t>On 11</w:t>
      </w:r>
      <w:r w:rsidR="00724543" w:rsidRPr="00A951BB">
        <w:rPr>
          <w:rFonts w:ascii="Arial" w:hAnsi="Arial" w:cs="Arial"/>
          <w:bCs/>
          <w:sz w:val="24"/>
          <w:szCs w:val="24"/>
        </w:rPr>
        <w:t xml:space="preserve"> June </w:t>
      </w:r>
      <w:r w:rsidR="00B046AB" w:rsidRPr="00A951BB">
        <w:rPr>
          <w:rFonts w:ascii="Arial" w:hAnsi="Arial" w:cs="Arial"/>
          <w:bCs/>
          <w:sz w:val="24"/>
          <w:szCs w:val="24"/>
        </w:rPr>
        <w:t>2004 the CSA referred that application to the Appeal Service to be determined by an appeal tribunal.</w:t>
      </w:r>
    </w:p>
    <w:p w14:paraId="30D65002" w14:textId="77777777" w:rsidR="00D37870" w:rsidRPr="004C72A1" w:rsidRDefault="00D37870"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28C8325F" w14:textId="6CEDE8DE"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14.</w:t>
      </w:r>
      <w:r>
        <w:rPr>
          <w:rFonts w:ascii="Arial" w:hAnsi="Arial" w:cs="Arial"/>
          <w:bCs/>
          <w:sz w:val="24"/>
          <w:szCs w:val="24"/>
        </w:rPr>
        <w:tab/>
      </w:r>
      <w:r w:rsidR="00B046AB" w:rsidRPr="00A951BB">
        <w:rPr>
          <w:rFonts w:ascii="Arial" w:hAnsi="Arial" w:cs="Arial"/>
          <w:bCs/>
          <w:sz w:val="24"/>
          <w:szCs w:val="24"/>
        </w:rPr>
        <w:t>On 26</w:t>
      </w:r>
      <w:r w:rsidR="007361D5" w:rsidRPr="00A951BB">
        <w:rPr>
          <w:rFonts w:ascii="Arial" w:hAnsi="Arial" w:cs="Arial"/>
          <w:bCs/>
          <w:sz w:val="24"/>
          <w:szCs w:val="24"/>
        </w:rPr>
        <w:t xml:space="preserve"> January </w:t>
      </w:r>
      <w:r w:rsidR="00B046AB" w:rsidRPr="00A951BB">
        <w:rPr>
          <w:rFonts w:ascii="Arial" w:hAnsi="Arial" w:cs="Arial"/>
          <w:bCs/>
          <w:sz w:val="24"/>
          <w:szCs w:val="24"/>
        </w:rPr>
        <w:t>2005 a hearing was adjourned, with directions issued for Mr McK to provide further information.</w:t>
      </w:r>
    </w:p>
    <w:p w14:paraId="23413198"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171847D9" w14:textId="2709C7CC"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15.</w:t>
      </w:r>
      <w:r>
        <w:rPr>
          <w:rFonts w:ascii="Arial" w:hAnsi="Arial" w:cs="Arial"/>
          <w:bCs/>
          <w:sz w:val="24"/>
          <w:szCs w:val="24"/>
        </w:rPr>
        <w:tab/>
      </w:r>
      <w:r w:rsidR="00B046AB" w:rsidRPr="00A951BB">
        <w:rPr>
          <w:rFonts w:ascii="Arial" w:hAnsi="Arial" w:cs="Arial"/>
          <w:bCs/>
          <w:sz w:val="24"/>
          <w:szCs w:val="24"/>
        </w:rPr>
        <w:t>The application was heard on 19</w:t>
      </w:r>
      <w:r w:rsidR="007361D5" w:rsidRPr="00A951BB">
        <w:rPr>
          <w:rFonts w:ascii="Arial" w:hAnsi="Arial" w:cs="Arial"/>
          <w:bCs/>
          <w:sz w:val="24"/>
          <w:szCs w:val="24"/>
        </w:rPr>
        <w:t xml:space="preserve"> October </w:t>
      </w:r>
      <w:r w:rsidR="00B046AB" w:rsidRPr="00A951BB">
        <w:rPr>
          <w:rFonts w:ascii="Arial" w:hAnsi="Arial" w:cs="Arial"/>
          <w:bCs/>
          <w:sz w:val="24"/>
          <w:szCs w:val="24"/>
        </w:rPr>
        <w:t xml:space="preserve">2005, and on that date the Tribunal </w:t>
      </w:r>
      <w:r w:rsidR="00B046AB" w:rsidRPr="00A951BB">
        <w:rPr>
          <w:rFonts w:ascii="Arial" w:hAnsi="Arial" w:cs="Arial"/>
          <w:sz w:val="24"/>
          <w:szCs w:val="24"/>
        </w:rPr>
        <w:t>agreed to a variation on the ground of lifestyle inconsistent with declared income</w:t>
      </w:r>
      <w:r w:rsidR="00B046AB" w:rsidRPr="00A951BB">
        <w:rPr>
          <w:rFonts w:ascii="Arial" w:hAnsi="Arial" w:cs="Arial"/>
          <w:bCs/>
          <w:sz w:val="24"/>
          <w:szCs w:val="24"/>
        </w:rPr>
        <w:t>.  The effective date of the Tribunal’s decision was 29</w:t>
      </w:r>
      <w:r w:rsidR="007361D5" w:rsidRPr="00A951BB">
        <w:rPr>
          <w:rFonts w:ascii="Arial" w:hAnsi="Arial" w:cs="Arial"/>
          <w:bCs/>
          <w:sz w:val="24"/>
          <w:szCs w:val="24"/>
        </w:rPr>
        <w:t xml:space="preserve"> January </w:t>
      </w:r>
      <w:r w:rsidR="00B046AB" w:rsidRPr="00A951BB">
        <w:rPr>
          <w:rFonts w:ascii="Arial" w:hAnsi="Arial" w:cs="Arial"/>
          <w:bCs/>
          <w:sz w:val="24"/>
          <w:szCs w:val="24"/>
        </w:rPr>
        <w:t>2004.  The effect of the Tribunal’s decision on Mr McK’s maintenance calculation was to increase his child support liability from £22.29 to £87.43 per week.</w:t>
      </w:r>
    </w:p>
    <w:p w14:paraId="19890914"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392E156A" w14:textId="17FE5BBB"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16.</w:t>
      </w:r>
      <w:r>
        <w:rPr>
          <w:rFonts w:ascii="Arial" w:hAnsi="Arial" w:cs="Arial"/>
          <w:bCs/>
          <w:sz w:val="24"/>
          <w:szCs w:val="24"/>
        </w:rPr>
        <w:tab/>
      </w:r>
      <w:r w:rsidR="00B046AB" w:rsidRPr="00A951BB">
        <w:rPr>
          <w:rFonts w:ascii="Arial" w:hAnsi="Arial" w:cs="Arial"/>
          <w:bCs/>
          <w:sz w:val="24"/>
          <w:szCs w:val="24"/>
        </w:rPr>
        <w:t xml:space="preserve">Mr </w:t>
      </w:r>
      <w:proofErr w:type="spellStart"/>
      <w:r w:rsidR="00B046AB" w:rsidRPr="00A951BB">
        <w:rPr>
          <w:rFonts w:ascii="Arial" w:hAnsi="Arial" w:cs="Arial"/>
          <w:bCs/>
          <w:sz w:val="24"/>
          <w:szCs w:val="24"/>
        </w:rPr>
        <w:t>McK</w:t>
      </w:r>
      <w:proofErr w:type="spellEnd"/>
      <w:r w:rsidR="00B046AB" w:rsidRPr="00A951BB">
        <w:rPr>
          <w:rFonts w:ascii="Arial" w:hAnsi="Arial" w:cs="Arial"/>
          <w:bCs/>
          <w:sz w:val="24"/>
          <w:szCs w:val="24"/>
        </w:rPr>
        <w:t xml:space="preserve"> sought leave to appeal against that decision to the Commissioner.  Deputy Commissioner Powell granted leave to appeal.  A hearing took place on 27</w:t>
      </w:r>
      <w:r w:rsidR="007361D5" w:rsidRPr="00A951BB">
        <w:rPr>
          <w:rFonts w:ascii="Arial" w:hAnsi="Arial" w:cs="Arial"/>
          <w:bCs/>
          <w:sz w:val="24"/>
          <w:szCs w:val="24"/>
        </w:rPr>
        <w:t xml:space="preserve"> February </w:t>
      </w:r>
      <w:r w:rsidR="00B046AB" w:rsidRPr="00A951BB">
        <w:rPr>
          <w:rFonts w:ascii="Arial" w:hAnsi="Arial" w:cs="Arial"/>
          <w:bCs/>
          <w:sz w:val="24"/>
          <w:szCs w:val="24"/>
        </w:rPr>
        <w:t>2008.</w:t>
      </w:r>
    </w:p>
    <w:p w14:paraId="37F8527C"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4C8123C1" w14:textId="74D598A2"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17.</w:t>
      </w:r>
      <w:r>
        <w:rPr>
          <w:rFonts w:ascii="Arial" w:hAnsi="Arial" w:cs="Arial"/>
          <w:bCs/>
          <w:sz w:val="24"/>
          <w:szCs w:val="24"/>
        </w:rPr>
        <w:tab/>
      </w:r>
      <w:r w:rsidR="00B046AB" w:rsidRPr="00A951BB">
        <w:rPr>
          <w:rFonts w:ascii="Arial" w:hAnsi="Arial" w:cs="Arial"/>
          <w:bCs/>
          <w:sz w:val="24"/>
          <w:szCs w:val="24"/>
        </w:rPr>
        <w:t>On 18</w:t>
      </w:r>
      <w:r w:rsidR="007361D5" w:rsidRPr="00A951BB">
        <w:rPr>
          <w:rFonts w:ascii="Arial" w:hAnsi="Arial" w:cs="Arial"/>
          <w:bCs/>
          <w:sz w:val="24"/>
          <w:szCs w:val="24"/>
        </w:rPr>
        <w:t xml:space="preserve"> September </w:t>
      </w:r>
      <w:r w:rsidR="00B046AB" w:rsidRPr="00A951BB">
        <w:rPr>
          <w:rFonts w:ascii="Arial" w:hAnsi="Arial" w:cs="Arial"/>
          <w:bCs/>
          <w:sz w:val="24"/>
          <w:szCs w:val="24"/>
        </w:rPr>
        <w:t xml:space="preserve">2008 the </w:t>
      </w:r>
      <w:r w:rsidR="00B046AB" w:rsidRPr="00A951BB">
        <w:rPr>
          <w:rFonts w:ascii="Arial" w:hAnsi="Arial" w:cs="Arial"/>
          <w:sz w:val="24"/>
          <w:szCs w:val="24"/>
        </w:rPr>
        <w:t>Commissioner upheld the Tribunal’s decision in its entirety, save for the correction of the effective date from 29</w:t>
      </w:r>
      <w:r w:rsidR="007361D5" w:rsidRPr="00A951BB">
        <w:rPr>
          <w:rFonts w:ascii="Arial" w:hAnsi="Arial" w:cs="Arial"/>
          <w:sz w:val="24"/>
          <w:szCs w:val="24"/>
        </w:rPr>
        <w:t xml:space="preserve"> January </w:t>
      </w:r>
      <w:r w:rsidR="00B046AB" w:rsidRPr="00A951BB">
        <w:rPr>
          <w:rFonts w:ascii="Arial" w:hAnsi="Arial" w:cs="Arial"/>
          <w:sz w:val="24"/>
          <w:szCs w:val="24"/>
        </w:rPr>
        <w:t>2004 to 11</w:t>
      </w:r>
      <w:r w:rsidR="007361D5" w:rsidRPr="00A951BB">
        <w:rPr>
          <w:rFonts w:ascii="Arial" w:hAnsi="Arial" w:cs="Arial"/>
          <w:sz w:val="24"/>
          <w:szCs w:val="24"/>
        </w:rPr>
        <w:t xml:space="preserve"> February </w:t>
      </w:r>
      <w:r w:rsidR="00B046AB" w:rsidRPr="00A951BB">
        <w:rPr>
          <w:rFonts w:ascii="Arial" w:hAnsi="Arial" w:cs="Arial"/>
          <w:sz w:val="24"/>
          <w:szCs w:val="24"/>
        </w:rPr>
        <w:t>2004.</w:t>
      </w:r>
    </w:p>
    <w:p w14:paraId="1145929C"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351628F0" w14:textId="18FFA29C"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18.</w:t>
      </w:r>
      <w:r>
        <w:rPr>
          <w:rFonts w:ascii="Arial" w:hAnsi="Arial" w:cs="Arial"/>
          <w:bCs/>
          <w:sz w:val="24"/>
          <w:szCs w:val="24"/>
        </w:rPr>
        <w:tab/>
      </w:r>
      <w:r w:rsidR="00B046AB" w:rsidRPr="00A951BB">
        <w:rPr>
          <w:rFonts w:ascii="Arial" w:hAnsi="Arial" w:cs="Arial"/>
          <w:bCs/>
          <w:sz w:val="24"/>
          <w:szCs w:val="24"/>
        </w:rPr>
        <w:t xml:space="preserve">Mr </w:t>
      </w:r>
      <w:proofErr w:type="spellStart"/>
      <w:r w:rsidR="00B046AB" w:rsidRPr="00A951BB">
        <w:rPr>
          <w:rFonts w:ascii="Arial" w:hAnsi="Arial" w:cs="Arial"/>
          <w:bCs/>
          <w:sz w:val="24"/>
          <w:szCs w:val="24"/>
        </w:rPr>
        <w:t>McK</w:t>
      </w:r>
      <w:proofErr w:type="spellEnd"/>
      <w:r w:rsidR="00B046AB" w:rsidRPr="00A951BB">
        <w:rPr>
          <w:rFonts w:ascii="Arial" w:hAnsi="Arial" w:cs="Arial"/>
          <w:bCs/>
          <w:sz w:val="24"/>
          <w:szCs w:val="24"/>
        </w:rPr>
        <w:t xml:space="preserve"> sought leave to appeal the Commissioner’s decision to the Court of Appeal.  On 24</w:t>
      </w:r>
      <w:r w:rsidR="007361D5" w:rsidRPr="00A951BB">
        <w:rPr>
          <w:rFonts w:ascii="Arial" w:hAnsi="Arial" w:cs="Arial"/>
          <w:bCs/>
          <w:sz w:val="24"/>
          <w:szCs w:val="24"/>
        </w:rPr>
        <w:t xml:space="preserve"> March </w:t>
      </w:r>
      <w:r w:rsidR="00B046AB" w:rsidRPr="00A951BB">
        <w:rPr>
          <w:rFonts w:ascii="Arial" w:hAnsi="Arial" w:cs="Arial"/>
          <w:bCs/>
          <w:sz w:val="24"/>
          <w:szCs w:val="24"/>
        </w:rPr>
        <w:t>2009 Deputy Commissioner Powell refused that application.</w:t>
      </w:r>
    </w:p>
    <w:p w14:paraId="2E2D56DB"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1C69D6F8" w14:textId="2CF91CF1"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19.</w:t>
      </w:r>
      <w:r>
        <w:rPr>
          <w:rFonts w:ascii="Arial" w:hAnsi="Arial" w:cs="Arial"/>
          <w:bCs/>
          <w:sz w:val="24"/>
          <w:szCs w:val="24"/>
        </w:rPr>
        <w:tab/>
      </w:r>
      <w:r w:rsidR="00B046AB" w:rsidRPr="00A951BB">
        <w:rPr>
          <w:rFonts w:ascii="Arial" w:hAnsi="Arial" w:cs="Arial"/>
          <w:bCs/>
          <w:sz w:val="24"/>
          <w:szCs w:val="24"/>
        </w:rPr>
        <w:t>On 1</w:t>
      </w:r>
      <w:r w:rsidR="007361D5" w:rsidRPr="00A951BB">
        <w:rPr>
          <w:rFonts w:ascii="Arial" w:hAnsi="Arial" w:cs="Arial"/>
          <w:bCs/>
          <w:sz w:val="24"/>
          <w:szCs w:val="24"/>
        </w:rPr>
        <w:t xml:space="preserve"> May </w:t>
      </w:r>
      <w:r w:rsidR="00B046AB" w:rsidRPr="00A951BB">
        <w:rPr>
          <w:rFonts w:ascii="Arial" w:hAnsi="Arial" w:cs="Arial"/>
          <w:bCs/>
          <w:sz w:val="24"/>
          <w:szCs w:val="24"/>
        </w:rPr>
        <w:t>2009 Mr McK applied directly to the Court of Appeal for leave, and that court granted leave on 5</w:t>
      </w:r>
      <w:r w:rsidR="007361D5" w:rsidRPr="00A951BB">
        <w:rPr>
          <w:rFonts w:ascii="Arial" w:hAnsi="Arial" w:cs="Arial"/>
          <w:bCs/>
          <w:sz w:val="24"/>
          <w:szCs w:val="24"/>
        </w:rPr>
        <w:t xml:space="preserve"> May 20</w:t>
      </w:r>
      <w:r w:rsidR="00B046AB" w:rsidRPr="00A951BB">
        <w:rPr>
          <w:rFonts w:ascii="Arial" w:hAnsi="Arial" w:cs="Arial"/>
          <w:bCs/>
          <w:sz w:val="24"/>
          <w:szCs w:val="24"/>
        </w:rPr>
        <w:t>10.</w:t>
      </w:r>
    </w:p>
    <w:p w14:paraId="23689F8B"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7FBD5ADA" w14:textId="5747872B"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20.</w:t>
      </w:r>
      <w:r>
        <w:rPr>
          <w:rFonts w:ascii="Arial" w:hAnsi="Arial" w:cs="Arial"/>
          <w:bCs/>
          <w:sz w:val="24"/>
          <w:szCs w:val="24"/>
        </w:rPr>
        <w:tab/>
      </w:r>
      <w:r w:rsidR="00B046AB" w:rsidRPr="00A951BB">
        <w:rPr>
          <w:rFonts w:ascii="Arial" w:hAnsi="Arial" w:cs="Arial"/>
          <w:bCs/>
          <w:sz w:val="24"/>
          <w:szCs w:val="24"/>
        </w:rPr>
        <w:t>On 26</w:t>
      </w:r>
      <w:r w:rsidR="007361D5" w:rsidRPr="00A951BB">
        <w:rPr>
          <w:rFonts w:ascii="Arial" w:hAnsi="Arial" w:cs="Arial"/>
          <w:bCs/>
          <w:sz w:val="24"/>
          <w:szCs w:val="24"/>
        </w:rPr>
        <w:t xml:space="preserve"> May </w:t>
      </w:r>
      <w:r w:rsidR="00B046AB" w:rsidRPr="00A951BB">
        <w:rPr>
          <w:rFonts w:ascii="Arial" w:hAnsi="Arial" w:cs="Arial"/>
          <w:bCs/>
          <w:sz w:val="24"/>
          <w:szCs w:val="24"/>
        </w:rPr>
        <w:t>2011 the Court of Appeal allowed the appeal.  It declined to answer the questions of law referred to it but remitted the matter to be reconsidered by a differently constituted tribunal.</w:t>
      </w:r>
    </w:p>
    <w:p w14:paraId="1E5368B7"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00E4F05A" w14:textId="6E3C0070"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21.</w:t>
      </w:r>
      <w:r>
        <w:rPr>
          <w:rFonts w:ascii="Arial" w:hAnsi="Arial" w:cs="Arial"/>
          <w:bCs/>
          <w:sz w:val="24"/>
          <w:szCs w:val="24"/>
        </w:rPr>
        <w:tab/>
      </w:r>
      <w:r w:rsidR="00B046AB" w:rsidRPr="00A951BB">
        <w:rPr>
          <w:rFonts w:ascii="Arial" w:hAnsi="Arial" w:cs="Arial"/>
          <w:bCs/>
          <w:sz w:val="24"/>
          <w:szCs w:val="24"/>
        </w:rPr>
        <w:t>Between 22</w:t>
      </w:r>
      <w:r w:rsidR="007361D5" w:rsidRPr="00A951BB">
        <w:rPr>
          <w:rFonts w:ascii="Arial" w:hAnsi="Arial" w:cs="Arial"/>
          <w:bCs/>
          <w:sz w:val="24"/>
          <w:szCs w:val="24"/>
        </w:rPr>
        <w:t xml:space="preserve"> June </w:t>
      </w:r>
      <w:r w:rsidR="00B046AB" w:rsidRPr="00A951BB">
        <w:rPr>
          <w:rFonts w:ascii="Arial" w:hAnsi="Arial" w:cs="Arial"/>
          <w:bCs/>
          <w:sz w:val="24"/>
          <w:szCs w:val="24"/>
        </w:rPr>
        <w:t xml:space="preserve">2012 and </w:t>
      </w:r>
      <w:r w:rsidR="00F03953" w:rsidRPr="00A951BB">
        <w:rPr>
          <w:rFonts w:ascii="Arial" w:hAnsi="Arial" w:cs="Arial"/>
          <w:bCs/>
          <w:sz w:val="24"/>
          <w:szCs w:val="24"/>
        </w:rPr>
        <w:t>November 2023,</w:t>
      </w:r>
      <w:r w:rsidR="00B046AB" w:rsidRPr="00A951BB">
        <w:rPr>
          <w:rFonts w:ascii="Arial" w:hAnsi="Arial" w:cs="Arial"/>
          <w:bCs/>
          <w:sz w:val="24"/>
          <w:szCs w:val="24"/>
        </w:rPr>
        <w:t xml:space="preserve"> a number of hearings were either postponed or adjourned.</w:t>
      </w:r>
    </w:p>
    <w:p w14:paraId="69E56530" w14:textId="77777777" w:rsidR="007361D5" w:rsidRPr="004C72A1" w:rsidRDefault="007361D5" w:rsidP="00D56236">
      <w:pPr>
        <w:pStyle w:val="ListParagraph"/>
        <w:tabs>
          <w:tab w:val="left" w:pos="510"/>
          <w:tab w:val="left" w:pos="1077"/>
          <w:tab w:val="left" w:pos="1797"/>
        </w:tabs>
        <w:spacing w:after="0" w:line="240" w:lineRule="auto"/>
        <w:ind w:left="510" w:hanging="510"/>
        <w:rPr>
          <w:rFonts w:ascii="Arial" w:hAnsi="Arial" w:cs="Arial"/>
          <w:bCs/>
          <w:sz w:val="24"/>
          <w:szCs w:val="24"/>
        </w:rPr>
      </w:pPr>
    </w:p>
    <w:p w14:paraId="2067E0FF" w14:textId="5DAB68FC" w:rsidR="007361D5" w:rsidRPr="00A951BB" w:rsidRDefault="00D56236" w:rsidP="00D5623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22.</w:t>
      </w:r>
      <w:r>
        <w:rPr>
          <w:rFonts w:ascii="Arial" w:hAnsi="Arial" w:cs="Arial"/>
          <w:bCs/>
          <w:sz w:val="24"/>
          <w:szCs w:val="24"/>
        </w:rPr>
        <w:tab/>
      </w:r>
      <w:r w:rsidR="00B046AB" w:rsidRPr="00A951BB">
        <w:rPr>
          <w:rFonts w:ascii="Arial" w:hAnsi="Arial" w:cs="Arial"/>
          <w:bCs/>
          <w:sz w:val="24"/>
          <w:szCs w:val="24"/>
        </w:rPr>
        <w:t>On 28</w:t>
      </w:r>
      <w:r w:rsidR="007361D5" w:rsidRPr="00A951BB">
        <w:rPr>
          <w:rFonts w:ascii="Arial" w:hAnsi="Arial" w:cs="Arial"/>
          <w:bCs/>
          <w:sz w:val="24"/>
          <w:szCs w:val="24"/>
        </w:rPr>
        <w:t xml:space="preserve"> February </w:t>
      </w:r>
      <w:r w:rsidR="00B046AB" w:rsidRPr="00A951BB">
        <w:rPr>
          <w:rFonts w:ascii="Arial" w:hAnsi="Arial" w:cs="Arial"/>
          <w:bCs/>
          <w:sz w:val="24"/>
          <w:szCs w:val="24"/>
        </w:rPr>
        <w:t xml:space="preserve">2024 the Tribunal, following a hearing of the matter, allowed the second respondent’s appeal deciding that the income declared by the </w:t>
      </w:r>
      <w:r w:rsidR="00B90646" w:rsidRPr="00A951BB">
        <w:rPr>
          <w:rFonts w:ascii="Arial" w:hAnsi="Arial" w:cs="Arial"/>
          <w:bCs/>
          <w:sz w:val="24"/>
          <w:szCs w:val="24"/>
        </w:rPr>
        <w:t>non-resident</w:t>
      </w:r>
      <w:r w:rsidR="00B046AB" w:rsidRPr="00A951BB">
        <w:rPr>
          <w:rFonts w:ascii="Arial" w:hAnsi="Arial" w:cs="Arial"/>
          <w:bCs/>
          <w:sz w:val="24"/>
          <w:szCs w:val="24"/>
        </w:rPr>
        <w:t xml:space="preserve"> parent (NRP) Mr McK was incorrect and he had a lifestyle </w:t>
      </w:r>
      <w:r w:rsidR="00CF1681" w:rsidRPr="00A951BB">
        <w:rPr>
          <w:rFonts w:ascii="Arial" w:hAnsi="Arial" w:cs="Arial"/>
          <w:bCs/>
          <w:sz w:val="24"/>
          <w:szCs w:val="24"/>
        </w:rPr>
        <w:t>inconsistent</w:t>
      </w:r>
      <w:r w:rsidR="00B046AB" w:rsidRPr="00A951BB">
        <w:rPr>
          <w:rFonts w:ascii="Arial" w:hAnsi="Arial" w:cs="Arial"/>
          <w:bCs/>
          <w:sz w:val="24"/>
          <w:szCs w:val="24"/>
        </w:rPr>
        <w:t xml:space="preserve"> with his declared income as at the effective date.</w:t>
      </w:r>
    </w:p>
    <w:p w14:paraId="4C2F4D8F" w14:textId="77777777" w:rsidR="007361D5" w:rsidRPr="00A951BB" w:rsidRDefault="007361D5" w:rsidP="00AA670E">
      <w:pPr>
        <w:pStyle w:val="ListParagraph"/>
        <w:tabs>
          <w:tab w:val="left" w:pos="510"/>
          <w:tab w:val="left" w:pos="1077"/>
          <w:tab w:val="left" w:pos="1797"/>
        </w:tabs>
        <w:spacing w:after="0" w:line="240" w:lineRule="auto"/>
        <w:ind w:left="0"/>
        <w:rPr>
          <w:rFonts w:ascii="Arial" w:hAnsi="Arial" w:cs="Arial"/>
          <w:sz w:val="24"/>
          <w:szCs w:val="24"/>
        </w:rPr>
      </w:pPr>
    </w:p>
    <w:p w14:paraId="4DBF4642" w14:textId="09810FE6" w:rsidR="007361D5" w:rsidRPr="004C72A1" w:rsidRDefault="00A819B2"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F66451" w:rsidRPr="004C72A1">
        <w:rPr>
          <w:rFonts w:ascii="Arial" w:hAnsi="Arial" w:cs="Arial"/>
          <w:b/>
          <w:bCs/>
          <w:sz w:val="24"/>
          <w:szCs w:val="24"/>
        </w:rPr>
        <w:t>Key dates</w:t>
      </w:r>
    </w:p>
    <w:p w14:paraId="3DF72D9D" w14:textId="77777777" w:rsidR="007361D5" w:rsidRPr="004C72A1" w:rsidRDefault="007361D5" w:rsidP="00AA670E">
      <w:pPr>
        <w:pStyle w:val="ListParagraph"/>
        <w:tabs>
          <w:tab w:val="left" w:pos="510"/>
          <w:tab w:val="left" w:pos="1077"/>
          <w:tab w:val="left" w:pos="1797"/>
        </w:tabs>
        <w:spacing w:after="0" w:line="240" w:lineRule="auto"/>
        <w:ind w:left="0"/>
        <w:rPr>
          <w:rFonts w:ascii="Arial" w:hAnsi="Arial" w:cs="Arial"/>
          <w:sz w:val="24"/>
          <w:szCs w:val="24"/>
        </w:rPr>
      </w:pPr>
    </w:p>
    <w:p w14:paraId="4E9DBF7E" w14:textId="272C7E3C" w:rsidR="007361D5" w:rsidRPr="00A951BB" w:rsidRDefault="00A819B2" w:rsidP="00BC369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F66451" w:rsidRPr="00A951BB">
        <w:rPr>
          <w:rFonts w:ascii="Arial" w:hAnsi="Arial" w:cs="Arial"/>
          <w:sz w:val="24"/>
          <w:szCs w:val="24"/>
        </w:rPr>
        <w:t xml:space="preserve">On 15 March 2024 the applicant requested a copy of the record of proceedings and a statement of reasons. </w:t>
      </w:r>
      <w:r w:rsidR="00BC3695">
        <w:rPr>
          <w:rFonts w:ascii="Arial" w:hAnsi="Arial" w:cs="Arial"/>
          <w:sz w:val="24"/>
          <w:szCs w:val="24"/>
        </w:rPr>
        <w:t xml:space="preserve"> </w:t>
      </w:r>
      <w:r w:rsidR="00F66451" w:rsidRPr="00A951BB">
        <w:rPr>
          <w:rFonts w:ascii="Arial" w:hAnsi="Arial" w:cs="Arial"/>
          <w:sz w:val="24"/>
          <w:szCs w:val="24"/>
        </w:rPr>
        <w:t xml:space="preserve">While the chair was preparing her written reasons, she noticed a mathematical error in the daily expenditure amount resulting in a small overall change to the net income which increased by </w:t>
      </w:r>
      <w:r w:rsidR="007361D5" w:rsidRPr="00A951BB">
        <w:rPr>
          <w:rFonts w:ascii="Arial" w:hAnsi="Arial" w:cs="Arial"/>
          <w:sz w:val="24"/>
          <w:szCs w:val="24"/>
        </w:rPr>
        <w:t>£10.00</w:t>
      </w:r>
      <w:r w:rsidR="00F66451" w:rsidRPr="00A951BB">
        <w:rPr>
          <w:rFonts w:ascii="Arial" w:hAnsi="Arial" w:cs="Arial"/>
          <w:sz w:val="24"/>
          <w:szCs w:val="24"/>
        </w:rPr>
        <w:t>.</w:t>
      </w:r>
      <w:r w:rsidR="00BC3695">
        <w:rPr>
          <w:rFonts w:ascii="Arial" w:hAnsi="Arial" w:cs="Arial"/>
          <w:sz w:val="24"/>
          <w:szCs w:val="24"/>
        </w:rPr>
        <w:t xml:space="preserve"> </w:t>
      </w:r>
      <w:r w:rsidR="00F66451" w:rsidRPr="00A951BB">
        <w:rPr>
          <w:rFonts w:ascii="Arial" w:hAnsi="Arial" w:cs="Arial"/>
          <w:sz w:val="24"/>
          <w:szCs w:val="24"/>
        </w:rPr>
        <w:t xml:space="preserve"> The corrected decision was issued to the parties on 6 August 2024. </w:t>
      </w:r>
      <w:r w:rsidR="00BC3695">
        <w:rPr>
          <w:rFonts w:ascii="Arial" w:hAnsi="Arial" w:cs="Arial"/>
          <w:sz w:val="24"/>
          <w:szCs w:val="24"/>
        </w:rPr>
        <w:t xml:space="preserve"> </w:t>
      </w:r>
      <w:r w:rsidR="00F66451" w:rsidRPr="00A951BB">
        <w:rPr>
          <w:rFonts w:ascii="Arial" w:hAnsi="Arial" w:cs="Arial"/>
          <w:sz w:val="24"/>
          <w:szCs w:val="24"/>
        </w:rPr>
        <w:t>The record of proceedings and the Tribunal’s written reasons were also issued on this date.</w:t>
      </w:r>
    </w:p>
    <w:p w14:paraId="14C82E5A" w14:textId="77777777" w:rsidR="007361D5" w:rsidRPr="004C72A1" w:rsidRDefault="007361D5" w:rsidP="00BC3695">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EA6E38C" w14:textId="311F0521" w:rsidR="007361D5" w:rsidRPr="00A951BB" w:rsidRDefault="00BC3695" w:rsidP="00BC369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24.</w:t>
      </w:r>
      <w:r>
        <w:rPr>
          <w:rFonts w:ascii="Arial" w:hAnsi="Arial" w:cs="Arial"/>
          <w:sz w:val="24"/>
          <w:szCs w:val="24"/>
        </w:rPr>
        <w:tab/>
      </w:r>
      <w:r w:rsidR="00F66451" w:rsidRPr="00A951BB">
        <w:rPr>
          <w:rFonts w:ascii="Arial" w:hAnsi="Arial" w:cs="Arial"/>
          <w:sz w:val="24"/>
          <w:szCs w:val="24"/>
        </w:rPr>
        <w:t xml:space="preserve">On 12 August the applicant emailed TAS advising his representative </w:t>
      </w:r>
      <w:r w:rsidR="007361D5" w:rsidRPr="00A951BB">
        <w:rPr>
          <w:rFonts w:ascii="Arial" w:hAnsi="Arial" w:cs="Arial"/>
          <w:sz w:val="24"/>
          <w:szCs w:val="24"/>
        </w:rPr>
        <w:t xml:space="preserve">she </w:t>
      </w:r>
      <w:r w:rsidR="00F66451" w:rsidRPr="00A951BB">
        <w:rPr>
          <w:rFonts w:ascii="Arial" w:hAnsi="Arial" w:cs="Arial"/>
          <w:sz w:val="24"/>
          <w:szCs w:val="24"/>
        </w:rPr>
        <w:t>would be abroad from 20 August to 11 September 2024 due to work commitments and as she could not assist him in considering the correspondence until her return, he would be unable to meet the deadline to submit an appeal application.</w:t>
      </w:r>
    </w:p>
    <w:p w14:paraId="43745C2F" w14:textId="77777777" w:rsidR="007361D5" w:rsidRPr="004C72A1" w:rsidRDefault="007361D5" w:rsidP="00BC3695">
      <w:pPr>
        <w:pStyle w:val="ListParagraph"/>
        <w:tabs>
          <w:tab w:val="left" w:pos="510"/>
          <w:tab w:val="left" w:pos="1077"/>
          <w:tab w:val="left" w:pos="1797"/>
        </w:tabs>
        <w:spacing w:after="0" w:line="240" w:lineRule="auto"/>
        <w:ind w:left="510" w:hanging="510"/>
        <w:rPr>
          <w:rFonts w:ascii="Arial" w:hAnsi="Arial" w:cs="Arial"/>
          <w:sz w:val="24"/>
          <w:szCs w:val="24"/>
        </w:rPr>
      </w:pPr>
    </w:p>
    <w:p w14:paraId="6201473F" w14:textId="59FC357A" w:rsidR="00B6091F" w:rsidRPr="00A951BB" w:rsidRDefault="00BC3695" w:rsidP="00BC369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25.</w:t>
      </w:r>
      <w:r>
        <w:rPr>
          <w:rFonts w:ascii="Arial" w:hAnsi="Arial" w:cs="Arial"/>
          <w:sz w:val="24"/>
          <w:szCs w:val="24"/>
        </w:rPr>
        <w:tab/>
      </w:r>
      <w:r w:rsidR="00F66451" w:rsidRPr="00A951BB">
        <w:rPr>
          <w:rFonts w:ascii="Arial" w:hAnsi="Arial" w:cs="Arial"/>
          <w:sz w:val="24"/>
          <w:szCs w:val="24"/>
        </w:rPr>
        <w:t>On 20 August 2024 TAS replied to this email stating to make a valid in time leave to appeal application the application should be received within one month from the date of issue of the statement of reasons (6 August 2024).</w:t>
      </w:r>
      <w:r>
        <w:rPr>
          <w:rFonts w:ascii="Arial" w:hAnsi="Arial" w:cs="Arial"/>
          <w:sz w:val="24"/>
          <w:szCs w:val="24"/>
        </w:rPr>
        <w:t xml:space="preserve">  </w:t>
      </w:r>
      <w:r w:rsidR="00F66451" w:rsidRPr="00A951BB">
        <w:rPr>
          <w:rFonts w:ascii="Arial" w:hAnsi="Arial" w:cs="Arial"/>
          <w:sz w:val="24"/>
          <w:szCs w:val="24"/>
        </w:rPr>
        <w:t>The absolute time limit for making a late application was 13 months and if making a late application reasons for lateness should be included with why it was considered the decision was in error of law.</w:t>
      </w:r>
    </w:p>
    <w:p w14:paraId="6617235C" w14:textId="77777777" w:rsidR="00B6091F" w:rsidRPr="004C72A1" w:rsidRDefault="00B6091F" w:rsidP="00BC3695">
      <w:pPr>
        <w:pStyle w:val="ListParagraph"/>
        <w:tabs>
          <w:tab w:val="left" w:pos="510"/>
          <w:tab w:val="left" w:pos="1077"/>
          <w:tab w:val="left" w:pos="1797"/>
        </w:tabs>
        <w:spacing w:after="0" w:line="240" w:lineRule="auto"/>
        <w:ind w:left="510" w:hanging="510"/>
        <w:rPr>
          <w:rFonts w:ascii="Arial" w:hAnsi="Arial" w:cs="Arial"/>
          <w:sz w:val="24"/>
          <w:szCs w:val="24"/>
        </w:rPr>
      </w:pPr>
    </w:p>
    <w:p w14:paraId="20B47AB5" w14:textId="4B728BA5" w:rsidR="00844944" w:rsidRPr="00A951BB" w:rsidRDefault="00BC3695" w:rsidP="00BC369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F66451" w:rsidRPr="00A951BB">
        <w:rPr>
          <w:rFonts w:ascii="Arial" w:hAnsi="Arial" w:cs="Arial"/>
          <w:sz w:val="24"/>
          <w:szCs w:val="24"/>
        </w:rPr>
        <w:t xml:space="preserve">A late application for leave to appeal was received in TAS on 22 October 2024. </w:t>
      </w:r>
      <w:r>
        <w:rPr>
          <w:rFonts w:ascii="Arial" w:hAnsi="Arial" w:cs="Arial"/>
          <w:sz w:val="24"/>
          <w:szCs w:val="24"/>
        </w:rPr>
        <w:t xml:space="preserve"> </w:t>
      </w:r>
      <w:r w:rsidR="00F66451" w:rsidRPr="00A951BB">
        <w:rPr>
          <w:rFonts w:ascii="Arial" w:hAnsi="Arial" w:cs="Arial"/>
          <w:sz w:val="24"/>
          <w:szCs w:val="24"/>
        </w:rPr>
        <w:t xml:space="preserve">The application was forwarded to the Legally Qualified Member (LQM) to </w:t>
      </w:r>
      <w:proofErr w:type="gramStart"/>
      <w:r w:rsidR="00F66451" w:rsidRPr="00A951BB">
        <w:rPr>
          <w:rFonts w:ascii="Arial" w:hAnsi="Arial" w:cs="Arial"/>
          <w:sz w:val="24"/>
          <w:szCs w:val="24"/>
        </w:rPr>
        <w:t>make a determination</w:t>
      </w:r>
      <w:proofErr w:type="gramEnd"/>
      <w:r w:rsidR="00F66451" w:rsidRPr="00A951BB">
        <w:rPr>
          <w:rFonts w:ascii="Arial" w:hAnsi="Arial" w:cs="Arial"/>
          <w:sz w:val="24"/>
          <w:szCs w:val="24"/>
        </w:rPr>
        <w:t xml:space="preserve"> on the leave to appeal application. </w:t>
      </w:r>
      <w:r>
        <w:rPr>
          <w:rFonts w:ascii="Arial" w:hAnsi="Arial" w:cs="Arial"/>
          <w:sz w:val="24"/>
          <w:szCs w:val="24"/>
        </w:rPr>
        <w:t xml:space="preserve"> </w:t>
      </w:r>
      <w:r w:rsidR="00F66451" w:rsidRPr="00A951BB">
        <w:rPr>
          <w:rFonts w:ascii="Arial" w:hAnsi="Arial" w:cs="Arial"/>
          <w:sz w:val="24"/>
          <w:szCs w:val="24"/>
        </w:rPr>
        <w:t xml:space="preserve">On 23 October 2024 the LQM rejected the leave to appeal application as it was out of time by virtue of Regulation 58(1)(b) of the Social Security and Child Support (Decisions and Appeals) Regulations (Northern Ireland) 1999. </w:t>
      </w:r>
      <w:r>
        <w:rPr>
          <w:rFonts w:ascii="Arial" w:hAnsi="Arial" w:cs="Arial"/>
          <w:sz w:val="24"/>
          <w:szCs w:val="24"/>
        </w:rPr>
        <w:t xml:space="preserve"> </w:t>
      </w:r>
      <w:r w:rsidR="00F66451" w:rsidRPr="00A951BB">
        <w:rPr>
          <w:rFonts w:ascii="Arial" w:hAnsi="Arial" w:cs="Arial"/>
          <w:sz w:val="24"/>
          <w:szCs w:val="24"/>
        </w:rPr>
        <w:t>This was issued to the applicant on 24 October 2024.</w:t>
      </w:r>
    </w:p>
    <w:p w14:paraId="46D43603" w14:textId="77777777" w:rsidR="00844944" w:rsidRPr="00A951BB" w:rsidRDefault="00844944" w:rsidP="00AA670E">
      <w:pPr>
        <w:pStyle w:val="ListParagraph"/>
        <w:tabs>
          <w:tab w:val="left" w:pos="510"/>
          <w:tab w:val="left" w:pos="1077"/>
          <w:tab w:val="left" w:pos="1797"/>
        </w:tabs>
        <w:spacing w:after="0" w:line="240" w:lineRule="auto"/>
        <w:ind w:left="0"/>
        <w:rPr>
          <w:rFonts w:ascii="Arial" w:hAnsi="Arial" w:cs="Arial"/>
          <w:sz w:val="24"/>
          <w:szCs w:val="24"/>
        </w:rPr>
      </w:pPr>
    </w:p>
    <w:p w14:paraId="6D79C89C" w14:textId="77777777" w:rsidR="00B72DCE" w:rsidRDefault="00B72DCE">
      <w:pPr>
        <w:spacing w:after="0" w:line="240" w:lineRule="auto"/>
        <w:rPr>
          <w:rFonts w:ascii="Arial" w:hAnsi="Arial" w:cs="Arial"/>
          <w:b/>
          <w:bCs/>
          <w:sz w:val="24"/>
          <w:szCs w:val="24"/>
        </w:rPr>
      </w:pPr>
      <w:r>
        <w:rPr>
          <w:rFonts w:ascii="Arial" w:hAnsi="Arial" w:cs="Arial"/>
          <w:b/>
          <w:bCs/>
          <w:sz w:val="24"/>
          <w:szCs w:val="24"/>
        </w:rPr>
        <w:br w:type="page"/>
      </w:r>
    </w:p>
    <w:p w14:paraId="5628FD23" w14:textId="78F516D4" w:rsidR="00844944" w:rsidRPr="004C72A1" w:rsidRDefault="00BC3695"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lastRenderedPageBreak/>
        <w:tab/>
      </w:r>
      <w:r w:rsidR="00F66451" w:rsidRPr="004C72A1">
        <w:rPr>
          <w:rFonts w:ascii="Arial" w:hAnsi="Arial" w:cs="Arial"/>
          <w:b/>
          <w:bCs/>
          <w:sz w:val="24"/>
          <w:szCs w:val="24"/>
        </w:rPr>
        <w:t>Proceedings before the Social Security Commissioners</w:t>
      </w:r>
    </w:p>
    <w:p w14:paraId="7D83FEB4" w14:textId="77777777" w:rsidR="00844944" w:rsidRPr="004C72A1" w:rsidRDefault="00844944" w:rsidP="00AA670E">
      <w:pPr>
        <w:pStyle w:val="ListParagraph"/>
        <w:tabs>
          <w:tab w:val="left" w:pos="510"/>
          <w:tab w:val="left" w:pos="1077"/>
          <w:tab w:val="left" w:pos="1797"/>
        </w:tabs>
        <w:spacing w:after="0" w:line="240" w:lineRule="auto"/>
        <w:ind w:left="0"/>
        <w:rPr>
          <w:rFonts w:ascii="Arial" w:hAnsi="Arial" w:cs="Arial"/>
          <w:sz w:val="24"/>
          <w:szCs w:val="24"/>
        </w:rPr>
      </w:pPr>
    </w:p>
    <w:p w14:paraId="4BCF3B2C" w14:textId="2983ABB2" w:rsidR="00844944" w:rsidRPr="00A951BB" w:rsidRDefault="00271B4D" w:rsidP="009A45C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27.</w:t>
      </w:r>
      <w:r>
        <w:rPr>
          <w:rFonts w:ascii="Arial" w:hAnsi="Arial" w:cs="Arial"/>
          <w:sz w:val="24"/>
          <w:szCs w:val="24"/>
        </w:rPr>
        <w:tab/>
      </w:r>
      <w:r w:rsidR="00F66451" w:rsidRPr="00A951BB">
        <w:rPr>
          <w:rFonts w:ascii="Arial" w:hAnsi="Arial" w:cs="Arial"/>
          <w:sz w:val="24"/>
          <w:szCs w:val="24"/>
        </w:rPr>
        <w:t xml:space="preserve">An application for leave to appeal to the OSSC was received on the 18 November 2024. </w:t>
      </w:r>
      <w:r>
        <w:rPr>
          <w:rFonts w:ascii="Arial" w:hAnsi="Arial" w:cs="Arial"/>
          <w:sz w:val="24"/>
          <w:szCs w:val="24"/>
        </w:rPr>
        <w:t xml:space="preserve"> </w:t>
      </w:r>
      <w:r w:rsidR="00F66451" w:rsidRPr="00A951BB">
        <w:rPr>
          <w:rFonts w:ascii="Arial" w:hAnsi="Arial" w:cs="Arial"/>
          <w:sz w:val="24"/>
          <w:szCs w:val="24"/>
        </w:rPr>
        <w:t>This is within one-month of the issue of the LQM’s decision to reject the applicant’s application for leave to appeal to the Social Security Commissioners.</w:t>
      </w:r>
    </w:p>
    <w:p w14:paraId="681DE385" w14:textId="77777777" w:rsidR="00844944" w:rsidRPr="004C72A1" w:rsidRDefault="00844944" w:rsidP="009A45C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DAE4BAB" w14:textId="6C9550D9" w:rsidR="00844944" w:rsidRPr="00A951BB" w:rsidRDefault="00271B4D" w:rsidP="009A45C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28.</w:t>
      </w:r>
      <w:r>
        <w:rPr>
          <w:rFonts w:ascii="Arial" w:hAnsi="Arial" w:cs="Arial"/>
          <w:sz w:val="24"/>
          <w:szCs w:val="24"/>
        </w:rPr>
        <w:tab/>
      </w:r>
      <w:r w:rsidR="00F66451" w:rsidRPr="00A951BB">
        <w:rPr>
          <w:rFonts w:ascii="Arial" w:hAnsi="Arial" w:cs="Arial"/>
          <w:sz w:val="24"/>
          <w:szCs w:val="24"/>
        </w:rPr>
        <w:t xml:space="preserve">While the application has been made within time to this </w:t>
      </w:r>
      <w:r w:rsidR="00A31A69" w:rsidRPr="00A951BB">
        <w:rPr>
          <w:rFonts w:ascii="Arial" w:hAnsi="Arial" w:cs="Arial"/>
          <w:sz w:val="24"/>
          <w:szCs w:val="24"/>
        </w:rPr>
        <w:t>office, regulation</w:t>
      </w:r>
      <w:r w:rsidR="00F66451" w:rsidRPr="00A951BB">
        <w:rPr>
          <w:rFonts w:ascii="Arial" w:hAnsi="Arial" w:cs="Arial"/>
          <w:sz w:val="24"/>
          <w:szCs w:val="24"/>
        </w:rPr>
        <w:t xml:space="preserve"> 11(3) of the </w:t>
      </w:r>
      <w:r w:rsidR="00F66451" w:rsidRPr="00A951BB">
        <w:rPr>
          <w:rFonts w:ascii="Arial" w:eastAsia="Times New Roman" w:hAnsi="Arial" w:cs="Arial"/>
          <w:spacing w:val="-3"/>
          <w:sz w:val="24"/>
          <w:szCs w:val="24"/>
        </w:rPr>
        <w:t>C</w:t>
      </w:r>
      <w:r w:rsidR="00844944" w:rsidRPr="00A951BB">
        <w:rPr>
          <w:rFonts w:ascii="Arial" w:eastAsia="Times New Roman" w:hAnsi="Arial" w:cs="Arial"/>
          <w:spacing w:val="-3"/>
          <w:sz w:val="24"/>
          <w:szCs w:val="24"/>
        </w:rPr>
        <w:t xml:space="preserve">hild Support Commissioners (Procedure) Regulations </w:t>
      </w:r>
      <w:r w:rsidR="00F66451" w:rsidRPr="00A951BB">
        <w:rPr>
          <w:rFonts w:ascii="Arial" w:eastAsia="Times New Roman" w:hAnsi="Arial" w:cs="Arial"/>
          <w:spacing w:val="-3"/>
          <w:sz w:val="24"/>
          <w:szCs w:val="24"/>
        </w:rPr>
        <w:t>(N</w:t>
      </w:r>
      <w:r w:rsidR="00844944" w:rsidRPr="00A951BB">
        <w:rPr>
          <w:rFonts w:ascii="Arial" w:eastAsia="Times New Roman" w:hAnsi="Arial" w:cs="Arial"/>
          <w:spacing w:val="-3"/>
          <w:sz w:val="24"/>
          <w:szCs w:val="24"/>
        </w:rPr>
        <w:t>orthern Ireland</w:t>
      </w:r>
      <w:r w:rsidR="00F66451" w:rsidRPr="00A951BB">
        <w:rPr>
          <w:rFonts w:ascii="Arial" w:eastAsia="Times New Roman" w:hAnsi="Arial" w:cs="Arial"/>
          <w:spacing w:val="-3"/>
          <w:sz w:val="24"/>
          <w:szCs w:val="24"/>
        </w:rPr>
        <w:t>) 1999 provides:</w:t>
      </w:r>
    </w:p>
    <w:p w14:paraId="0299BD9C" w14:textId="77777777" w:rsidR="00844944" w:rsidRPr="004C72A1" w:rsidRDefault="00844944" w:rsidP="009A45CD">
      <w:pPr>
        <w:pStyle w:val="ListParagraph"/>
        <w:tabs>
          <w:tab w:val="left" w:pos="510"/>
          <w:tab w:val="left" w:pos="1077"/>
          <w:tab w:val="left" w:pos="1797"/>
        </w:tabs>
        <w:spacing w:after="0" w:line="240" w:lineRule="auto"/>
        <w:ind w:left="510" w:hanging="510"/>
        <w:rPr>
          <w:rFonts w:ascii="Arial" w:hAnsi="Arial" w:cs="Arial"/>
          <w:i/>
          <w:iCs/>
          <w:sz w:val="24"/>
          <w:szCs w:val="24"/>
        </w:rPr>
      </w:pPr>
    </w:p>
    <w:p w14:paraId="5F0BBF05" w14:textId="0EA576C7" w:rsidR="00844944" w:rsidRPr="004C72A1" w:rsidRDefault="009A45CD" w:rsidP="009A45CD">
      <w:pPr>
        <w:pStyle w:val="ListParagraph"/>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i/>
          <w:iCs/>
          <w:sz w:val="24"/>
          <w:szCs w:val="24"/>
        </w:rPr>
        <w:tab/>
      </w:r>
      <w:r w:rsidR="00F66451" w:rsidRPr="004C72A1">
        <w:rPr>
          <w:rFonts w:ascii="Arial" w:hAnsi="Arial" w:cs="Arial"/>
          <w:i/>
          <w:iCs/>
          <w:sz w:val="24"/>
          <w:szCs w:val="24"/>
        </w:rPr>
        <w:t>A Commissioner may for special reasons accept a late application or an application where the applicant failed to seek leave from the chairman within the specified time but did so on or before the final date.</w:t>
      </w:r>
    </w:p>
    <w:p w14:paraId="60AC093E" w14:textId="77777777" w:rsidR="00844944" w:rsidRPr="004C72A1" w:rsidRDefault="00844944" w:rsidP="009A45CD">
      <w:pPr>
        <w:pStyle w:val="ListParagraph"/>
        <w:tabs>
          <w:tab w:val="left" w:pos="510"/>
          <w:tab w:val="left" w:pos="1077"/>
          <w:tab w:val="left" w:pos="1797"/>
        </w:tabs>
        <w:spacing w:after="0" w:line="240" w:lineRule="auto"/>
        <w:ind w:left="510" w:hanging="510"/>
        <w:rPr>
          <w:rFonts w:ascii="Arial" w:hAnsi="Arial" w:cs="Arial"/>
          <w:sz w:val="24"/>
          <w:szCs w:val="24"/>
        </w:rPr>
      </w:pPr>
    </w:p>
    <w:p w14:paraId="42EB8BFB" w14:textId="03283730" w:rsidR="009F46E9" w:rsidRPr="00A951BB" w:rsidRDefault="009A45CD" w:rsidP="009A45C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29.</w:t>
      </w:r>
      <w:r>
        <w:rPr>
          <w:rFonts w:ascii="Arial" w:hAnsi="Arial" w:cs="Arial"/>
          <w:sz w:val="24"/>
          <w:szCs w:val="24"/>
        </w:rPr>
        <w:tab/>
      </w:r>
      <w:r w:rsidR="00F66451" w:rsidRPr="00A951BB">
        <w:rPr>
          <w:rFonts w:ascii="Arial" w:hAnsi="Arial" w:cs="Arial"/>
          <w:sz w:val="24"/>
          <w:szCs w:val="24"/>
        </w:rPr>
        <w:t>The applicant submitted his leave to appeal application to TAS on 22 October 2024.</w:t>
      </w:r>
    </w:p>
    <w:p w14:paraId="6165EAB5" w14:textId="77777777" w:rsidR="009F46E9" w:rsidRPr="004C72A1" w:rsidRDefault="009F46E9" w:rsidP="009A45CD">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DEA0962" w14:textId="25E7F5AC" w:rsidR="009F46E9" w:rsidRPr="00A951BB" w:rsidRDefault="009A45CD" w:rsidP="009A45CD">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30.</w:t>
      </w:r>
      <w:r>
        <w:rPr>
          <w:rFonts w:ascii="Arial" w:hAnsi="Arial" w:cs="Arial"/>
          <w:sz w:val="24"/>
          <w:szCs w:val="24"/>
        </w:rPr>
        <w:tab/>
      </w:r>
      <w:r w:rsidR="00F66451" w:rsidRPr="00A951BB">
        <w:rPr>
          <w:rFonts w:ascii="Arial" w:hAnsi="Arial" w:cs="Arial"/>
          <w:sz w:val="24"/>
          <w:szCs w:val="24"/>
        </w:rPr>
        <w:t>The applicant requested an oral hearing of his application.</w:t>
      </w:r>
      <w:r>
        <w:rPr>
          <w:rFonts w:ascii="Arial" w:hAnsi="Arial" w:cs="Arial"/>
          <w:sz w:val="24"/>
          <w:szCs w:val="24"/>
        </w:rPr>
        <w:t xml:space="preserve"> </w:t>
      </w:r>
      <w:r w:rsidR="00F66451" w:rsidRPr="00A951BB">
        <w:rPr>
          <w:rFonts w:ascii="Arial" w:hAnsi="Arial" w:cs="Arial"/>
          <w:sz w:val="24"/>
          <w:szCs w:val="24"/>
        </w:rPr>
        <w:t xml:space="preserve"> I held an in person oral </w:t>
      </w:r>
      <w:r w:rsidR="00734CDA" w:rsidRPr="00A951BB">
        <w:rPr>
          <w:rFonts w:ascii="Arial" w:hAnsi="Arial" w:cs="Arial"/>
          <w:sz w:val="24"/>
          <w:szCs w:val="24"/>
        </w:rPr>
        <w:t>hearing on</w:t>
      </w:r>
      <w:r w:rsidR="00F66451" w:rsidRPr="00A951BB">
        <w:rPr>
          <w:rFonts w:ascii="Arial" w:hAnsi="Arial" w:cs="Arial"/>
          <w:sz w:val="24"/>
          <w:szCs w:val="24"/>
        </w:rPr>
        <w:t xml:space="preserve"> Tuesday 16 December 2025. </w:t>
      </w:r>
      <w:r>
        <w:rPr>
          <w:rFonts w:ascii="Arial" w:hAnsi="Arial" w:cs="Arial"/>
          <w:sz w:val="24"/>
          <w:szCs w:val="24"/>
        </w:rPr>
        <w:t xml:space="preserve"> </w:t>
      </w:r>
      <w:r w:rsidR="00F66451" w:rsidRPr="00A951BB">
        <w:rPr>
          <w:rFonts w:ascii="Arial" w:hAnsi="Arial" w:cs="Arial"/>
          <w:sz w:val="24"/>
          <w:szCs w:val="24"/>
        </w:rPr>
        <w:t xml:space="preserve">All the parties attended in person. </w:t>
      </w:r>
      <w:r>
        <w:rPr>
          <w:rFonts w:ascii="Arial" w:hAnsi="Arial" w:cs="Arial"/>
          <w:sz w:val="24"/>
          <w:szCs w:val="24"/>
        </w:rPr>
        <w:t xml:space="preserve"> </w:t>
      </w:r>
      <w:r w:rsidR="00F66451" w:rsidRPr="00A951BB">
        <w:rPr>
          <w:rFonts w:ascii="Arial" w:hAnsi="Arial" w:cs="Arial"/>
          <w:sz w:val="24"/>
          <w:szCs w:val="24"/>
        </w:rPr>
        <w:t xml:space="preserve">The applicant and the second respondent attended with their representatives. </w:t>
      </w:r>
      <w:r>
        <w:rPr>
          <w:rFonts w:ascii="Arial" w:hAnsi="Arial" w:cs="Arial"/>
          <w:sz w:val="24"/>
          <w:szCs w:val="24"/>
        </w:rPr>
        <w:t xml:space="preserve"> </w:t>
      </w:r>
      <w:r w:rsidR="00F66451" w:rsidRPr="00A951BB">
        <w:rPr>
          <w:rFonts w:ascii="Arial" w:hAnsi="Arial" w:cs="Arial"/>
          <w:sz w:val="24"/>
          <w:szCs w:val="24"/>
        </w:rPr>
        <w:t xml:space="preserve">Mr Rush appeared for the Department. </w:t>
      </w:r>
      <w:r>
        <w:rPr>
          <w:rFonts w:ascii="Arial" w:hAnsi="Arial" w:cs="Arial"/>
          <w:sz w:val="24"/>
          <w:szCs w:val="24"/>
        </w:rPr>
        <w:t xml:space="preserve"> </w:t>
      </w:r>
      <w:r w:rsidR="00F66451" w:rsidRPr="00A951BB">
        <w:rPr>
          <w:rFonts w:ascii="Arial" w:hAnsi="Arial" w:cs="Arial"/>
          <w:sz w:val="24"/>
          <w:szCs w:val="24"/>
        </w:rPr>
        <w:t xml:space="preserve">The hearing lasted just under </w:t>
      </w:r>
      <w:r w:rsidR="00734CDA" w:rsidRPr="00A951BB">
        <w:rPr>
          <w:rFonts w:ascii="Arial" w:hAnsi="Arial" w:cs="Arial"/>
          <w:sz w:val="24"/>
          <w:szCs w:val="24"/>
        </w:rPr>
        <w:t>one and three-quarter</w:t>
      </w:r>
      <w:r w:rsidR="00F66451" w:rsidRPr="00A951BB">
        <w:rPr>
          <w:rFonts w:ascii="Arial" w:hAnsi="Arial" w:cs="Arial"/>
          <w:sz w:val="24"/>
          <w:szCs w:val="24"/>
        </w:rPr>
        <w:t xml:space="preserve"> hours.</w:t>
      </w:r>
      <w:r>
        <w:rPr>
          <w:rFonts w:ascii="Arial" w:hAnsi="Arial" w:cs="Arial"/>
          <w:sz w:val="24"/>
          <w:szCs w:val="24"/>
        </w:rPr>
        <w:t xml:space="preserve"> </w:t>
      </w:r>
      <w:r w:rsidR="00F66451" w:rsidRPr="00A951BB">
        <w:rPr>
          <w:rFonts w:ascii="Arial" w:hAnsi="Arial" w:cs="Arial"/>
          <w:sz w:val="24"/>
          <w:szCs w:val="24"/>
        </w:rPr>
        <w:t xml:space="preserve"> I thank the parties for their oral and written submissions.</w:t>
      </w:r>
    </w:p>
    <w:p w14:paraId="024E6B1B" w14:textId="77777777" w:rsidR="009F46E9" w:rsidRPr="00A951BB" w:rsidRDefault="009F46E9" w:rsidP="00AA670E">
      <w:pPr>
        <w:pStyle w:val="ListParagraph"/>
        <w:tabs>
          <w:tab w:val="left" w:pos="510"/>
          <w:tab w:val="left" w:pos="1077"/>
          <w:tab w:val="left" w:pos="1797"/>
        </w:tabs>
        <w:spacing w:after="0" w:line="240" w:lineRule="auto"/>
        <w:ind w:left="0"/>
        <w:rPr>
          <w:rFonts w:ascii="Arial" w:hAnsi="Arial" w:cs="Arial"/>
          <w:sz w:val="24"/>
          <w:szCs w:val="24"/>
        </w:rPr>
      </w:pPr>
    </w:p>
    <w:p w14:paraId="156F8AE1" w14:textId="3124A84F" w:rsidR="009F46E9" w:rsidRPr="004C72A1" w:rsidRDefault="00A56479"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F66451" w:rsidRPr="004C72A1">
        <w:rPr>
          <w:rFonts w:ascii="Arial" w:hAnsi="Arial" w:cs="Arial"/>
          <w:b/>
          <w:bCs/>
          <w:sz w:val="24"/>
          <w:szCs w:val="24"/>
        </w:rPr>
        <w:t xml:space="preserve">Special </w:t>
      </w:r>
      <w:r w:rsidR="009F46E9" w:rsidRPr="004C72A1">
        <w:rPr>
          <w:rFonts w:ascii="Arial" w:hAnsi="Arial" w:cs="Arial"/>
          <w:b/>
          <w:bCs/>
          <w:sz w:val="24"/>
          <w:szCs w:val="24"/>
        </w:rPr>
        <w:t>r</w:t>
      </w:r>
      <w:r w:rsidR="00F66451" w:rsidRPr="004C72A1">
        <w:rPr>
          <w:rFonts w:ascii="Arial" w:hAnsi="Arial" w:cs="Arial"/>
          <w:b/>
          <w:bCs/>
          <w:sz w:val="24"/>
          <w:szCs w:val="24"/>
        </w:rPr>
        <w:t>easons</w:t>
      </w:r>
    </w:p>
    <w:p w14:paraId="732FA9B0" w14:textId="77777777" w:rsidR="009F46E9" w:rsidRPr="004C72A1" w:rsidRDefault="009F46E9" w:rsidP="00AA670E">
      <w:pPr>
        <w:pStyle w:val="ListParagraph"/>
        <w:tabs>
          <w:tab w:val="left" w:pos="510"/>
          <w:tab w:val="left" w:pos="1077"/>
          <w:tab w:val="left" w:pos="1797"/>
        </w:tabs>
        <w:spacing w:after="0" w:line="240" w:lineRule="auto"/>
        <w:ind w:left="0"/>
        <w:rPr>
          <w:rFonts w:ascii="Arial" w:hAnsi="Arial" w:cs="Arial"/>
          <w:sz w:val="24"/>
          <w:szCs w:val="24"/>
        </w:rPr>
      </w:pPr>
    </w:p>
    <w:p w14:paraId="068DAE84" w14:textId="512547B4" w:rsidR="009F46E9" w:rsidRPr="00A951BB" w:rsidRDefault="00A56479" w:rsidP="00A5647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31.</w:t>
      </w:r>
      <w:r>
        <w:rPr>
          <w:rFonts w:ascii="Arial" w:hAnsi="Arial" w:cs="Arial"/>
          <w:sz w:val="24"/>
          <w:szCs w:val="24"/>
        </w:rPr>
        <w:tab/>
      </w:r>
      <w:r w:rsidR="00F66451" w:rsidRPr="00A951BB">
        <w:rPr>
          <w:rFonts w:ascii="Arial" w:hAnsi="Arial" w:cs="Arial"/>
          <w:sz w:val="24"/>
          <w:szCs w:val="24"/>
        </w:rPr>
        <w:t xml:space="preserve">Regulation 11(3) above permits me to admit the application if special reasons exist for doing so. </w:t>
      </w:r>
      <w:r>
        <w:rPr>
          <w:rFonts w:ascii="Arial" w:hAnsi="Arial" w:cs="Arial"/>
          <w:sz w:val="24"/>
          <w:szCs w:val="24"/>
        </w:rPr>
        <w:t xml:space="preserve"> </w:t>
      </w:r>
      <w:r w:rsidR="00F66451" w:rsidRPr="00A951BB">
        <w:rPr>
          <w:rFonts w:ascii="Arial" w:hAnsi="Arial" w:cs="Arial"/>
          <w:sz w:val="24"/>
          <w:szCs w:val="24"/>
        </w:rPr>
        <w:t xml:space="preserve">Guidance in relation to the consideration of special reasons has been given by the Court of Appeal of England and Wales in </w:t>
      </w:r>
      <w:r w:rsidR="00F66451" w:rsidRPr="00A951BB">
        <w:rPr>
          <w:rFonts w:ascii="Arial" w:hAnsi="Arial" w:cs="Arial"/>
          <w:i/>
          <w:iCs/>
          <w:sz w:val="24"/>
          <w:szCs w:val="24"/>
        </w:rPr>
        <w:t xml:space="preserve"> R V Secretary of State for the Home Department Ex P Mehta [1975] 1 WLR 1087</w:t>
      </w:r>
      <w:r w:rsidR="00F66451" w:rsidRPr="00A951BB">
        <w:rPr>
          <w:rFonts w:ascii="Arial" w:hAnsi="Arial" w:cs="Arial"/>
          <w:sz w:val="24"/>
          <w:szCs w:val="24"/>
        </w:rPr>
        <w:t xml:space="preserve">, </w:t>
      </w:r>
      <w:r w:rsidR="00F66451" w:rsidRPr="00A951BB">
        <w:rPr>
          <w:rFonts w:ascii="Arial" w:hAnsi="Arial" w:cs="Arial"/>
          <w:i/>
          <w:iCs/>
          <w:sz w:val="24"/>
          <w:szCs w:val="24"/>
        </w:rPr>
        <w:t>CCS/2064/1999</w:t>
      </w:r>
      <w:r w:rsidR="00F66451" w:rsidRPr="00A951BB">
        <w:rPr>
          <w:rFonts w:ascii="Arial" w:hAnsi="Arial" w:cs="Arial"/>
          <w:sz w:val="24"/>
          <w:szCs w:val="24"/>
        </w:rPr>
        <w:t xml:space="preserve"> and more recently </w:t>
      </w:r>
      <w:r w:rsidR="00F66451" w:rsidRPr="00A951BB">
        <w:rPr>
          <w:rFonts w:ascii="Arial" w:hAnsi="Arial" w:cs="Arial"/>
          <w:i/>
          <w:iCs/>
          <w:sz w:val="24"/>
          <w:szCs w:val="24"/>
        </w:rPr>
        <w:t>in R (Howes) v Social Security Commissioner 2007 EWHC 559 (Admin)</w:t>
      </w:r>
      <w:r w:rsidR="00F66451" w:rsidRPr="00A951BB">
        <w:rPr>
          <w:rFonts w:ascii="Arial" w:hAnsi="Arial" w:cs="Arial"/>
          <w:sz w:val="24"/>
          <w:szCs w:val="24"/>
        </w:rPr>
        <w:t xml:space="preserve"> which confirmed the concept of special reasons is a broad and flexible one and the factors that are relevant will be dependent upon the circumstances of the individual case.</w:t>
      </w:r>
      <w:r>
        <w:rPr>
          <w:rFonts w:ascii="Arial" w:hAnsi="Arial" w:cs="Arial"/>
          <w:sz w:val="24"/>
          <w:szCs w:val="24"/>
        </w:rPr>
        <w:t xml:space="preserve"> </w:t>
      </w:r>
      <w:r w:rsidR="00F66451" w:rsidRPr="00A951BB">
        <w:rPr>
          <w:rFonts w:ascii="Arial" w:hAnsi="Arial" w:cs="Arial"/>
          <w:sz w:val="24"/>
          <w:szCs w:val="24"/>
        </w:rPr>
        <w:t xml:space="preserve"> The amount of delay is likely to be relevant in most cases.</w:t>
      </w:r>
    </w:p>
    <w:p w14:paraId="046CAEE3" w14:textId="77777777" w:rsidR="009F46E9" w:rsidRPr="004C72A1" w:rsidRDefault="009F46E9" w:rsidP="00A56479">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87DDF07" w14:textId="117A528B" w:rsidR="009F46E9" w:rsidRPr="00A951BB" w:rsidRDefault="00A56479" w:rsidP="00A5647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32.</w:t>
      </w:r>
      <w:r>
        <w:rPr>
          <w:rFonts w:ascii="Arial" w:hAnsi="Arial" w:cs="Arial"/>
          <w:sz w:val="24"/>
          <w:szCs w:val="24"/>
        </w:rPr>
        <w:tab/>
      </w:r>
      <w:r w:rsidR="00F66451" w:rsidRPr="00A951BB">
        <w:rPr>
          <w:rFonts w:ascii="Arial" w:hAnsi="Arial" w:cs="Arial"/>
          <w:sz w:val="24"/>
          <w:szCs w:val="24"/>
        </w:rPr>
        <w:t xml:space="preserve">In </w:t>
      </w:r>
      <w:r w:rsidR="00F66451" w:rsidRPr="00A951BB">
        <w:rPr>
          <w:rFonts w:ascii="Arial" w:hAnsi="Arial" w:cs="Arial"/>
          <w:i/>
          <w:iCs/>
          <w:sz w:val="24"/>
          <w:szCs w:val="24"/>
        </w:rPr>
        <w:t>CSDLA/71/1999</w:t>
      </w:r>
      <w:r w:rsidR="00F66451" w:rsidRPr="00A951BB">
        <w:rPr>
          <w:rFonts w:ascii="Arial" w:hAnsi="Arial" w:cs="Arial"/>
          <w:sz w:val="24"/>
          <w:szCs w:val="24"/>
        </w:rPr>
        <w:t xml:space="preserve"> the Commissioner made it plain that special reasons for admitting a late application for leave to appeal would not necessarily be found merely because the application was made only two or three days late, even if there was an arguable case on the merits.</w:t>
      </w:r>
      <w:r w:rsidR="003A37F8" w:rsidRPr="00A951BB">
        <w:rPr>
          <w:rFonts w:ascii="Arial" w:hAnsi="Arial" w:cs="Arial"/>
          <w:sz w:val="24"/>
          <w:szCs w:val="24"/>
        </w:rPr>
        <w:t xml:space="preserve"> </w:t>
      </w:r>
      <w:r>
        <w:rPr>
          <w:rFonts w:ascii="Arial" w:hAnsi="Arial" w:cs="Arial"/>
          <w:sz w:val="24"/>
          <w:szCs w:val="24"/>
        </w:rPr>
        <w:t xml:space="preserve"> </w:t>
      </w:r>
      <w:r w:rsidR="003A37F8" w:rsidRPr="00A951BB">
        <w:rPr>
          <w:rFonts w:ascii="Arial" w:hAnsi="Arial" w:cs="Arial"/>
          <w:sz w:val="24"/>
          <w:szCs w:val="24"/>
        </w:rPr>
        <w:t>R</w:t>
      </w:r>
      <w:r w:rsidR="00A31A69" w:rsidRPr="00A951BB">
        <w:rPr>
          <w:rFonts w:ascii="Arial" w:hAnsi="Arial" w:cs="Arial"/>
          <w:sz w:val="24"/>
          <w:szCs w:val="24"/>
        </w:rPr>
        <w:t>e</w:t>
      </w:r>
      <w:r w:rsidR="00A31A69" w:rsidRPr="00A951BB">
        <w:rPr>
          <w:rFonts w:ascii="Arial" w:hAnsi="Arial" w:cs="Arial"/>
          <w:i/>
          <w:iCs/>
          <w:sz w:val="24"/>
          <w:szCs w:val="24"/>
        </w:rPr>
        <w:t xml:space="preserve"> Mehta v Home Secretary (1975) 2 All ER CA</w:t>
      </w:r>
      <w:r w:rsidR="00A31A69" w:rsidRPr="00A951BB">
        <w:rPr>
          <w:rFonts w:ascii="Arial" w:hAnsi="Arial" w:cs="Arial"/>
          <w:sz w:val="24"/>
          <w:szCs w:val="24"/>
        </w:rPr>
        <w:t xml:space="preserve"> and </w:t>
      </w:r>
      <w:r w:rsidR="00A31A69" w:rsidRPr="00A951BB">
        <w:rPr>
          <w:rFonts w:ascii="Arial" w:hAnsi="Arial" w:cs="Arial"/>
          <w:i/>
          <w:iCs/>
          <w:sz w:val="24"/>
          <w:szCs w:val="24"/>
        </w:rPr>
        <w:t xml:space="preserve">R(I) 5/91 </w:t>
      </w:r>
      <w:r w:rsidR="00A31A69" w:rsidRPr="00A951BB">
        <w:rPr>
          <w:rFonts w:ascii="Arial" w:hAnsi="Arial" w:cs="Arial"/>
          <w:sz w:val="24"/>
          <w:szCs w:val="24"/>
        </w:rPr>
        <w:t xml:space="preserve">confirms </w:t>
      </w:r>
      <w:r w:rsidR="00372FA8" w:rsidRPr="00A951BB">
        <w:rPr>
          <w:rFonts w:ascii="Arial" w:hAnsi="Arial" w:cs="Arial"/>
          <w:sz w:val="24"/>
          <w:szCs w:val="24"/>
        </w:rPr>
        <w:t>the merits of the application can be considered in the context of special reasons</w:t>
      </w:r>
      <w:r w:rsidR="00A31A69" w:rsidRPr="00A951BB">
        <w:rPr>
          <w:rFonts w:ascii="Arial" w:hAnsi="Arial" w:cs="Arial"/>
          <w:sz w:val="24"/>
          <w:szCs w:val="24"/>
        </w:rPr>
        <w:t>.</w:t>
      </w:r>
    </w:p>
    <w:p w14:paraId="6FE201F5" w14:textId="77777777" w:rsidR="009F46E9" w:rsidRPr="00A56479" w:rsidRDefault="009F46E9" w:rsidP="00AA670E">
      <w:pPr>
        <w:pStyle w:val="ListParagraph"/>
        <w:tabs>
          <w:tab w:val="left" w:pos="510"/>
          <w:tab w:val="left" w:pos="1077"/>
          <w:tab w:val="left" w:pos="1797"/>
        </w:tabs>
        <w:spacing w:after="0" w:line="240" w:lineRule="auto"/>
        <w:ind w:left="0"/>
        <w:rPr>
          <w:rFonts w:ascii="Arial" w:hAnsi="Arial" w:cs="Arial"/>
          <w:sz w:val="24"/>
          <w:szCs w:val="24"/>
        </w:rPr>
      </w:pPr>
    </w:p>
    <w:p w14:paraId="4C71FBDB" w14:textId="1CBD5FC3" w:rsidR="009F46E9" w:rsidRPr="004C72A1" w:rsidRDefault="00A56479"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A31A69" w:rsidRPr="004C72A1">
        <w:rPr>
          <w:rFonts w:ascii="Arial" w:hAnsi="Arial" w:cs="Arial"/>
          <w:b/>
          <w:bCs/>
          <w:sz w:val="24"/>
          <w:szCs w:val="24"/>
        </w:rPr>
        <w:t>The parties s</w:t>
      </w:r>
      <w:r w:rsidR="00F5191B" w:rsidRPr="004C72A1">
        <w:rPr>
          <w:rFonts w:ascii="Arial" w:hAnsi="Arial" w:cs="Arial"/>
          <w:b/>
          <w:bCs/>
          <w:sz w:val="24"/>
          <w:szCs w:val="24"/>
        </w:rPr>
        <w:t>ubmissions on special reasons.</w:t>
      </w:r>
    </w:p>
    <w:p w14:paraId="4BD7D11B" w14:textId="77777777" w:rsidR="009F46E9" w:rsidRPr="004C72A1" w:rsidRDefault="009F46E9" w:rsidP="00AA670E">
      <w:pPr>
        <w:pStyle w:val="ListParagraph"/>
        <w:tabs>
          <w:tab w:val="left" w:pos="510"/>
          <w:tab w:val="left" w:pos="1077"/>
          <w:tab w:val="left" w:pos="1797"/>
        </w:tabs>
        <w:spacing w:after="0" w:line="240" w:lineRule="auto"/>
        <w:ind w:left="0"/>
        <w:rPr>
          <w:rFonts w:ascii="Arial" w:hAnsi="Arial" w:cs="Arial"/>
          <w:sz w:val="24"/>
          <w:szCs w:val="24"/>
        </w:rPr>
      </w:pPr>
    </w:p>
    <w:p w14:paraId="317DDCC4" w14:textId="288224B3" w:rsidR="00FF1E7D" w:rsidRPr="00A951BB" w:rsidRDefault="00A56479"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F5191B" w:rsidRPr="00A951BB">
        <w:rPr>
          <w:rFonts w:ascii="Arial" w:hAnsi="Arial" w:cs="Arial"/>
          <w:sz w:val="24"/>
          <w:szCs w:val="24"/>
        </w:rPr>
        <w:t xml:space="preserve">The applicant’s representative has made both written and oral submissions in relation to special reasons. </w:t>
      </w:r>
      <w:r w:rsidR="00E436E2">
        <w:rPr>
          <w:rFonts w:ascii="Arial" w:hAnsi="Arial" w:cs="Arial"/>
          <w:sz w:val="24"/>
          <w:szCs w:val="24"/>
        </w:rPr>
        <w:t xml:space="preserve"> </w:t>
      </w:r>
      <w:r w:rsidR="00F5191B" w:rsidRPr="00A951BB">
        <w:rPr>
          <w:rFonts w:ascii="Arial" w:hAnsi="Arial" w:cs="Arial"/>
          <w:sz w:val="24"/>
          <w:szCs w:val="24"/>
        </w:rPr>
        <w:t>Ms C presented these at oral hearing making five main points.</w:t>
      </w:r>
      <w:r w:rsidR="00E436E2">
        <w:rPr>
          <w:rFonts w:ascii="Arial" w:hAnsi="Arial" w:cs="Arial"/>
          <w:sz w:val="24"/>
          <w:szCs w:val="24"/>
        </w:rPr>
        <w:t xml:space="preserve"> </w:t>
      </w:r>
      <w:r w:rsidR="00F5191B" w:rsidRPr="00A951BB">
        <w:rPr>
          <w:rFonts w:ascii="Arial" w:hAnsi="Arial" w:cs="Arial"/>
          <w:sz w:val="24"/>
          <w:szCs w:val="24"/>
        </w:rPr>
        <w:t xml:space="preserve"> Firstly, she outlined the lengthy history of this case and submitted a number of the delays in relation to the hearing of the </w:t>
      </w:r>
      <w:r w:rsidR="00F5191B" w:rsidRPr="00A951BB">
        <w:rPr>
          <w:rFonts w:ascii="Arial" w:hAnsi="Arial" w:cs="Arial"/>
          <w:sz w:val="24"/>
          <w:szCs w:val="24"/>
        </w:rPr>
        <w:lastRenderedPageBreak/>
        <w:t xml:space="preserve">appeal were attributable to the Department and TAS. </w:t>
      </w:r>
      <w:r w:rsidR="00E436E2">
        <w:rPr>
          <w:rFonts w:ascii="Arial" w:hAnsi="Arial" w:cs="Arial"/>
          <w:sz w:val="24"/>
          <w:szCs w:val="24"/>
        </w:rPr>
        <w:t xml:space="preserve"> </w:t>
      </w:r>
      <w:r w:rsidR="00F5191B" w:rsidRPr="00A951BB">
        <w:rPr>
          <w:rFonts w:ascii="Arial" w:hAnsi="Arial" w:cs="Arial"/>
          <w:sz w:val="24"/>
          <w:szCs w:val="24"/>
        </w:rPr>
        <w:t xml:space="preserve">Secondly, she pointed out that while written reasons were requested by the applicant in March 2024, they were not issued </w:t>
      </w:r>
      <w:r w:rsidR="00BF5E8A" w:rsidRPr="00A951BB">
        <w:rPr>
          <w:rFonts w:ascii="Arial" w:hAnsi="Arial" w:cs="Arial"/>
          <w:sz w:val="24"/>
          <w:szCs w:val="24"/>
        </w:rPr>
        <w:t>unti</w:t>
      </w:r>
      <w:r w:rsidR="00F5191B" w:rsidRPr="00A951BB">
        <w:rPr>
          <w:rFonts w:ascii="Arial" w:hAnsi="Arial" w:cs="Arial"/>
          <w:sz w:val="24"/>
          <w:szCs w:val="24"/>
        </w:rPr>
        <w:t>l 6</w:t>
      </w:r>
      <w:r w:rsidR="009F46E9" w:rsidRPr="00A951BB">
        <w:rPr>
          <w:rFonts w:ascii="Arial" w:hAnsi="Arial" w:cs="Arial"/>
          <w:sz w:val="24"/>
          <w:szCs w:val="24"/>
          <w:vertAlign w:val="superscript"/>
        </w:rPr>
        <w:t xml:space="preserve"> </w:t>
      </w:r>
      <w:r w:rsidR="00F5191B" w:rsidRPr="00A951BB">
        <w:rPr>
          <w:rFonts w:ascii="Arial" w:hAnsi="Arial" w:cs="Arial"/>
          <w:sz w:val="24"/>
          <w:szCs w:val="24"/>
        </w:rPr>
        <w:t xml:space="preserve">August 2024. </w:t>
      </w:r>
      <w:r w:rsidR="00E436E2">
        <w:rPr>
          <w:rFonts w:ascii="Arial" w:hAnsi="Arial" w:cs="Arial"/>
          <w:sz w:val="24"/>
          <w:szCs w:val="24"/>
        </w:rPr>
        <w:t xml:space="preserve"> </w:t>
      </w:r>
      <w:r w:rsidR="00F5191B" w:rsidRPr="00A951BB">
        <w:rPr>
          <w:rFonts w:ascii="Arial" w:hAnsi="Arial" w:cs="Arial"/>
          <w:sz w:val="24"/>
          <w:szCs w:val="24"/>
        </w:rPr>
        <w:t xml:space="preserve">She submitted specific time limits did not apply to the Department and TAS but they did apply to appellants. </w:t>
      </w:r>
      <w:r w:rsidR="00E436E2">
        <w:rPr>
          <w:rFonts w:ascii="Arial" w:hAnsi="Arial" w:cs="Arial"/>
          <w:sz w:val="24"/>
          <w:szCs w:val="24"/>
        </w:rPr>
        <w:t xml:space="preserve"> </w:t>
      </w:r>
      <w:r w:rsidR="00F5191B" w:rsidRPr="00A951BB">
        <w:rPr>
          <w:rFonts w:ascii="Arial" w:hAnsi="Arial" w:cs="Arial"/>
          <w:sz w:val="24"/>
          <w:szCs w:val="24"/>
        </w:rPr>
        <w:t xml:space="preserve">Thirdly, she submitted the applicant notified TAS on 12 August his representative was going abroad and could not make the time limit in relation to the application for leave to apply to the Commissioners and that the absolute deadline was </w:t>
      </w:r>
      <w:r w:rsidR="00BF5E8A" w:rsidRPr="00A951BB">
        <w:rPr>
          <w:rFonts w:ascii="Arial" w:hAnsi="Arial" w:cs="Arial"/>
          <w:sz w:val="24"/>
          <w:szCs w:val="24"/>
        </w:rPr>
        <w:t>13</w:t>
      </w:r>
      <w:r w:rsidR="00F5191B" w:rsidRPr="00A951BB">
        <w:rPr>
          <w:rFonts w:ascii="Arial" w:hAnsi="Arial" w:cs="Arial"/>
          <w:sz w:val="24"/>
          <w:szCs w:val="24"/>
        </w:rPr>
        <w:t xml:space="preserve"> months. </w:t>
      </w:r>
      <w:r w:rsidR="00E436E2">
        <w:rPr>
          <w:rFonts w:ascii="Arial" w:hAnsi="Arial" w:cs="Arial"/>
          <w:sz w:val="24"/>
          <w:szCs w:val="24"/>
        </w:rPr>
        <w:t xml:space="preserve"> </w:t>
      </w:r>
      <w:r w:rsidR="00F5191B" w:rsidRPr="00A951BB">
        <w:rPr>
          <w:rFonts w:ascii="Arial" w:hAnsi="Arial" w:cs="Arial"/>
          <w:sz w:val="24"/>
          <w:szCs w:val="24"/>
        </w:rPr>
        <w:t xml:space="preserve">Fourthly, she highlighted the complexity of the case and that as she was working and the applicant had family responsibilities, work on the application had to be done at in the evenings and at weekends. </w:t>
      </w:r>
      <w:r w:rsidR="00E436E2">
        <w:rPr>
          <w:rFonts w:ascii="Arial" w:hAnsi="Arial" w:cs="Arial"/>
          <w:sz w:val="24"/>
          <w:szCs w:val="24"/>
        </w:rPr>
        <w:t xml:space="preserve"> </w:t>
      </w:r>
      <w:r w:rsidR="00F5191B" w:rsidRPr="00A951BB">
        <w:rPr>
          <w:rFonts w:ascii="Arial" w:hAnsi="Arial" w:cs="Arial"/>
          <w:sz w:val="24"/>
          <w:szCs w:val="24"/>
        </w:rPr>
        <w:t>Finally, she highlighted the applicant’s diagnosis of dyslexia and that she had to work on the application at his pace.</w:t>
      </w:r>
    </w:p>
    <w:p w14:paraId="448B0A85" w14:textId="77777777" w:rsidR="00FF1E7D" w:rsidRPr="004C72A1" w:rsidRDefault="00FF1E7D" w:rsidP="00A41F2F">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51F5674" w14:textId="438C3036" w:rsidR="00BE2BD0" w:rsidRPr="00A951BB" w:rsidRDefault="00E436E2"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34.</w:t>
      </w:r>
      <w:r>
        <w:rPr>
          <w:rFonts w:ascii="Arial" w:hAnsi="Arial" w:cs="Arial"/>
          <w:sz w:val="24"/>
          <w:szCs w:val="24"/>
        </w:rPr>
        <w:tab/>
      </w:r>
      <w:r w:rsidR="00F5191B" w:rsidRPr="00A951BB">
        <w:rPr>
          <w:rFonts w:ascii="Arial" w:hAnsi="Arial" w:cs="Arial"/>
          <w:sz w:val="24"/>
          <w:szCs w:val="24"/>
        </w:rPr>
        <w:t xml:space="preserve">The Department did not support the applicant’s submissions in respect of special reasons. </w:t>
      </w:r>
      <w:r>
        <w:rPr>
          <w:rFonts w:ascii="Arial" w:hAnsi="Arial" w:cs="Arial"/>
          <w:sz w:val="24"/>
          <w:szCs w:val="24"/>
        </w:rPr>
        <w:t xml:space="preserve"> </w:t>
      </w:r>
      <w:r w:rsidR="00F5191B" w:rsidRPr="00A951BB">
        <w:rPr>
          <w:rFonts w:ascii="Arial" w:hAnsi="Arial" w:cs="Arial"/>
          <w:sz w:val="24"/>
          <w:szCs w:val="24"/>
        </w:rPr>
        <w:t xml:space="preserve">Mr Rush pointed out the application was submitted some </w:t>
      </w:r>
      <w:r w:rsidR="00BE2BD0" w:rsidRPr="00A951BB">
        <w:rPr>
          <w:rFonts w:ascii="Arial" w:hAnsi="Arial" w:cs="Arial"/>
          <w:sz w:val="24"/>
          <w:szCs w:val="24"/>
        </w:rPr>
        <w:t xml:space="preserve">five </w:t>
      </w:r>
      <w:r w:rsidR="00BF5E8A" w:rsidRPr="00A951BB">
        <w:rPr>
          <w:rFonts w:ascii="Arial" w:hAnsi="Arial" w:cs="Arial"/>
          <w:sz w:val="24"/>
          <w:szCs w:val="24"/>
        </w:rPr>
        <w:t>w</w:t>
      </w:r>
      <w:r w:rsidR="00F5191B" w:rsidRPr="00A951BB">
        <w:rPr>
          <w:rFonts w:ascii="Arial" w:hAnsi="Arial" w:cs="Arial"/>
          <w:sz w:val="24"/>
          <w:szCs w:val="24"/>
        </w:rPr>
        <w:t>eeks and</w:t>
      </w:r>
      <w:r w:rsidR="00BE2BD0" w:rsidRPr="00A951BB">
        <w:rPr>
          <w:rFonts w:ascii="Arial" w:hAnsi="Arial" w:cs="Arial"/>
          <w:sz w:val="24"/>
          <w:szCs w:val="24"/>
        </w:rPr>
        <w:t xml:space="preserve"> six</w:t>
      </w:r>
      <w:r w:rsidR="00F5191B" w:rsidRPr="00A951BB">
        <w:rPr>
          <w:rFonts w:ascii="Arial" w:hAnsi="Arial" w:cs="Arial"/>
          <w:sz w:val="24"/>
          <w:szCs w:val="24"/>
        </w:rPr>
        <w:t xml:space="preserve"> days after Ms C’s return to Northern Ireland and that, therefore, the absence for work purposes did not account for the full extent of the delay in the submission of the application.  He also submitted the one</w:t>
      </w:r>
      <w:r w:rsidR="00BE2BD0" w:rsidRPr="00A951BB">
        <w:rPr>
          <w:rFonts w:ascii="Arial" w:hAnsi="Arial" w:cs="Arial"/>
          <w:sz w:val="24"/>
          <w:szCs w:val="24"/>
        </w:rPr>
        <w:t xml:space="preserve"> </w:t>
      </w:r>
      <w:r w:rsidR="00F5191B" w:rsidRPr="00A951BB">
        <w:rPr>
          <w:rFonts w:ascii="Arial" w:hAnsi="Arial" w:cs="Arial"/>
          <w:sz w:val="24"/>
          <w:szCs w:val="24"/>
        </w:rPr>
        <w:t xml:space="preserve">month period to </w:t>
      </w:r>
      <w:proofErr w:type="gramStart"/>
      <w:r w:rsidR="00F5191B" w:rsidRPr="00A951BB">
        <w:rPr>
          <w:rFonts w:ascii="Arial" w:hAnsi="Arial" w:cs="Arial"/>
          <w:sz w:val="24"/>
          <w:szCs w:val="24"/>
        </w:rPr>
        <w:t>submit an application</w:t>
      </w:r>
      <w:proofErr w:type="gramEnd"/>
      <w:r w:rsidR="00F5191B" w:rsidRPr="00A951BB">
        <w:rPr>
          <w:rFonts w:ascii="Arial" w:hAnsi="Arial" w:cs="Arial"/>
          <w:sz w:val="24"/>
          <w:szCs w:val="24"/>
        </w:rPr>
        <w:t xml:space="preserve"> for leave to appeal is set out in legislation and applies to all applicants. </w:t>
      </w:r>
      <w:r>
        <w:rPr>
          <w:rFonts w:ascii="Arial" w:hAnsi="Arial" w:cs="Arial"/>
          <w:sz w:val="24"/>
          <w:szCs w:val="24"/>
        </w:rPr>
        <w:t xml:space="preserve"> </w:t>
      </w:r>
      <w:r w:rsidR="00F5191B" w:rsidRPr="00A951BB">
        <w:rPr>
          <w:rFonts w:ascii="Arial" w:hAnsi="Arial" w:cs="Arial"/>
          <w:sz w:val="24"/>
          <w:szCs w:val="24"/>
        </w:rPr>
        <w:t xml:space="preserve">He argues the applicant cannot be unique in having to balance the making of a timely application with the responsibilities of daily life. </w:t>
      </w:r>
      <w:r>
        <w:rPr>
          <w:rFonts w:ascii="Arial" w:hAnsi="Arial" w:cs="Arial"/>
          <w:sz w:val="24"/>
          <w:szCs w:val="24"/>
        </w:rPr>
        <w:t xml:space="preserve"> </w:t>
      </w:r>
      <w:r w:rsidR="00F5191B" w:rsidRPr="00A951BB">
        <w:rPr>
          <w:rFonts w:ascii="Arial" w:hAnsi="Arial" w:cs="Arial"/>
          <w:sz w:val="24"/>
          <w:szCs w:val="24"/>
        </w:rPr>
        <w:t>Finally, Mr Rush highlighted the second respondent’s right to rely on the principle of finality to organise her affairs, especially when an application has been made outside the statutory time limit.</w:t>
      </w:r>
    </w:p>
    <w:p w14:paraId="3E445437" w14:textId="77777777" w:rsidR="00BE2BD0" w:rsidRPr="004C72A1" w:rsidRDefault="00BE2BD0" w:rsidP="00A41F2F">
      <w:pPr>
        <w:pStyle w:val="ListParagraph"/>
        <w:tabs>
          <w:tab w:val="left" w:pos="510"/>
          <w:tab w:val="left" w:pos="1077"/>
          <w:tab w:val="left" w:pos="1797"/>
        </w:tabs>
        <w:spacing w:after="0" w:line="240" w:lineRule="auto"/>
        <w:ind w:left="510" w:hanging="510"/>
        <w:rPr>
          <w:rFonts w:ascii="Arial" w:hAnsi="Arial" w:cs="Arial"/>
          <w:sz w:val="24"/>
          <w:szCs w:val="24"/>
        </w:rPr>
      </w:pPr>
    </w:p>
    <w:p w14:paraId="5E5FA509" w14:textId="7869C7A5" w:rsidR="00BE2BD0" w:rsidRPr="00A951BB" w:rsidRDefault="00E436E2"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35.</w:t>
      </w:r>
      <w:r>
        <w:rPr>
          <w:rFonts w:ascii="Arial" w:hAnsi="Arial" w:cs="Arial"/>
          <w:sz w:val="24"/>
          <w:szCs w:val="24"/>
        </w:rPr>
        <w:tab/>
      </w:r>
      <w:r w:rsidR="00F5191B" w:rsidRPr="00A951BB">
        <w:rPr>
          <w:rFonts w:ascii="Arial" w:hAnsi="Arial" w:cs="Arial"/>
          <w:sz w:val="24"/>
          <w:szCs w:val="24"/>
        </w:rPr>
        <w:t>The second respondent did not support the submission special reasons exist in this case.</w:t>
      </w:r>
      <w:r>
        <w:rPr>
          <w:rFonts w:ascii="Arial" w:hAnsi="Arial" w:cs="Arial"/>
          <w:sz w:val="24"/>
          <w:szCs w:val="24"/>
        </w:rPr>
        <w:t xml:space="preserve"> </w:t>
      </w:r>
      <w:r w:rsidR="00BE2BD0" w:rsidRPr="00A951BB">
        <w:rPr>
          <w:rFonts w:ascii="Arial" w:hAnsi="Arial" w:cs="Arial"/>
          <w:sz w:val="24"/>
          <w:szCs w:val="24"/>
        </w:rPr>
        <w:t xml:space="preserve"> I</w:t>
      </w:r>
      <w:r w:rsidR="00F5191B" w:rsidRPr="00A951BB">
        <w:rPr>
          <w:rFonts w:ascii="Arial" w:hAnsi="Arial" w:cs="Arial"/>
          <w:sz w:val="24"/>
          <w:szCs w:val="24"/>
        </w:rPr>
        <w:t xml:space="preserve">n her written and oral submissions </w:t>
      </w:r>
      <w:r w:rsidR="00BE2BD0" w:rsidRPr="00A951BB">
        <w:rPr>
          <w:rFonts w:ascii="Arial" w:hAnsi="Arial" w:cs="Arial"/>
          <w:sz w:val="24"/>
          <w:szCs w:val="24"/>
        </w:rPr>
        <w:t xml:space="preserve">she </w:t>
      </w:r>
      <w:r w:rsidR="00F5191B" w:rsidRPr="00A951BB">
        <w:rPr>
          <w:rFonts w:ascii="Arial" w:hAnsi="Arial" w:cs="Arial"/>
          <w:sz w:val="24"/>
          <w:szCs w:val="24"/>
        </w:rPr>
        <w:t>submits dyslexia is a learning difficulty not a learning disability, that there are no issues with the applicant’s general intellectual ability and that he had his own contracting business</w:t>
      </w:r>
      <w:r w:rsidR="00A265F8" w:rsidRPr="00A951BB">
        <w:rPr>
          <w:rFonts w:ascii="Arial" w:hAnsi="Arial" w:cs="Arial"/>
          <w:sz w:val="24"/>
          <w:szCs w:val="24"/>
        </w:rPr>
        <w:t>,</w:t>
      </w:r>
      <w:r w:rsidR="00F5191B" w:rsidRPr="00A951BB">
        <w:rPr>
          <w:rFonts w:ascii="Arial" w:hAnsi="Arial" w:cs="Arial"/>
          <w:sz w:val="24"/>
          <w:szCs w:val="24"/>
        </w:rPr>
        <w:t xml:space="preserve"> employing a number of people</w:t>
      </w:r>
      <w:r w:rsidR="00A265F8" w:rsidRPr="00A951BB">
        <w:rPr>
          <w:rFonts w:ascii="Arial" w:hAnsi="Arial" w:cs="Arial"/>
          <w:sz w:val="24"/>
          <w:szCs w:val="24"/>
        </w:rPr>
        <w:t>,</w:t>
      </w:r>
      <w:r w:rsidR="00F5191B" w:rsidRPr="00A951BB">
        <w:rPr>
          <w:rFonts w:ascii="Arial" w:hAnsi="Arial" w:cs="Arial"/>
          <w:sz w:val="24"/>
          <w:szCs w:val="24"/>
        </w:rPr>
        <w:t xml:space="preserve"> which he was able to run successfully.</w:t>
      </w:r>
    </w:p>
    <w:p w14:paraId="164B290F" w14:textId="77777777" w:rsidR="00BE2BD0" w:rsidRPr="004C72A1" w:rsidRDefault="00BE2BD0" w:rsidP="00A41F2F">
      <w:pPr>
        <w:pStyle w:val="ListParagraph"/>
        <w:tabs>
          <w:tab w:val="left" w:pos="510"/>
          <w:tab w:val="left" w:pos="1077"/>
          <w:tab w:val="left" w:pos="1797"/>
        </w:tabs>
        <w:spacing w:after="0" w:line="240" w:lineRule="auto"/>
        <w:ind w:left="510" w:hanging="510"/>
        <w:rPr>
          <w:rFonts w:ascii="Arial" w:hAnsi="Arial" w:cs="Arial"/>
          <w:sz w:val="24"/>
          <w:szCs w:val="24"/>
        </w:rPr>
      </w:pPr>
    </w:p>
    <w:p w14:paraId="5C72CF4F" w14:textId="65AC2A25" w:rsidR="00BE2BD0" w:rsidRPr="00A951BB" w:rsidRDefault="00E436E2"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36.</w:t>
      </w:r>
      <w:r>
        <w:rPr>
          <w:rFonts w:ascii="Arial" w:hAnsi="Arial" w:cs="Arial"/>
          <w:sz w:val="24"/>
          <w:szCs w:val="24"/>
        </w:rPr>
        <w:tab/>
      </w:r>
      <w:r w:rsidR="00F5191B" w:rsidRPr="00A951BB">
        <w:rPr>
          <w:rFonts w:ascii="Arial" w:hAnsi="Arial" w:cs="Arial"/>
          <w:sz w:val="24"/>
          <w:szCs w:val="24"/>
        </w:rPr>
        <w:t xml:space="preserve">I consider this to be a finely balanced case on the issue of special reasons. </w:t>
      </w:r>
      <w:r>
        <w:rPr>
          <w:rFonts w:ascii="Arial" w:hAnsi="Arial" w:cs="Arial"/>
          <w:sz w:val="24"/>
          <w:szCs w:val="24"/>
        </w:rPr>
        <w:t xml:space="preserve"> </w:t>
      </w:r>
      <w:r w:rsidR="00AD29FC" w:rsidRPr="00A951BB">
        <w:rPr>
          <w:rFonts w:ascii="Arial" w:hAnsi="Arial" w:cs="Arial"/>
          <w:sz w:val="24"/>
          <w:szCs w:val="24"/>
        </w:rPr>
        <w:t xml:space="preserve">I do not find the first four submissions in respect of special reasons proffered by the Applicant to </w:t>
      </w:r>
      <w:r w:rsidR="00BE6C1E" w:rsidRPr="00A951BB">
        <w:rPr>
          <w:rFonts w:ascii="Arial" w:hAnsi="Arial" w:cs="Arial"/>
          <w:sz w:val="24"/>
          <w:szCs w:val="24"/>
        </w:rPr>
        <w:t>be persuasive</w:t>
      </w:r>
      <w:r w:rsidR="00AD29FC" w:rsidRPr="00A951BB">
        <w:rPr>
          <w:rFonts w:ascii="Arial" w:hAnsi="Arial" w:cs="Arial"/>
          <w:sz w:val="24"/>
          <w:szCs w:val="24"/>
        </w:rPr>
        <w:t xml:space="preserve">. </w:t>
      </w:r>
      <w:r>
        <w:rPr>
          <w:rFonts w:ascii="Arial" w:hAnsi="Arial" w:cs="Arial"/>
          <w:sz w:val="24"/>
          <w:szCs w:val="24"/>
        </w:rPr>
        <w:t xml:space="preserve"> </w:t>
      </w:r>
      <w:r w:rsidR="00AD29FC" w:rsidRPr="00A951BB">
        <w:rPr>
          <w:rFonts w:ascii="Arial" w:hAnsi="Arial" w:cs="Arial"/>
          <w:sz w:val="24"/>
          <w:szCs w:val="24"/>
        </w:rPr>
        <w:t xml:space="preserve">The applicant had two weeks prior to the departure of his representative to lodge an application for leave to appeal and the actual application was not submitted to TAS until almost six weeks after his representative’s return to the jurisdiction. </w:t>
      </w:r>
      <w:r>
        <w:rPr>
          <w:rFonts w:ascii="Arial" w:hAnsi="Arial" w:cs="Arial"/>
          <w:sz w:val="24"/>
          <w:szCs w:val="24"/>
        </w:rPr>
        <w:t xml:space="preserve"> </w:t>
      </w:r>
      <w:r w:rsidR="00AD29FC" w:rsidRPr="00A951BB">
        <w:rPr>
          <w:rFonts w:ascii="Arial" w:hAnsi="Arial" w:cs="Arial"/>
          <w:sz w:val="24"/>
          <w:szCs w:val="24"/>
        </w:rPr>
        <w:t>This does not suggest any sense of urgency.</w:t>
      </w:r>
      <w:r>
        <w:rPr>
          <w:rFonts w:ascii="Arial" w:hAnsi="Arial" w:cs="Arial"/>
          <w:sz w:val="24"/>
          <w:szCs w:val="24"/>
        </w:rPr>
        <w:t xml:space="preserve"> </w:t>
      </w:r>
      <w:r w:rsidR="00AD29FC" w:rsidRPr="00A951BB">
        <w:rPr>
          <w:rFonts w:ascii="Arial" w:hAnsi="Arial" w:cs="Arial"/>
          <w:sz w:val="24"/>
          <w:szCs w:val="24"/>
        </w:rPr>
        <w:t xml:space="preserve"> The time limit is</w:t>
      </w:r>
      <w:r w:rsidR="00BE6C1E" w:rsidRPr="00A951BB">
        <w:rPr>
          <w:rFonts w:ascii="Arial" w:hAnsi="Arial" w:cs="Arial"/>
          <w:sz w:val="24"/>
          <w:szCs w:val="24"/>
        </w:rPr>
        <w:t xml:space="preserve"> laid down by statute and is universally applicable to all applicants</w:t>
      </w:r>
      <w:r w:rsidR="00AD29FC" w:rsidRPr="00A951BB">
        <w:rPr>
          <w:rFonts w:ascii="Arial" w:hAnsi="Arial" w:cs="Arial"/>
          <w:sz w:val="24"/>
          <w:szCs w:val="24"/>
        </w:rPr>
        <w:t>.</w:t>
      </w:r>
      <w:r w:rsidR="00BE6C1E" w:rsidRPr="00A951BB">
        <w:rPr>
          <w:rFonts w:ascii="Arial" w:hAnsi="Arial" w:cs="Arial"/>
          <w:sz w:val="24"/>
          <w:szCs w:val="24"/>
        </w:rPr>
        <w:t xml:space="preserve"> </w:t>
      </w:r>
      <w:r>
        <w:rPr>
          <w:rFonts w:ascii="Arial" w:hAnsi="Arial" w:cs="Arial"/>
          <w:sz w:val="24"/>
          <w:szCs w:val="24"/>
        </w:rPr>
        <w:t xml:space="preserve"> </w:t>
      </w:r>
      <w:r w:rsidR="00BE6C1E" w:rsidRPr="00A951BB">
        <w:rPr>
          <w:rFonts w:ascii="Arial" w:hAnsi="Arial" w:cs="Arial"/>
          <w:sz w:val="24"/>
          <w:szCs w:val="24"/>
        </w:rPr>
        <w:t xml:space="preserve">Amongst other things the time limit facilitates finality in litigation </w:t>
      </w:r>
      <w:r w:rsidR="00734CDA" w:rsidRPr="00A951BB">
        <w:rPr>
          <w:rFonts w:ascii="Arial" w:hAnsi="Arial" w:cs="Arial"/>
          <w:sz w:val="24"/>
          <w:szCs w:val="24"/>
        </w:rPr>
        <w:t xml:space="preserve">and </w:t>
      </w:r>
      <w:r w:rsidR="00B95483" w:rsidRPr="00A951BB">
        <w:rPr>
          <w:rFonts w:ascii="Arial" w:hAnsi="Arial" w:cs="Arial"/>
          <w:sz w:val="24"/>
          <w:szCs w:val="24"/>
        </w:rPr>
        <w:t>permits</w:t>
      </w:r>
      <w:r w:rsidR="00BE6C1E" w:rsidRPr="00A951BB">
        <w:rPr>
          <w:rFonts w:ascii="Arial" w:hAnsi="Arial" w:cs="Arial"/>
          <w:sz w:val="24"/>
          <w:szCs w:val="24"/>
        </w:rPr>
        <w:t xml:space="preserve"> the parties a degree of certainty to organise their financial affairs. </w:t>
      </w:r>
      <w:r>
        <w:rPr>
          <w:rFonts w:ascii="Arial" w:hAnsi="Arial" w:cs="Arial"/>
          <w:sz w:val="24"/>
          <w:szCs w:val="24"/>
        </w:rPr>
        <w:t xml:space="preserve"> </w:t>
      </w:r>
      <w:r w:rsidR="00BE6C1E" w:rsidRPr="00A951BB">
        <w:rPr>
          <w:rFonts w:ascii="Arial" w:hAnsi="Arial" w:cs="Arial"/>
          <w:sz w:val="24"/>
          <w:szCs w:val="24"/>
        </w:rPr>
        <w:t xml:space="preserve">This is particularly important in Child Support cases as noted by Upper Tribunal Judge Poynter in </w:t>
      </w:r>
      <w:r w:rsidR="00BE6C1E" w:rsidRPr="00A951BB">
        <w:rPr>
          <w:rFonts w:ascii="Arial" w:hAnsi="Arial" w:cs="Arial"/>
          <w:i/>
          <w:iCs/>
          <w:sz w:val="24"/>
          <w:szCs w:val="24"/>
        </w:rPr>
        <w:t xml:space="preserve">AB v SSWP </w:t>
      </w:r>
      <w:r w:rsidR="00BE6C1E" w:rsidRPr="00A951BB">
        <w:rPr>
          <w:rFonts w:ascii="Arial" w:hAnsi="Arial" w:cs="Arial"/>
          <w:sz w:val="24"/>
          <w:szCs w:val="24"/>
        </w:rPr>
        <w:t>and</w:t>
      </w:r>
      <w:r w:rsidR="00BE6C1E" w:rsidRPr="00A951BB">
        <w:rPr>
          <w:rFonts w:ascii="Arial" w:hAnsi="Arial" w:cs="Arial"/>
          <w:i/>
          <w:iCs/>
          <w:sz w:val="24"/>
          <w:szCs w:val="24"/>
        </w:rPr>
        <w:t xml:space="preserve"> RS</w:t>
      </w:r>
      <w:r w:rsidR="00BE6C1E" w:rsidRPr="00A951BB">
        <w:rPr>
          <w:rFonts w:ascii="Arial" w:hAnsi="Arial" w:cs="Arial"/>
          <w:sz w:val="24"/>
          <w:szCs w:val="24"/>
        </w:rPr>
        <w:t xml:space="preserve"> </w:t>
      </w:r>
      <w:r w:rsidR="00BE6C1E" w:rsidRPr="00A951BB">
        <w:rPr>
          <w:rFonts w:ascii="Arial" w:hAnsi="Arial" w:cs="Arial"/>
          <w:i/>
          <w:iCs/>
          <w:sz w:val="24"/>
          <w:szCs w:val="24"/>
        </w:rPr>
        <w:t>(CSM) [2021] UKUT129 (AAC).</w:t>
      </w:r>
      <w:r w:rsidR="00BE6C1E" w:rsidRPr="00A951BB">
        <w:rPr>
          <w:rFonts w:ascii="Arial" w:hAnsi="Arial" w:cs="Arial"/>
          <w:sz w:val="24"/>
          <w:szCs w:val="24"/>
        </w:rPr>
        <w:t xml:space="preserve"> </w:t>
      </w:r>
      <w:r>
        <w:rPr>
          <w:rFonts w:ascii="Arial" w:hAnsi="Arial" w:cs="Arial"/>
          <w:sz w:val="24"/>
          <w:szCs w:val="24"/>
        </w:rPr>
        <w:t xml:space="preserve"> </w:t>
      </w:r>
      <w:r w:rsidR="00BE6C1E" w:rsidRPr="00A951BB">
        <w:rPr>
          <w:rFonts w:ascii="Arial" w:hAnsi="Arial" w:cs="Arial"/>
          <w:sz w:val="24"/>
          <w:szCs w:val="24"/>
        </w:rPr>
        <w:t xml:space="preserve">This is of particular relevance </w:t>
      </w:r>
      <w:r w:rsidR="00E4441D" w:rsidRPr="00A951BB">
        <w:rPr>
          <w:rFonts w:ascii="Arial" w:hAnsi="Arial" w:cs="Arial"/>
          <w:sz w:val="24"/>
          <w:szCs w:val="24"/>
        </w:rPr>
        <w:t>given</w:t>
      </w:r>
      <w:r w:rsidR="00BE6C1E" w:rsidRPr="00A951BB">
        <w:rPr>
          <w:rFonts w:ascii="Arial" w:hAnsi="Arial" w:cs="Arial"/>
          <w:sz w:val="24"/>
          <w:szCs w:val="24"/>
        </w:rPr>
        <w:t xml:space="preserve"> the</w:t>
      </w:r>
      <w:r w:rsidR="00E4441D" w:rsidRPr="00A951BB">
        <w:rPr>
          <w:rFonts w:ascii="Arial" w:hAnsi="Arial" w:cs="Arial"/>
          <w:sz w:val="24"/>
          <w:szCs w:val="24"/>
        </w:rPr>
        <w:t xml:space="preserve"> prolonged history of proceedings</w:t>
      </w:r>
      <w:r w:rsidR="00BE6C1E" w:rsidRPr="00A951BB">
        <w:rPr>
          <w:rFonts w:ascii="Arial" w:hAnsi="Arial" w:cs="Arial"/>
          <w:sz w:val="24"/>
          <w:szCs w:val="24"/>
        </w:rPr>
        <w:t xml:space="preserve"> </w:t>
      </w:r>
      <w:r w:rsidR="00E4441D" w:rsidRPr="00A951BB">
        <w:rPr>
          <w:rFonts w:ascii="Arial" w:hAnsi="Arial" w:cs="Arial"/>
          <w:sz w:val="24"/>
          <w:szCs w:val="24"/>
        </w:rPr>
        <w:t>in</w:t>
      </w:r>
      <w:r w:rsidR="00BE6C1E" w:rsidRPr="00A951BB">
        <w:rPr>
          <w:rFonts w:ascii="Arial" w:hAnsi="Arial" w:cs="Arial"/>
          <w:sz w:val="24"/>
          <w:szCs w:val="24"/>
        </w:rPr>
        <w:t xml:space="preserve"> this case</w:t>
      </w:r>
      <w:r w:rsidR="00E4441D" w:rsidRPr="00A951BB">
        <w:rPr>
          <w:rFonts w:ascii="Arial" w:hAnsi="Arial" w:cs="Arial"/>
          <w:sz w:val="24"/>
          <w:szCs w:val="24"/>
        </w:rPr>
        <w:t>.</w:t>
      </w:r>
    </w:p>
    <w:p w14:paraId="3B87DFA4" w14:textId="77777777" w:rsidR="00BE2BD0" w:rsidRPr="004C72A1" w:rsidRDefault="00BE2BD0" w:rsidP="00A41F2F">
      <w:pPr>
        <w:pStyle w:val="ListParagraph"/>
        <w:tabs>
          <w:tab w:val="left" w:pos="510"/>
          <w:tab w:val="left" w:pos="1077"/>
          <w:tab w:val="left" w:pos="1797"/>
        </w:tabs>
        <w:spacing w:after="0" w:line="240" w:lineRule="auto"/>
        <w:ind w:left="510" w:hanging="510"/>
        <w:rPr>
          <w:rFonts w:ascii="Arial" w:hAnsi="Arial" w:cs="Arial"/>
          <w:sz w:val="24"/>
          <w:szCs w:val="24"/>
        </w:rPr>
      </w:pPr>
    </w:p>
    <w:p w14:paraId="669B7D87" w14:textId="4BCA5F55" w:rsidR="00BE2BD0" w:rsidRPr="00A951BB" w:rsidRDefault="00E436E2"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37.</w:t>
      </w:r>
      <w:r>
        <w:rPr>
          <w:rFonts w:ascii="Arial" w:hAnsi="Arial" w:cs="Arial"/>
          <w:sz w:val="24"/>
          <w:szCs w:val="24"/>
        </w:rPr>
        <w:tab/>
      </w:r>
      <w:r w:rsidR="00AD29FC" w:rsidRPr="00A951BB">
        <w:rPr>
          <w:rFonts w:ascii="Arial" w:hAnsi="Arial" w:cs="Arial"/>
          <w:sz w:val="24"/>
          <w:szCs w:val="24"/>
        </w:rPr>
        <w:t>Notifying TAS the application would be made outside the statutory time limit does not mean the application will be accepted nor is it sufficient</w:t>
      </w:r>
      <w:r w:rsidR="00BE6C1E" w:rsidRPr="00A951BB">
        <w:rPr>
          <w:rFonts w:ascii="Arial" w:hAnsi="Arial" w:cs="Arial"/>
          <w:sz w:val="24"/>
          <w:szCs w:val="24"/>
        </w:rPr>
        <w:t>,</w:t>
      </w:r>
      <w:r w:rsidR="00AD29FC" w:rsidRPr="00A951BB">
        <w:rPr>
          <w:rFonts w:ascii="Arial" w:hAnsi="Arial" w:cs="Arial"/>
          <w:sz w:val="24"/>
          <w:szCs w:val="24"/>
        </w:rPr>
        <w:t xml:space="preserve"> per </w:t>
      </w:r>
      <w:r w:rsidR="00AD29FC" w:rsidRPr="00A951BB">
        <w:rPr>
          <w:rFonts w:ascii="Arial" w:hAnsi="Arial" w:cs="Arial"/>
          <w:sz w:val="24"/>
          <w:szCs w:val="24"/>
        </w:rPr>
        <w:lastRenderedPageBreak/>
        <w:t>se</w:t>
      </w:r>
      <w:r w:rsidR="00BE6C1E" w:rsidRPr="00A951BB">
        <w:rPr>
          <w:rFonts w:ascii="Arial" w:hAnsi="Arial" w:cs="Arial"/>
          <w:sz w:val="24"/>
          <w:szCs w:val="24"/>
        </w:rPr>
        <w:t>,</w:t>
      </w:r>
      <w:r w:rsidR="00AD29FC" w:rsidRPr="00A951BB">
        <w:rPr>
          <w:rFonts w:ascii="Arial" w:hAnsi="Arial" w:cs="Arial"/>
          <w:sz w:val="24"/>
          <w:szCs w:val="24"/>
        </w:rPr>
        <w:t xml:space="preserve"> to establish special reasons. </w:t>
      </w:r>
      <w:r w:rsidR="00A41F2F">
        <w:rPr>
          <w:rFonts w:ascii="Arial" w:hAnsi="Arial" w:cs="Arial"/>
          <w:sz w:val="24"/>
          <w:szCs w:val="24"/>
        </w:rPr>
        <w:t xml:space="preserve"> </w:t>
      </w:r>
      <w:r w:rsidR="00BE6C1E" w:rsidRPr="00A951BB">
        <w:rPr>
          <w:rFonts w:ascii="Arial" w:hAnsi="Arial" w:cs="Arial"/>
          <w:sz w:val="24"/>
          <w:szCs w:val="24"/>
        </w:rPr>
        <w:t>All that is required at the stage where leave is sought to appeal to the Commissioners is to set out the grounds of appeal and identify an arguable error of law.</w:t>
      </w:r>
      <w:r w:rsidR="00AD29FC" w:rsidRPr="00A951BB">
        <w:rPr>
          <w:rFonts w:ascii="Arial" w:hAnsi="Arial" w:cs="Arial"/>
          <w:sz w:val="24"/>
          <w:szCs w:val="24"/>
        </w:rPr>
        <w:t xml:space="preserve"> </w:t>
      </w:r>
      <w:r w:rsidR="00A41F2F">
        <w:rPr>
          <w:rFonts w:ascii="Arial" w:hAnsi="Arial" w:cs="Arial"/>
          <w:sz w:val="24"/>
          <w:szCs w:val="24"/>
        </w:rPr>
        <w:t xml:space="preserve"> </w:t>
      </w:r>
      <w:r w:rsidR="00E4441D" w:rsidRPr="00A951BB">
        <w:rPr>
          <w:rFonts w:ascii="Arial" w:hAnsi="Arial" w:cs="Arial"/>
          <w:sz w:val="24"/>
          <w:szCs w:val="24"/>
        </w:rPr>
        <w:t>It is not at this stage necessary, or indeed desirable, to submit a</w:t>
      </w:r>
      <w:r w:rsidR="00A265F8" w:rsidRPr="00A951BB">
        <w:rPr>
          <w:rFonts w:ascii="Arial" w:hAnsi="Arial" w:cs="Arial"/>
          <w:sz w:val="24"/>
          <w:szCs w:val="24"/>
        </w:rPr>
        <w:t>n overly</w:t>
      </w:r>
      <w:r w:rsidR="00E4441D" w:rsidRPr="00A951BB">
        <w:rPr>
          <w:rFonts w:ascii="Arial" w:hAnsi="Arial" w:cs="Arial"/>
          <w:sz w:val="24"/>
          <w:szCs w:val="24"/>
        </w:rPr>
        <w:t xml:space="preserve"> lengthy document</w:t>
      </w:r>
      <w:r w:rsidR="00734CDA" w:rsidRPr="00A951BB">
        <w:rPr>
          <w:rFonts w:ascii="Arial" w:hAnsi="Arial" w:cs="Arial"/>
          <w:sz w:val="24"/>
          <w:szCs w:val="24"/>
        </w:rPr>
        <w:t>.</w:t>
      </w:r>
      <w:r w:rsidR="00AD29FC" w:rsidRPr="00A951BB">
        <w:rPr>
          <w:rFonts w:ascii="Arial" w:hAnsi="Arial" w:cs="Arial"/>
          <w:sz w:val="24"/>
          <w:szCs w:val="24"/>
        </w:rPr>
        <w:t xml:space="preserve"> </w:t>
      </w:r>
      <w:r w:rsidR="00A41F2F">
        <w:rPr>
          <w:rFonts w:ascii="Arial" w:hAnsi="Arial" w:cs="Arial"/>
          <w:sz w:val="24"/>
          <w:szCs w:val="24"/>
        </w:rPr>
        <w:t xml:space="preserve"> </w:t>
      </w:r>
      <w:r w:rsidR="00F5191B" w:rsidRPr="00A951BB">
        <w:rPr>
          <w:rFonts w:ascii="Arial" w:hAnsi="Arial" w:cs="Arial"/>
          <w:sz w:val="24"/>
          <w:szCs w:val="24"/>
        </w:rPr>
        <w:t xml:space="preserve">However, given I have found the Tribunal made a significant error of law which </w:t>
      </w:r>
      <w:r w:rsidR="00844EB8" w:rsidRPr="00A951BB">
        <w:rPr>
          <w:rFonts w:ascii="Arial" w:hAnsi="Arial" w:cs="Arial"/>
          <w:sz w:val="24"/>
          <w:szCs w:val="24"/>
        </w:rPr>
        <w:t>had</w:t>
      </w:r>
      <w:r w:rsidR="00F5191B" w:rsidRPr="00A951BB">
        <w:rPr>
          <w:rFonts w:ascii="Arial" w:hAnsi="Arial" w:cs="Arial"/>
          <w:sz w:val="24"/>
          <w:szCs w:val="24"/>
        </w:rPr>
        <w:t xml:space="preserve"> a material effect on the overall fairness of the proceedings</w:t>
      </w:r>
      <w:r w:rsidR="00844EB8" w:rsidRPr="00A951BB">
        <w:rPr>
          <w:rFonts w:ascii="Arial" w:hAnsi="Arial" w:cs="Arial"/>
          <w:sz w:val="24"/>
          <w:szCs w:val="24"/>
        </w:rPr>
        <w:t xml:space="preserve">, on </w:t>
      </w:r>
      <w:r w:rsidR="00E4441D" w:rsidRPr="00A951BB">
        <w:rPr>
          <w:rFonts w:ascii="Arial" w:hAnsi="Arial" w:cs="Arial"/>
          <w:sz w:val="24"/>
          <w:szCs w:val="24"/>
        </w:rPr>
        <w:t>balance</w:t>
      </w:r>
      <w:r w:rsidR="00A265F8" w:rsidRPr="00A951BB">
        <w:rPr>
          <w:rFonts w:ascii="Arial" w:hAnsi="Arial" w:cs="Arial"/>
          <w:sz w:val="24"/>
          <w:szCs w:val="24"/>
        </w:rPr>
        <w:t>,</w:t>
      </w:r>
      <w:r w:rsidR="00E4441D" w:rsidRPr="00A951BB">
        <w:rPr>
          <w:rFonts w:ascii="Arial" w:hAnsi="Arial" w:cs="Arial"/>
          <w:sz w:val="24"/>
          <w:szCs w:val="24"/>
        </w:rPr>
        <w:t xml:space="preserve"> and</w:t>
      </w:r>
      <w:r w:rsidR="00844EB8" w:rsidRPr="00A951BB">
        <w:rPr>
          <w:rFonts w:ascii="Arial" w:hAnsi="Arial" w:cs="Arial"/>
          <w:sz w:val="24"/>
          <w:szCs w:val="24"/>
        </w:rPr>
        <w:t xml:space="preserve"> considering ex </w:t>
      </w:r>
      <w:proofErr w:type="spellStart"/>
      <w:r w:rsidR="00844EB8" w:rsidRPr="00A951BB">
        <w:rPr>
          <w:rFonts w:ascii="Arial" w:hAnsi="Arial" w:cs="Arial"/>
          <w:sz w:val="24"/>
          <w:szCs w:val="24"/>
        </w:rPr>
        <w:t>parte</w:t>
      </w:r>
      <w:proofErr w:type="spellEnd"/>
      <w:r w:rsidR="00844EB8" w:rsidRPr="00A951BB">
        <w:rPr>
          <w:rFonts w:ascii="Arial" w:hAnsi="Arial" w:cs="Arial"/>
          <w:sz w:val="24"/>
          <w:szCs w:val="24"/>
        </w:rPr>
        <w:t xml:space="preserve"> </w:t>
      </w:r>
      <w:r w:rsidR="001D2971" w:rsidRPr="00A951BB">
        <w:rPr>
          <w:rFonts w:ascii="Arial" w:hAnsi="Arial" w:cs="Arial"/>
          <w:i/>
          <w:iCs/>
          <w:sz w:val="24"/>
          <w:szCs w:val="24"/>
        </w:rPr>
        <w:t>Mehta</w:t>
      </w:r>
      <w:r w:rsidR="001D2971" w:rsidRPr="00A951BB">
        <w:rPr>
          <w:rFonts w:ascii="Arial" w:hAnsi="Arial" w:cs="Arial"/>
          <w:sz w:val="24"/>
          <w:szCs w:val="24"/>
        </w:rPr>
        <w:t>, I</w:t>
      </w:r>
      <w:r w:rsidR="00F5191B" w:rsidRPr="00A951BB">
        <w:rPr>
          <w:rFonts w:ascii="Arial" w:hAnsi="Arial" w:cs="Arial"/>
          <w:sz w:val="24"/>
          <w:szCs w:val="24"/>
        </w:rPr>
        <w:t xml:space="preserve"> am persuaded special reasons exist in this case.</w:t>
      </w:r>
    </w:p>
    <w:p w14:paraId="762B93E8" w14:textId="77777777" w:rsidR="00BE2BD0" w:rsidRPr="00A41F2F" w:rsidRDefault="00BE2BD0" w:rsidP="00AA670E">
      <w:pPr>
        <w:pStyle w:val="ListParagraph"/>
        <w:tabs>
          <w:tab w:val="left" w:pos="510"/>
          <w:tab w:val="left" w:pos="1077"/>
          <w:tab w:val="left" w:pos="1797"/>
        </w:tabs>
        <w:spacing w:after="0" w:line="240" w:lineRule="auto"/>
        <w:ind w:left="0"/>
        <w:rPr>
          <w:rFonts w:ascii="Arial" w:hAnsi="Arial" w:cs="Arial"/>
          <w:sz w:val="24"/>
          <w:szCs w:val="24"/>
        </w:rPr>
      </w:pPr>
    </w:p>
    <w:p w14:paraId="00D632C1" w14:textId="2DB82D6D" w:rsidR="00BE2BD0" w:rsidRPr="004C72A1" w:rsidRDefault="00A41F2F"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982BA9" w:rsidRPr="004C72A1">
        <w:rPr>
          <w:rFonts w:ascii="Arial" w:hAnsi="Arial" w:cs="Arial"/>
          <w:b/>
          <w:bCs/>
          <w:sz w:val="24"/>
          <w:szCs w:val="24"/>
        </w:rPr>
        <w:t>Is it arguable the Tribunal has made an error of law?</w:t>
      </w:r>
    </w:p>
    <w:p w14:paraId="3465D92D" w14:textId="77777777" w:rsidR="00BE2BD0" w:rsidRPr="004C72A1" w:rsidRDefault="00BE2BD0" w:rsidP="00AA670E">
      <w:pPr>
        <w:pStyle w:val="ListParagraph"/>
        <w:tabs>
          <w:tab w:val="left" w:pos="510"/>
          <w:tab w:val="left" w:pos="1077"/>
          <w:tab w:val="left" w:pos="1797"/>
        </w:tabs>
        <w:spacing w:after="0" w:line="240" w:lineRule="auto"/>
        <w:ind w:left="0"/>
        <w:rPr>
          <w:rFonts w:ascii="Arial" w:hAnsi="Arial" w:cs="Arial"/>
          <w:sz w:val="24"/>
          <w:szCs w:val="24"/>
        </w:rPr>
      </w:pPr>
    </w:p>
    <w:p w14:paraId="42495CA1" w14:textId="269C73D7" w:rsidR="00BE2BD0" w:rsidRPr="00237CAE" w:rsidRDefault="00A41F2F"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38.</w:t>
      </w:r>
      <w:r>
        <w:rPr>
          <w:rFonts w:ascii="Arial" w:hAnsi="Arial" w:cs="Arial"/>
          <w:sz w:val="24"/>
          <w:szCs w:val="24"/>
        </w:rPr>
        <w:tab/>
      </w:r>
      <w:r w:rsidR="00982BA9" w:rsidRPr="00237CAE">
        <w:rPr>
          <w:rFonts w:ascii="Arial" w:hAnsi="Arial" w:cs="Arial"/>
          <w:sz w:val="24"/>
          <w:szCs w:val="24"/>
        </w:rPr>
        <w:t xml:space="preserve">The decision in </w:t>
      </w:r>
      <w:r w:rsidR="00982BA9" w:rsidRPr="00237CAE">
        <w:rPr>
          <w:rFonts w:ascii="Arial" w:hAnsi="Arial" w:cs="Arial"/>
          <w:i/>
          <w:sz w:val="24"/>
          <w:szCs w:val="24"/>
        </w:rPr>
        <w:t>R(Iran) v Secretary of State for the Home Department</w:t>
      </w:r>
      <w:r w:rsidR="00982BA9" w:rsidRPr="00237CAE">
        <w:rPr>
          <w:rFonts w:ascii="Arial" w:hAnsi="Arial" w:cs="Arial"/>
          <w:sz w:val="24"/>
          <w:szCs w:val="24"/>
        </w:rPr>
        <w:t xml:space="preserve"> </w:t>
      </w:r>
      <w:r w:rsidR="00982BA9" w:rsidRPr="00237CAE">
        <w:rPr>
          <w:rFonts w:ascii="Arial" w:hAnsi="Arial" w:cs="Arial"/>
          <w:i/>
          <w:iCs/>
          <w:sz w:val="24"/>
          <w:szCs w:val="24"/>
        </w:rPr>
        <w:t>([2005] EWCA Civ 982)</w:t>
      </w:r>
      <w:r w:rsidR="00982BA9" w:rsidRPr="00237CAE">
        <w:rPr>
          <w:rFonts w:ascii="Arial" w:hAnsi="Arial" w:cs="Arial"/>
          <w:sz w:val="24"/>
          <w:szCs w:val="24"/>
        </w:rPr>
        <w:t xml:space="preserve"> outlines examples of commonly encountered errors of law in terms that can apply equally to appellate legal Tribunals. </w:t>
      </w:r>
      <w:r>
        <w:rPr>
          <w:rFonts w:ascii="Arial" w:hAnsi="Arial" w:cs="Arial"/>
          <w:sz w:val="24"/>
          <w:szCs w:val="24"/>
        </w:rPr>
        <w:t xml:space="preserve"> </w:t>
      </w:r>
      <w:r w:rsidR="00982BA9" w:rsidRPr="00237CAE">
        <w:rPr>
          <w:rFonts w:ascii="Arial" w:hAnsi="Arial" w:cs="Arial"/>
          <w:sz w:val="24"/>
          <w:szCs w:val="24"/>
        </w:rPr>
        <w:t>This may include the Tribunal misdirecting itself on the law, considering the wrong legislation or some procedural irregularity which impacts on the fairness of the proceedings.</w:t>
      </w:r>
    </w:p>
    <w:p w14:paraId="13736432" w14:textId="77777777" w:rsidR="00BE2BD0" w:rsidRPr="004C72A1" w:rsidRDefault="00BE2BD0" w:rsidP="00AA670E">
      <w:pPr>
        <w:pStyle w:val="ListParagraph"/>
        <w:tabs>
          <w:tab w:val="left" w:pos="510"/>
          <w:tab w:val="left" w:pos="1077"/>
          <w:tab w:val="left" w:pos="1797"/>
        </w:tabs>
        <w:spacing w:after="0" w:line="240" w:lineRule="auto"/>
        <w:ind w:left="0"/>
        <w:jc w:val="both"/>
        <w:rPr>
          <w:rFonts w:ascii="Arial" w:hAnsi="Arial" w:cs="Arial"/>
          <w:sz w:val="24"/>
          <w:szCs w:val="24"/>
        </w:rPr>
      </w:pPr>
    </w:p>
    <w:p w14:paraId="4CD789E9" w14:textId="5B14B846" w:rsidR="00BE2BD0" w:rsidRPr="004C72A1" w:rsidRDefault="00A41F2F"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982BA9" w:rsidRPr="004C72A1">
        <w:rPr>
          <w:rFonts w:ascii="Arial" w:hAnsi="Arial" w:cs="Arial"/>
          <w:b/>
          <w:bCs/>
          <w:sz w:val="24"/>
          <w:szCs w:val="24"/>
        </w:rPr>
        <w:t>The grounds of appeal</w:t>
      </w:r>
    </w:p>
    <w:p w14:paraId="03D28EE2" w14:textId="77777777" w:rsidR="00BE2BD0" w:rsidRPr="004C72A1" w:rsidRDefault="00BE2BD0" w:rsidP="00AA670E">
      <w:pPr>
        <w:pStyle w:val="ListParagraph"/>
        <w:tabs>
          <w:tab w:val="left" w:pos="510"/>
          <w:tab w:val="left" w:pos="1077"/>
          <w:tab w:val="left" w:pos="1797"/>
        </w:tabs>
        <w:spacing w:after="0" w:line="240" w:lineRule="auto"/>
        <w:ind w:left="0"/>
        <w:rPr>
          <w:rFonts w:ascii="Arial" w:hAnsi="Arial" w:cs="Arial"/>
          <w:sz w:val="24"/>
          <w:szCs w:val="24"/>
        </w:rPr>
      </w:pPr>
    </w:p>
    <w:p w14:paraId="3FC02268" w14:textId="174C91EA" w:rsidR="00982BA9" w:rsidRDefault="00A41F2F"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39.</w:t>
      </w:r>
      <w:r>
        <w:rPr>
          <w:rFonts w:ascii="Arial" w:hAnsi="Arial" w:cs="Arial"/>
          <w:sz w:val="24"/>
          <w:szCs w:val="24"/>
        </w:rPr>
        <w:tab/>
      </w:r>
      <w:r w:rsidR="00982BA9" w:rsidRPr="00237CAE">
        <w:rPr>
          <w:rFonts w:ascii="Arial" w:hAnsi="Arial" w:cs="Arial"/>
          <w:sz w:val="24"/>
          <w:szCs w:val="24"/>
        </w:rPr>
        <w:t xml:space="preserve">The applicant’s grounds of appeal run to 23 pages. </w:t>
      </w:r>
      <w:r>
        <w:rPr>
          <w:rFonts w:ascii="Arial" w:hAnsi="Arial" w:cs="Arial"/>
          <w:sz w:val="24"/>
          <w:szCs w:val="24"/>
        </w:rPr>
        <w:t xml:space="preserve"> </w:t>
      </w:r>
      <w:r w:rsidR="00982BA9" w:rsidRPr="00237CAE">
        <w:rPr>
          <w:rFonts w:ascii="Arial" w:hAnsi="Arial" w:cs="Arial"/>
          <w:sz w:val="24"/>
          <w:szCs w:val="24"/>
        </w:rPr>
        <w:t>There are six grounds of appeal advanced namely</w:t>
      </w:r>
      <w:r w:rsidR="00E84686" w:rsidRPr="00237CAE">
        <w:rPr>
          <w:rFonts w:ascii="Arial" w:hAnsi="Arial" w:cs="Arial"/>
          <w:sz w:val="24"/>
          <w:szCs w:val="24"/>
        </w:rPr>
        <w:t>:</w:t>
      </w:r>
    </w:p>
    <w:p w14:paraId="72CA6A0B" w14:textId="77777777" w:rsidR="00237CAE" w:rsidRPr="00237CAE" w:rsidRDefault="00237CAE" w:rsidP="00A41F2F">
      <w:pPr>
        <w:tabs>
          <w:tab w:val="left" w:pos="510"/>
          <w:tab w:val="left" w:pos="1077"/>
          <w:tab w:val="left" w:pos="1797"/>
        </w:tabs>
        <w:spacing w:after="0" w:line="240" w:lineRule="auto"/>
        <w:ind w:left="510" w:hanging="510"/>
        <w:jc w:val="both"/>
        <w:rPr>
          <w:rFonts w:ascii="Arial" w:hAnsi="Arial" w:cs="Arial"/>
          <w:sz w:val="24"/>
          <w:szCs w:val="24"/>
        </w:rPr>
      </w:pPr>
    </w:p>
    <w:p w14:paraId="48F4D35C" w14:textId="43071237" w:rsidR="00982BA9" w:rsidRDefault="00A41F2F" w:rsidP="00A41F2F">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982BA9" w:rsidRPr="004C72A1">
        <w:rPr>
          <w:rFonts w:ascii="Arial" w:hAnsi="Arial" w:cs="Arial"/>
          <w:sz w:val="24"/>
          <w:szCs w:val="24"/>
        </w:rPr>
        <w:t>The record of proceedings is materially inadequate</w:t>
      </w:r>
      <w:r w:rsidR="003A37F8" w:rsidRPr="004C72A1">
        <w:rPr>
          <w:rFonts w:ascii="Arial" w:hAnsi="Arial" w:cs="Arial"/>
          <w:sz w:val="24"/>
          <w:szCs w:val="24"/>
        </w:rPr>
        <w:t>.</w:t>
      </w:r>
    </w:p>
    <w:p w14:paraId="3EF5AF6B" w14:textId="77777777" w:rsidR="00237CAE" w:rsidRPr="004C72A1" w:rsidRDefault="00237CAE" w:rsidP="00A41F2F">
      <w:pPr>
        <w:tabs>
          <w:tab w:val="left" w:pos="510"/>
          <w:tab w:val="left" w:pos="1077"/>
          <w:tab w:val="left" w:pos="1797"/>
        </w:tabs>
        <w:spacing w:after="0" w:line="240" w:lineRule="auto"/>
        <w:ind w:left="1077" w:hanging="1077"/>
        <w:jc w:val="both"/>
        <w:rPr>
          <w:rFonts w:ascii="Arial" w:hAnsi="Arial" w:cs="Arial"/>
          <w:sz w:val="24"/>
          <w:szCs w:val="24"/>
        </w:rPr>
      </w:pPr>
    </w:p>
    <w:p w14:paraId="735D599E" w14:textId="37654901" w:rsidR="00982BA9" w:rsidRDefault="00A41F2F" w:rsidP="00A41F2F">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3A37F8" w:rsidRPr="004C72A1">
        <w:rPr>
          <w:rFonts w:ascii="Arial" w:hAnsi="Arial" w:cs="Arial"/>
          <w:sz w:val="24"/>
          <w:szCs w:val="24"/>
        </w:rPr>
        <w:t>T</w:t>
      </w:r>
      <w:r w:rsidR="00982BA9" w:rsidRPr="004C72A1">
        <w:rPr>
          <w:rFonts w:ascii="Arial" w:hAnsi="Arial" w:cs="Arial"/>
          <w:sz w:val="24"/>
          <w:szCs w:val="24"/>
        </w:rPr>
        <w:t>he tribunal reached conclusions not supported by evidence</w:t>
      </w:r>
      <w:r w:rsidR="003A37F8" w:rsidRPr="004C72A1">
        <w:rPr>
          <w:rFonts w:ascii="Arial" w:hAnsi="Arial" w:cs="Arial"/>
          <w:sz w:val="24"/>
          <w:szCs w:val="24"/>
        </w:rPr>
        <w:t>.</w:t>
      </w:r>
    </w:p>
    <w:p w14:paraId="203D3970" w14:textId="77777777" w:rsidR="00237CAE" w:rsidRPr="004C72A1" w:rsidRDefault="00237CAE" w:rsidP="00A41F2F">
      <w:pPr>
        <w:tabs>
          <w:tab w:val="left" w:pos="510"/>
          <w:tab w:val="left" w:pos="1077"/>
          <w:tab w:val="left" w:pos="1797"/>
        </w:tabs>
        <w:spacing w:after="0" w:line="240" w:lineRule="auto"/>
        <w:ind w:left="1077" w:hanging="1077"/>
        <w:jc w:val="both"/>
        <w:rPr>
          <w:rFonts w:ascii="Arial" w:hAnsi="Arial" w:cs="Arial"/>
          <w:sz w:val="24"/>
          <w:szCs w:val="24"/>
        </w:rPr>
      </w:pPr>
    </w:p>
    <w:p w14:paraId="5F440380" w14:textId="2EB3DAB3" w:rsidR="00982BA9" w:rsidRDefault="00A41F2F" w:rsidP="00A41F2F">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3A37F8" w:rsidRPr="004C72A1">
        <w:rPr>
          <w:rFonts w:ascii="Arial" w:hAnsi="Arial" w:cs="Arial"/>
          <w:sz w:val="24"/>
          <w:szCs w:val="24"/>
        </w:rPr>
        <w:t>T</w:t>
      </w:r>
      <w:r w:rsidR="00982BA9" w:rsidRPr="004C72A1">
        <w:rPr>
          <w:rFonts w:ascii="Arial" w:hAnsi="Arial" w:cs="Arial"/>
          <w:sz w:val="24"/>
          <w:szCs w:val="24"/>
        </w:rPr>
        <w:t>he tribunal gave inadequate reasons for his decision supported by no or insufficient evidence</w:t>
      </w:r>
      <w:r w:rsidR="003A37F8" w:rsidRPr="004C72A1">
        <w:rPr>
          <w:rFonts w:ascii="Arial" w:hAnsi="Arial" w:cs="Arial"/>
          <w:sz w:val="24"/>
          <w:szCs w:val="24"/>
        </w:rPr>
        <w:t>.</w:t>
      </w:r>
    </w:p>
    <w:p w14:paraId="62600703" w14:textId="77777777" w:rsidR="00237CAE" w:rsidRPr="004C72A1" w:rsidRDefault="00237CAE" w:rsidP="00A41F2F">
      <w:pPr>
        <w:tabs>
          <w:tab w:val="left" w:pos="510"/>
          <w:tab w:val="left" w:pos="1077"/>
          <w:tab w:val="left" w:pos="1797"/>
        </w:tabs>
        <w:spacing w:after="0" w:line="240" w:lineRule="auto"/>
        <w:ind w:left="1077" w:hanging="1077"/>
        <w:jc w:val="both"/>
        <w:rPr>
          <w:rFonts w:ascii="Arial" w:hAnsi="Arial" w:cs="Arial"/>
          <w:sz w:val="24"/>
          <w:szCs w:val="24"/>
        </w:rPr>
      </w:pPr>
    </w:p>
    <w:p w14:paraId="4F471E24" w14:textId="69D6776B" w:rsidR="00982BA9" w:rsidRDefault="00A41F2F" w:rsidP="00A41F2F">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3A37F8" w:rsidRPr="004C72A1">
        <w:rPr>
          <w:rFonts w:ascii="Arial" w:hAnsi="Arial" w:cs="Arial"/>
          <w:sz w:val="24"/>
          <w:szCs w:val="24"/>
        </w:rPr>
        <w:t>Th</w:t>
      </w:r>
      <w:r w:rsidR="00982BA9" w:rsidRPr="004C72A1">
        <w:rPr>
          <w:rFonts w:ascii="Arial" w:hAnsi="Arial" w:cs="Arial"/>
          <w:sz w:val="24"/>
          <w:szCs w:val="24"/>
        </w:rPr>
        <w:t>e tribunal did not correctly interpret or apply the law</w:t>
      </w:r>
      <w:r w:rsidR="003A37F8" w:rsidRPr="004C72A1">
        <w:rPr>
          <w:rFonts w:ascii="Arial" w:hAnsi="Arial" w:cs="Arial"/>
          <w:sz w:val="24"/>
          <w:szCs w:val="24"/>
        </w:rPr>
        <w:t>.</w:t>
      </w:r>
    </w:p>
    <w:p w14:paraId="43C6982B" w14:textId="77777777" w:rsidR="00237CAE" w:rsidRPr="004C72A1" w:rsidRDefault="00237CAE" w:rsidP="00A41F2F">
      <w:pPr>
        <w:tabs>
          <w:tab w:val="left" w:pos="510"/>
          <w:tab w:val="left" w:pos="1077"/>
          <w:tab w:val="left" w:pos="1797"/>
        </w:tabs>
        <w:spacing w:after="0" w:line="240" w:lineRule="auto"/>
        <w:ind w:left="1077" w:hanging="1077"/>
        <w:jc w:val="both"/>
        <w:rPr>
          <w:rFonts w:ascii="Arial" w:hAnsi="Arial" w:cs="Arial"/>
          <w:sz w:val="24"/>
          <w:szCs w:val="24"/>
        </w:rPr>
      </w:pPr>
    </w:p>
    <w:p w14:paraId="765C2058" w14:textId="7A414FB4" w:rsidR="00982BA9" w:rsidRDefault="00A41F2F" w:rsidP="00A41F2F">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(v)</w:t>
      </w:r>
      <w:r>
        <w:rPr>
          <w:rFonts w:ascii="Arial" w:hAnsi="Arial" w:cs="Arial"/>
          <w:sz w:val="24"/>
          <w:szCs w:val="24"/>
        </w:rPr>
        <w:tab/>
      </w:r>
      <w:r w:rsidR="003A37F8" w:rsidRPr="004C72A1">
        <w:rPr>
          <w:rFonts w:ascii="Arial" w:hAnsi="Arial" w:cs="Arial"/>
          <w:sz w:val="24"/>
          <w:szCs w:val="24"/>
        </w:rPr>
        <w:t>P</w:t>
      </w:r>
      <w:r w:rsidR="00982BA9" w:rsidRPr="004C72A1">
        <w:rPr>
          <w:rFonts w:ascii="Arial" w:hAnsi="Arial" w:cs="Arial"/>
          <w:sz w:val="24"/>
          <w:szCs w:val="24"/>
        </w:rPr>
        <w:t>rocedural and other irregularities occurred during and after the hearing</w:t>
      </w:r>
      <w:r w:rsidR="003A37F8" w:rsidRPr="004C72A1">
        <w:rPr>
          <w:rFonts w:ascii="Arial" w:hAnsi="Arial" w:cs="Arial"/>
          <w:sz w:val="24"/>
          <w:szCs w:val="24"/>
        </w:rPr>
        <w:t>.</w:t>
      </w:r>
    </w:p>
    <w:p w14:paraId="0A87E1A1" w14:textId="77777777" w:rsidR="00237CAE" w:rsidRPr="004C72A1" w:rsidRDefault="00237CAE" w:rsidP="00A41F2F">
      <w:pPr>
        <w:tabs>
          <w:tab w:val="left" w:pos="510"/>
          <w:tab w:val="left" w:pos="1077"/>
          <w:tab w:val="left" w:pos="1797"/>
        </w:tabs>
        <w:spacing w:after="0" w:line="240" w:lineRule="auto"/>
        <w:ind w:left="1077" w:hanging="1077"/>
        <w:jc w:val="both"/>
        <w:rPr>
          <w:rFonts w:ascii="Arial" w:hAnsi="Arial" w:cs="Arial"/>
          <w:sz w:val="24"/>
          <w:szCs w:val="24"/>
        </w:rPr>
      </w:pPr>
    </w:p>
    <w:p w14:paraId="4751C4EF" w14:textId="76368805" w:rsidR="00982BA9" w:rsidRPr="004C72A1" w:rsidRDefault="00A41F2F" w:rsidP="00A41F2F">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(vi)</w:t>
      </w:r>
      <w:r>
        <w:rPr>
          <w:rFonts w:ascii="Arial" w:hAnsi="Arial" w:cs="Arial"/>
          <w:sz w:val="24"/>
          <w:szCs w:val="24"/>
        </w:rPr>
        <w:tab/>
        <w:t>T</w:t>
      </w:r>
      <w:r w:rsidR="00982BA9" w:rsidRPr="004C72A1">
        <w:rPr>
          <w:rFonts w:ascii="Arial" w:hAnsi="Arial" w:cs="Arial"/>
          <w:sz w:val="24"/>
          <w:szCs w:val="24"/>
        </w:rPr>
        <w:t>he tribunal has breached the rules of natural justice.</w:t>
      </w:r>
    </w:p>
    <w:p w14:paraId="26FCCD22" w14:textId="77777777" w:rsidR="00982BA9" w:rsidRPr="004C72A1" w:rsidRDefault="00982BA9" w:rsidP="00A41F2F">
      <w:pPr>
        <w:tabs>
          <w:tab w:val="left" w:pos="510"/>
          <w:tab w:val="left" w:pos="1077"/>
          <w:tab w:val="left" w:pos="1797"/>
        </w:tabs>
        <w:spacing w:after="0" w:line="240" w:lineRule="auto"/>
        <w:ind w:left="510" w:hanging="510"/>
        <w:jc w:val="both"/>
        <w:rPr>
          <w:rFonts w:ascii="Arial" w:hAnsi="Arial" w:cs="Arial"/>
          <w:sz w:val="24"/>
          <w:szCs w:val="24"/>
        </w:rPr>
      </w:pPr>
    </w:p>
    <w:p w14:paraId="4B564FB1" w14:textId="3998B0BF" w:rsidR="00E84686" w:rsidRPr="00237CAE" w:rsidRDefault="00A41F2F"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40.</w:t>
      </w:r>
      <w:r>
        <w:rPr>
          <w:rFonts w:ascii="Arial" w:hAnsi="Arial" w:cs="Arial"/>
          <w:sz w:val="24"/>
          <w:szCs w:val="24"/>
        </w:rPr>
        <w:tab/>
      </w:r>
      <w:r w:rsidR="00982BA9" w:rsidRPr="00237CAE">
        <w:rPr>
          <w:rFonts w:ascii="Arial" w:hAnsi="Arial" w:cs="Arial"/>
          <w:sz w:val="24"/>
          <w:szCs w:val="24"/>
        </w:rPr>
        <w:t xml:space="preserve">The Department’s position has evolved as this application has progressed. </w:t>
      </w:r>
      <w:r>
        <w:rPr>
          <w:rFonts w:ascii="Arial" w:hAnsi="Arial" w:cs="Arial"/>
          <w:sz w:val="24"/>
          <w:szCs w:val="24"/>
        </w:rPr>
        <w:t xml:space="preserve"> </w:t>
      </w:r>
      <w:r w:rsidR="00982BA9" w:rsidRPr="00237CAE">
        <w:rPr>
          <w:rFonts w:ascii="Arial" w:hAnsi="Arial" w:cs="Arial"/>
          <w:sz w:val="24"/>
          <w:szCs w:val="24"/>
        </w:rPr>
        <w:t>At oral hearing Mr Rush confirmed he did not support the application that the Tribunal was in error of law on any of the grounds advanced by the applicant with the exception of a “minor” calculation error set out at paragraphs 21-28 of the Department’s submission dated 14 April 2025</w:t>
      </w:r>
      <w:r w:rsidR="00E84686" w:rsidRPr="00237CAE">
        <w:rPr>
          <w:rFonts w:ascii="Arial" w:hAnsi="Arial" w:cs="Arial"/>
          <w:sz w:val="24"/>
          <w:szCs w:val="24"/>
        </w:rPr>
        <w:t xml:space="preserve"> </w:t>
      </w:r>
      <w:r w:rsidR="00982BA9" w:rsidRPr="00237CAE">
        <w:rPr>
          <w:rFonts w:ascii="Arial" w:hAnsi="Arial" w:cs="Arial"/>
          <w:sz w:val="24"/>
          <w:szCs w:val="24"/>
        </w:rPr>
        <w:t xml:space="preserve">(tab 14). </w:t>
      </w:r>
      <w:r>
        <w:rPr>
          <w:rFonts w:ascii="Arial" w:hAnsi="Arial" w:cs="Arial"/>
          <w:sz w:val="24"/>
          <w:szCs w:val="24"/>
        </w:rPr>
        <w:t xml:space="preserve"> </w:t>
      </w:r>
      <w:r w:rsidR="00982BA9" w:rsidRPr="00237CAE">
        <w:rPr>
          <w:rFonts w:ascii="Arial" w:hAnsi="Arial" w:cs="Arial"/>
          <w:sz w:val="24"/>
          <w:szCs w:val="24"/>
        </w:rPr>
        <w:t xml:space="preserve">Essentially this relates to a mathematical error in relation to the calculation of the applicant’s liability resulting in his liability over the relevant period being £203.28 higher than it should have been. </w:t>
      </w:r>
      <w:r>
        <w:rPr>
          <w:rFonts w:ascii="Arial" w:hAnsi="Arial" w:cs="Arial"/>
          <w:sz w:val="24"/>
          <w:szCs w:val="24"/>
        </w:rPr>
        <w:t xml:space="preserve"> </w:t>
      </w:r>
      <w:r w:rsidR="00982BA9" w:rsidRPr="00237CAE">
        <w:rPr>
          <w:rFonts w:ascii="Arial" w:hAnsi="Arial" w:cs="Arial"/>
          <w:sz w:val="24"/>
          <w:szCs w:val="24"/>
        </w:rPr>
        <w:t xml:space="preserve">The applicant’s representative agrees this error is “minor in scale”. </w:t>
      </w:r>
      <w:r>
        <w:rPr>
          <w:rFonts w:ascii="Arial" w:hAnsi="Arial" w:cs="Arial"/>
          <w:sz w:val="24"/>
          <w:szCs w:val="24"/>
        </w:rPr>
        <w:t xml:space="preserve"> </w:t>
      </w:r>
      <w:r w:rsidR="00982BA9" w:rsidRPr="00237CAE">
        <w:rPr>
          <w:rFonts w:ascii="Arial" w:hAnsi="Arial" w:cs="Arial"/>
          <w:sz w:val="24"/>
          <w:szCs w:val="24"/>
        </w:rPr>
        <w:t>The Department have suggested this can be remedied by an ex-gratia payment to the applicant.</w:t>
      </w:r>
    </w:p>
    <w:p w14:paraId="493C17EF" w14:textId="77777777" w:rsidR="00E84686" w:rsidRPr="004C72A1" w:rsidRDefault="00E84686" w:rsidP="00A41F2F">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16F157A" w14:textId="6456894E" w:rsidR="00E84686" w:rsidRDefault="00A41F2F" w:rsidP="00A41F2F">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41.</w:t>
      </w:r>
      <w:r>
        <w:rPr>
          <w:rFonts w:ascii="Arial" w:hAnsi="Arial" w:cs="Arial"/>
          <w:sz w:val="24"/>
          <w:szCs w:val="24"/>
        </w:rPr>
        <w:tab/>
      </w:r>
      <w:r w:rsidR="00982BA9" w:rsidRPr="00237CAE">
        <w:rPr>
          <w:rFonts w:ascii="Arial" w:hAnsi="Arial" w:cs="Arial"/>
          <w:sz w:val="24"/>
          <w:szCs w:val="24"/>
        </w:rPr>
        <w:t xml:space="preserve">Ms W confirmed at oral hearing she did not consider the Tribunal was in error of law and, understandably, she wished </w:t>
      </w:r>
      <w:r w:rsidR="001517B3" w:rsidRPr="00237CAE">
        <w:rPr>
          <w:rFonts w:ascii="Arial" w:hAnsi="Arial" w:cs="Arial"/>
          <w:sz w:val="24"/>
          <w:szCs w:val="24"/>
        </w:rPr>
        <w:t>for finality and the conclusion of these long running proceedings.</w:t>
      </w:r>
    </w:p>
    <w:p w14:paraId="7CFCFB92" w14:textId="77777777" w:rsidR="00A41F2F" w:rsidRPr="00237CAE" w:rsidRDefault="00A41F2F" w:rsidP="00AA670E">
      <w:pPr>
        <w:tabs>
          <w:tab w:val="left" w:pos="510"/>
          <w:tab w:val="left" w:pos="1077"/>
          <w:tab w:val="left" w:pos="1797"/>
        </w:tabs>
        <w:spacing w:after="0" w:line="240" w:lineRule="auto"/>
        <w:jc w:val="both"/>
        <w:rPr>
          <w:rFonts w:ascii="Arial" w:hAnsi="Arial" w:cs="Arial"/>
          <w:sz w:val="24"/>
          <w:szCs w:val="24"/>
        </w:rPr>
      </w:pPr>
    </w:p>
    <w:p w14:paraId="3D97A124" w14:textId="2B9ABDE7" w:rsidR="00E84686" w:rsidRPr="004C72A1" w:rsidRDefault="001B544B"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hAnsi="Arial" w:cs="Arial"/>
          <w:b/>
          <w:bCs/>
          <w:sz w:val="24"/>
          <w:szCs w:val="24"/>
        </w:rPr>
        <w:tab/>
      </w:r>
      <w:r w:rsidR="001D2971" w:rsidRPr="004C72A1">
        <w:rPr>
          <w:rFonts w:ascii="Arial" w:hAnsi="Arial" w:cs="Arial"/>
          <w:b/>
          <w:bCs/>
          <w:sz w:val="24"/>
          <w:szCs w:val="24"/>
        </w:rPr>
        <w:t>Analysis</w:t>
      </w:r>
    </w:p>
    <w:p w14:paraId="7D0DC847" w14:textId="77777777" w:rsidR="00E84686" w:rsidRPr="004C72A1" w:rsidRDefault="00E84686" w:rsidP="00AA670E">
      <w:pPr>
        <w:pStyle w:val="ListParagraph"/>
        <w:tabs>
          <w:tab w:val="left" w:pos="510"/>
          <w:tab w:val="left" w:pos="1077"/>
          <w:tab w:val="left" w:pos="1797"/>
        </w:tabs>
        <w:spacing w:after="0" w:line="240" w:lineRule="auto"/>
        <w:ind w:left="0"/>
        <w:rPr>
          <w:rFonts w:ascii="Arial" w:hAnsi="Arial" w:cs="Arial"/>
          <w:sz w:val="24"/>
          <w:szCs w:val="24"/>
        </w:rPr>
      </w:pPr>
    </w:p>
    <w:p w14:paraId="14C942B5" w14:textId="32B1DBC2" w:rsidR="001002AD" w:rsidRPr="00237CAE" w:rsidRDefault="00A41F2F" w:rsidP="001B544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42.</w:t>
      </w:r>
      <w:r>
        <w:rPr>
          <w:rFonts w:ascii="Arial" w:hAnsi="Arial" w:cs="Arial"/>
          <w:sz w:val="24"/>
          <w:szCs w:val="24"/>
        </w:rPr>
        <w:tab/>
      </w:r>
      <w:r w:rsidR="00982BA9" w:rsidRPr="00237CAE">
        <w:rPr>
          <w:rFonts w:ascii="Arial" w:hAnsi="Arial" w:cs="Arial"/>
          <w:sz w:val="24"/>
          <w:szCs w:val="24"/>
        </w:rPr>
        <w:t>In terms of the submitted errors of law</w:t>
      </w:r>
      <w:r w:rsidR="001517B3" w:rsidRPr="00237CAE">
        <w:rPr>
          <w:rFonts w:ascii="Arial" w:hAnsi="Arial" w:cs="Arial"/>
          <w:sz w:val="24"/>
          <w:szCs w:val="24"/>
        </w:rPr>
        <w:t xml:space="preserve"> the Tribunal prepared a detailed and lengthy record of proceedings</w:t>
      </w:r>
      <w:r w:rsidR="0014548F" w:rsidRPr="00237CAE">
        <w:rPr>
          <w:rFonts w:ascii="Arial" w:hAnsi="Arial" w:cs="Arial"/>
          <w:sz w:val="24"/>
          <w:szCs w:val="24"/>
        </w:rPr>
        <w:t>,</w:t>
      </w:r>
      <w:r w:rsidR="001517B3" w:rsidRPr="00237CAE">
        <w:rPr>
          <w:rFonts w:ascii="Arial" w:hAnsi="Arial" w:cs="Arial"/>
          <w:sz w:val="24"/>
          <w:szCs w:val="24"/>
        </w:rPr>
        <w:t xml:space="preserve"> sufficient in my view</w:t>
      </w:r>
      <w:r w:rsidR="0014548F" w:rsidRPr="00237CAE">
        <w:rPr>
          <w:rFonts w:ascii="Arial" w:hAnsi="Arial" w:cs="Arial"/>
          <w:sz w:val="24"/>
          <w:szCs w:val="24"/>
        </w:rPr>
        <w:t>,</w:t>
      </w:r>
      <w:r w:rsidR="001517B3" w:rsidRPr="00237CAE">
        <w:rPr>
          <w:rFonts w:ascii="Arial" w:hAnsi="Arial" w:cs="Arial"/>
          <w:sz w:val="24"/>
          <w:szCs w:val="24"/>
        </w:rPr>
        <w:t xml:space="preserve"> to convey </w:t>
      </w:r>
      <w:r w:rsidR="0014548F" w:rsidRPr="00237CAE">
        <w:rPr>
          <w:rFonts w:ascii="Arial" w:hAnsi="Arial" w:cs="Arial"/>
          <w:sz w:val="24"/>
          <w:szCs w:val="24"/>
        </w:rPr>
        <w:t xml:space="preserve">the main issues raised and the evidence taken. </w:t>
      </w:r>
      <w:r w:rsidR="001B544B">
        <w:rPr>
          <w:rFonts w:ascii="Arial" w:hAnsi="Arial" w:cs="Arial"/>
          <w:sz w:val="24"/>
          <w:szCs w:val="24"/>
        </w:rPr>
        <w:t xml:space="preserve"> </w:t>
      </w:r>
      <w:r w:rsidR="0014548F" w:rsidRPr="00237CAE">
        <w:rPr>
          <w:rFonts w:ascii="Arial" w:hAnsi="Arial" w:cs="Arial"/>
          <w:sz w:val="24"/>
          <w:szCs w:val="24"/>
        </w:rPr>
        <w:t>A record of proceedings is not required to be a verbatim account of what was said at the hearing.</w:t>
      </w:r>
      <w:r w:rsidR="001B544B">
        <w:rPr>
          <w:rFonts w:ascii="Arial" w:hAnsi="Arial" w:cs="Arial"/>
          <w:sz w:val="24"/>
          <w:szCs w:val="24"/>
        </w:rPr>
        <w:t xml:space="preserve"> </w:t>
      </w:r>
      <w:r w:rsidR="001517B3" w:rsidRPr="00237CAE">
        <w:rPr>
          <w:rFonts w:ascii="Arial" w:hAnsi="Arial" w:cs="Arial"/>
          <w:sz w:val="24"/>
          <w:szCs w:val="24"/>
        </w:rPr>
        <w:t xml:space="preserve"> </w:t>
      </w:r>
      <w:r w:rsidR="0014548F" w:rsidRPr="00237CAE">
        <w:rPr>
          <w:rFonts w:ascii="Arial" w:hAnsi="Arial" w:cs="Arial"/>
          <w:sz w:val="24"/>
          <w:szCs w:val="24"/>
        </w:rPr>
        <w:t>I consider the record of proceedings produced in this case to be more than adequate.</w:t>
      </w:r>
    </w:p>
    <w:p w14:paraId="0810D76C" w14:textId="77777777" w:rsidR="001002AD" w:rsidRPr="004C72A1" w:rsidRDefault="001002AD" w:rsidP="001B544B">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9251085" w14:textId="12D414EC" w:rsidR="001002AD" w:rsidRPr="00237CAE" w:rsidRDefault="001B544B" w:rsidP="001B544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43.</w:t>
      </w:r>
      <w:r>
        <w:rPr>
          <w:rFonts w:ascii="Arial" w:hAnsi="Arial" w:cs="Arial"/>
          <w:sz w:val="24"/>
          <w:szCs w:val="24"/>
        </w:rPr>
        <w:tab/>
      </w:r>
      <w:r w:rsidR="0014548F" w:rsidRPr="00237CAE">
        <w:rPr>
          <w:rFonts w:ascii="Arial" w:hAnsi="Arial" w:cs="Arial"/>
          <w:sz w:val="24"/>
          <w:szCs w:val="24"/>
        </w:rPr>
        <w:t>Neither can I</w:t>
      </w:r>
      <w:r w:rsidR="00982BA9" w:rsidRPr="00237CAE">
        <w:rPr>
          <w:rFonts w:ascii="Arial" w:hAnsi="Arial" w:cs="Arial"/>
          <w:sz w:val="24"/>
          <w:szCs w:val="24"/>
        </w:rPr>
        <w:t xml:space="preserve"> agree the Tribunal reached conclusions not supported by evidence. </w:t>
      </w:r>
      <w:r>
        <w:rPr>
          <w:rFonts w:ascii="Arial" w:hAnsi="Arial" w:cs="Arial"/>
          <w:sz w:val="24"/>
          <w:szCs w:val="24"/>
        </w:rPr>
        <w:t xml:space="preserve"> </w:t>
      </w:r>
      <w:r w:rsidR="00982BA9" w:rsidRPr="00237CAE">
        <w:rPr>
          <w:rFonts w:ascii="Arial" w:hAnsi="Arial" w:cs="Arial"/>
          <w:sz w:val="24"/>
          <w:szCs w:val="24"/>
        </w:rPr>
        <w:t xml:space="preserve">The Tribunal has clearly set out its findings and on this </w:t>
      </w:r>
      <w:r w:rsidR="0014548F" w:rsidRPr="00237CAE">
        <w:rPr>
          <w:rFonts w:ascii="Arial" w:hAnsi="Arial" w:cs="Arial"/>
          <w:sz w:val="24"/>
          <w:szCs w:val="24"/>
        </w:rPr>
        <w:t>basis,</w:t>
      </w:r>
      <w:r w:rsidR="00982BA9" w:rsidRPr="00237CAE">
        <w:rPr>
          <w:rFonts w:ascii="Arial" w:hAnsi="Arial" w:cs="Arial"/>
          <w:sz w:val="24"/>
          <w:szCs w:val="24"/>
        </w:rPr>
        <w:t xml:space="preserve"> it has come to a reasoned </w:t>
      </w:r>
      <w:r w:rsidR="001D2971" w:rsidRPr="00237CAE">
        <w:rPr>
          <w:rFonts w:ascii="Arial" w:hAnsi="Arial" w:cs="Arial"/>
          <w:sz w:val="24"/>
          <w:szCs w:val="24"/>
        </w:rPr>
        <w:t xml:space="preserve">decision. </w:t>
      </w:r>
      <w:r>
        <w:rPr>
          <w:rFonts w:ascii="Arial" w:hAnsi="Arial" w:cs="Arial"/>
          <w:sz w:val="24"/>
          <w:szCs w:val="24"/>
        </w:rPr>
        <w:t xml:space="preserve"> </w:t>
      </w:r>
      <w:r w:rsidR="001D2971" w:rsidRPr="00237CAE">
        <w:rPr>
          <w:rFonts w:ascii="Arial" w:hAnsi="Arial" w:cs="Arial"/>
          <w:sz w:val="24"/>
          <w:szCs w:val="24"/>
        </w:rPr>
        <w:t>Similarly</w:t>
      </w:r>
      <w:r w:rsidR="00E83CB1" w:rsidRPr="00237CAE">
        <w:rPr>
          <w:rFonts w:ascii="Arial" w:hAnsi="Arial" w:cs="Arial"/>
          <w:sz w:val="24"/>
          <w:szCs w:val="24"/>
        </w:rPr>
        <w:t>,</w:t>
      </w:r>
      <w:r w:rsidR="00982BA9" w:rsidRPr="00237CAE">
        <w:rPr>
          <w:rFonts w:ascii="Arial" w:hAnsi="Arial" w:cs="Arial"/>
          <w:sz w:val="24"/>
          <w:szCs w:val="24"/>
        </w:rPr>
        <w:t xml:space="preserve"> I am not persuaded the Tribunal gave inadequate reasons for its decision.</w:t>
      </w:r>
      <w:r>
        <w:rPr>
          <w:rFonts w:ascii="Arial" w:hAnsi="Arial" w:cs="Arial"/>
          <w:sz w:val="24"/>
          <w:szCs w:val="24"/>
        </w:rPr>
        <w:t xml:space="preserve"> </w:t>
      </w:r>
      <w:r w:rsidR="00982BA9" w:rsidRPr="00237CAE">
        <w:rPr>
          <w:rFonts w:ascii="Arial" w:hAnsi="Arial" w:cs="Arial"/>
          <w:sz w:val="24"/>
          <w:szCs w:val="24"/>
        </w:rPr>
        <w:t xml:space="preserve"> The </w:t>
      </w:r>
      <w:r w:rsidR="00964B72" w:rsidRPr="00237CAE">
        <w:rPr>
          <w:rFonts w:ascii="Arial" w:hAnsi="Arial" w:cs="Arial"/>
          <w:sz w:val="24"/>
          <w:szCs w:val="24"/>
        </w:rPr>
        <w:t xml:space="preserve">statement </w:t>
      </w:r>
      <w:r w:rsidR="00B95483" w:rsidRPr="00237CAE">
        <w:rPr>
          <w:rFonts w:ascii="Arial" w:hAnsi="Arial" w:cs="Arial"/>
          <w:sz w:val="24"/>
          <w:szCs w:val="24"/>
        </w:rPr>
        <w:t>of reasons</w:t>
      </w:r>
      <w:r w:rsidR="00964B72" w:rsidRPr="00237CAE">
        <w:rPr>
          <w:rFonts w:ascii="Arial" w:hAnsi="Arial" w:cs="Arial"/>
          <w:sz w:val="24"/>
          <w:szCs w:val="24"/>
        </w:rPr>
        <w:t xml:space="preserve"> (SOR)</w:t>
      </w:r>
      <w:r w:rsidR="00982BA9" w:rsidRPr="00237CAE">
        <w:rPr>
          <w:rFonts w:ascii="Arial" w:hAnsi="Arial" w:cs="Arial"/>
          <w:sz w:val="24"/>
          <w:szCs w:val="24"/>
        </w:rPr>
        <w:t xml:space="preserve"> run</w:t>
      </w:r>
      <w:r w:rsidR="00964B72" w:rsidRPr="00237CAE">
        <w:rPr>
          <w:rFonts w:ascii="Arial" w:hAnsi="Arial" w:cs="Arial"/>
          <w:sz w:val="24"/>
          <w:szCs w:val="24"/>
        </w:rPr>
        <w:t>s</w:t>
      </w:r>
      <w:r w:rsidR="00982BA9" w:rsidRPr="00237CAE">
        <w:rPr>
          <w:rFonts w:ascii="Arial" w:hAnsi="Arial" w:cs="Arial"/>
          <w:sz w:val="24"/>
          <w:szCs w:val="24"/>
        </w:rPr>
        <w:t xml:space="preserve"> to </w:t>
      </w:r>
      <w:r w:rsidR="00964B72" w:rsidRPr="00237CAE">
        <w:rPr>
          <w:rFonts w:ascii="Arial" w:hAnsi="Arial" w:cs="Arial"/>
          <w:sz w:val="24"/>
          <w:szCs w:val="24"/>
        </w:rPr>
        <w:t>nine</w:t>
      </w:r>
      <w:r w:rsidR="00982BA9" w:rsidRPr="00237CAE">
        <w:rPr>
          <w:rFonts w:ascii="Arial" w:hAnsi="Arial" w:cs="Arial"/>
          <w:sz w:val="24"/>
          <w:szCs w:val="24"/>
        </w:rPr>
        <w:t xml:space="preserve"> pages and clearly set out </w:t>
      </w:r>
      <w:r w:rsidR="00964B72" w:rsidRPr="00237CAE">
        <w:rPr>
          <w:rFonts w:ascii="Arial" w:hAnsi="Arial" w:cs="Arial"/>
          <w:sz w:val="24"/>
          <w:szCs w:val="24"/>
        </w:rPr>
        <w:t>the Tribunal’s</w:t>
      </w:r>
      <w:r w:rsidR="00982BA9" w:rsidRPr="00237CAE">
        <w:rPr>
          <w:rFonts w:ascii="Arial" w:hAnsi="Arial" w:cs="Arial"/>
          <w:sz w:val="24"/>
          <w:szCs w:val="24"/>
        </w:rPr>
        <w:t xml:space="preserve"> findings and the basis for its decision. </w:t>
      </w:r>
      <w:r>
        <w:rPr>
          <w:rFonts w:ascii="Arial" w:hAnsi="Arial" w:cs="Arial"/>
          <w:sz w:val="24"/>
          <w:szCs w:val="24"/>
        </w:rPr>
        <w:t xml:space="preserve"> </w:t>
      </w:r>
      <w:r w:rsidR="00982BA9" w:rsidRPr="00237CAE">
        <w:rPr>
          <w:rFonts w:ascii="Arial" w:hAnsi="Arial" w:cs="Arial"/>
          <w:sz w:val="24"/>
          <w:szCs w:val="24"/>
        </w:rPr>
        <w:t xml:space="preserve">It has also clearly set out the relevant legislation at paragraphs 39-43 of its </w:t>
      </w:r>
      <w:r w:rsidR="001D2971" w:rsidRPr="00237CAE">
        <w:rPr>
          <w:rFonts w:ascii="Arial" w:hAnsi="Arial" w:cs="Arial"/>
          <w:sz w:val="24"/>
          <w:szCs w:val="24"/>
        </w:rPr>
        <w:t>written reasons</w:t>
      </w:r>
      <w:r w:rsidR="0014548F" w:rsidRPr="00237CAE">
        <w:rPr>
          <w:rFonts w:ascii="Arial" w:hAnsi="Arial" w:cs="Arial"/>
          <w:sz w:val="24"/>
          <w:szCs w:val="24"/>
        </w:rPr>
        <w:t xml:space="preserve"> so I cannot agree it failed to correctly apply or interpret the law.</w:t>
      </w:r>
    </w:p>
    <w:p w14:paraId="6DF78053" w14:textId="77777777" w:rsidR="001002AD" w:rsidRPr="004C72A1" w:rsidRDefault="001002AD" w:rsidP="001B544B">
      <w:pPr>
        <w:pStyle w:val="ListParagraph"/>
        <w:tabs>
          <w:tab w:val="left" w:pos="510"/>
          <w:tab w:val="left" w:pos="1077"/>
          <w:tab w:val="left" w:pos="1797"/>
        </w:tabs>
        <w:spacing w:after="0" w:line="240" w:lineRule="auto"/>
        <w:ind w:left="510" w:hanging="510"/>
        <w:rPr>
          <w:rFonts w:ascii="Arial" w:hAnsi="Arial" w:cs="Arial"/>
          <w:sz w:val="24"/>
          <w:szCs w:val="24"/>
        </w:rPr>
      </w:pPr>
    </w:p>
    <w:p w14:paraId="4B02F154" w14:textId="58C0E738" w:rsidR="001002AD" w:rsidRPr="00237CAE" w:rsidRDefault="001B544B" w:rsidP="001B544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44.</w:t>
      </w:r>
      <w:r>
        <w:rPr>
          <w:rFonts w:ascii="Arial" w:hAnsi="Arial" w:cs="Arial"/>
          <w:sz w:val="24"/>
          <w:szCs w:val="24"/>
        </w:rPr>
        <w:tab/>
      </w:r>
      <w:r w:rsidR="0014548F" w:rsidRPr="00237CAE">
        <w:rPr>
          <w:rFonts w:ascii="Arial" w:hAnsi="Arial" w:cs="Arial"/>
          <w:sz w:val="24"/>
          <w:szCs w:val="24"/>
        </w:rPr>
        <w:t xml:space="preserve">However, I consider the Tribunal went wrong in its consideration of the evidence submitted in respect of Mr McK’s dyslexia, albeit it appears this was submitted </w:t>
      </w:r>
      <w:r w:rsidR="00D141A0" w:rsidRPr="00237CAE">
        <w:rPr>
          <w:rFonts w:ascii="Arial" w:hAnsi="Arial" w:cs="Arial"/>
          <w:sz w:val="24"/>
          <w:szCs w:val="24"/>
        </w:rPr>
        <w:t>very</w:t>
      </w:r>
      <w:r w:rsidR="0014548F" w:rsidRPr="00237CAE">
        <w:rPr>
          <w:rFonts w:ascii="Arial" w:hAnsi="Arial" w:cs="Arial"/>
          <w:sz w:val="24"/>
          <w:szCs w:val="24"/>
        </w:rPr>
        <w:t xml:space="preserve"> late in the day</w:t>
      </w:r>
      <w:r w:rsidR="00D20DF7" w:rsidRPr="00237CAE">
        <w:rPr>
          <w:rFonts w:ascii="Arial" w:hAnsi="Arial" w:cs="Arial"/>
          <w:sz w:val="24"/>
          <w:szCs w:val="24"/>
        </w:rPr>
        <w:t>.</w:t>
      </w:r>
      <w:r w:rsidR="00D141A0" w:rsidRPr="00237CAE">
        <w:rPr>
          <w:rFonts w:ascii="Arial" w:hAnsi="Arial" w:cs="Arial"/>
          <w:sz w:val="24"/>
          <w:szCs w:val="24"/>
        </w:rPr>
        <w:t xml:space="preserve"> </w:t>
      </w:r>
      <w:r>
        <w:rPr>
          <w:rFonts w:ascii="Arial" w:hAnsi="Arial" w:cs="Arial"/>
          <w:sz w:val="24"/>
          <w:szCs w:val="24"/>
        </w:rPr>
        <w:t xml:space="preserve"> </w:t>
      </w:r>
      <w:r w:rsidR="00D20DF7" w:rsidRPr="00237CAE">
        <w:rPr>
          <w:rFonts w:ascii="Arial" w:hAnsi="Arial" w:cs="Arial"/>
          <w:sz w:val="24"/>
          <w:szCs w:val="24"/>
        </w:rPr>
        <w:t>A</w:t>
      </w:r>
      <w:r w:rsidR="00D141A0" w:rsidRPr="00237CAE">
        <w:rPr>
          <w:rFonts w:ascii="Arial" w:hAnsi="Arial" w:cs="Arial"/>
          <w:sz w:val="24"/>
          <w:szCs w:val="24"/>
        </w:rPr>
        <w:t xml:space="preserve">ccording to the </w:t>
      </w:r>
      <w:r w:rsidR="00964B72" w:rsidRPr="00237CAE">
        <w:rPr>
          <w:rFonts w:ascii="Arial" w:hAnsi="Arial" w:cs="Arial"/>
          <w:sz w:val="24"/>
          <w:szCs w:val="24"/>
        </w:rPr>
        <w:t xml:space="preserve">SOR at paragraph 39 </w:t>
      </w:r>
      <w:r w:rsidR="00D20DF7" w:rsidRPr="00237CAE">
        <w:rPr>
          <w:rFonts w:ascii="Arial" w:hAnsi="Arial" w:cs="Arial"/>
          <w:sz w:val="24"/>
          <w:szCs w:val="24"/>
        </w:rPr>
        <w:t xml:space="preserve">this evidence was produced </w:t>
      </w:r>
      <w:r w:rsidR="00964B72" w:rsidRPr="00237CAE">
        <w:rPr>
          <w:rFonts w:ascii="Arial" w:hAnsi="Arial" w:cs="Arial"/>
          <w:sz w:val="24"/>
          <w:szCs w:val="24"/>
        </w:rPr>
        <w:t>“</w:t>
      </w:r>
      <w:r w:rsidR="00D141A0" w:rsidRPr="00237CAE">
        <w:rPr>
          <w:rFonts w:ascii="Arial" w:hAnsi="Arial" w:cs="Arial"/>
          <w:sz w:val="24"/>
          <w:szCs w:val="24"/>
        </w:rPr>
        <w:t>when Mr McK was under pressure regarding inconsistencies in his evidence”</w:t>
      </w:r>
      <w:r w:rsidR="0014548F" w:rsidRPr="00237CAE">
        <w:rPr>
          <w:rFonts w:ascii="Arial" w:hAnsi="Arial" w:cs="Arial"/>
          <w:sz w:val="24"/>
          <w:szCs w:val="24"/>
        </w:rPr>
        <w:t>.</w:t>
      </w:r>
      <w:r w:rsidR="00D20DF7" w:rsidRPr="00237CAE">
        <w:rPr>
          <w:rFonts w:ascii="Arial" w:hAnsi="Arial" w:cs="Arial"/>
          <w:sz w:val="24"/>
          <w:szCs w:val="24"/>
        </w:rPr>
        <w:t xml:space="preserve"> </w:t>
      </w:r>
      <w:r>
        <w:rPr>
          <w:rFonts w:ascii="Arial" w:hAnsi="Arial" w:cs="Arial"/>
          <w:sz w:val="24"/>
          <w:szCs w:val="24"/>
        </w:rPr>
        <w:t xml:space="preserve"> </w:t>
      </w:r>
      <w:r w:rsidR="00D20DF7" w:rsidRPr="00237CAE">
        <w:rPr>
          <w:rFonts w:ascii="Arial" w:hAnsi="Arial" w:cs="Arial"/>
          <w:sz w:val="24"/>
          <w:szCs w:val="24"/>
        </w:rPr>
        <w:t>This suggests the evidence was produced during the hearing.</w:t>
      </w:r>
      <w:r w:rsidR="00D141A0" w:rsidRPr="00237CAE">
        <w:rPr>
          <w:rFonts w:ascii="Arial" w:hAnsi="Arial" w:cs="Arial"/>
          <w:sz w:val="24"/>
          <w:szCs w:val="24"/>
        </w:rPr>
        <w:t xml:space="preserve"> </w:t>
      </w:r>
      <w:r>
        <w:rPr>
          <w:rFonts w:ascii="Arial" w:hAnsi="Arial" w:cs="Arial"/>
          <w:sz w:val="24"/>
          <w:szCs w:val="24"/>
        </w:rPr>
        <w:t xml:space="preserve"> </w:t>
      </w:r>
      <w:r w:rsidR="00D141A0" w:rsidRPr="00237CAE">
        <w:rPr>
          <w:rFonts w:ascii="Arial" w:hAnsi="Arial" w:cs="Arial"/>
          <w:sz w:val="24"/>
          <w:szCs w:val="24"/>
        </w:rPr>
        <w:t xml:space="preserve">This is sub optimal on the part of the appellant to say the least and puts unnecessary pressure on </w:t>
      </w:r>
      <w:r w:rsidR="00964B72" w:rsidRPr="00237CAE">
        <w:rPr>
          <w:rFonts w:ascii="Arial" w:hAnsi="Arial" w:cs="Arial"/>
          <w:sz w:val="24"/>
          <w:szCs w:val="24"/>
        </w:rPr>
        <w:t>the</w:t>
      </w:r>
      <w:r w:rsidR="00D141A0" w:rsidRPr="00237CAE">
        <w:rPr>
          <w:rFonts w:ascii="Arial" w:hAnsi="Arial" w:cs="Arial"/>
          <w:sz w:val="24"/>
          <w:szCs w:val="24"/>
        </w:rPr>
        <w:t xml:space="preserve"> Tribunal to consider important evidence “on the hoof”</w:t>
      </w:r>
      <w:r w:rsidR="00D20DF7" w:rsidRPr="00237CAE">
        <w:rPr>
          <w:rFonts w:ascii="Arial" w:hAnsi="Arial" w:cs="Arial"/>
          <w:sz w:val="24"/>
          <w:szCs w:val="24"/>
        </w:rPr>
        <w:t>.</w:t>
      </w:r>
      <w:r w:rsidR="00D141A0" w:rsidRPr="00237CAE">
        <w:rPr>
          <w:rFonts w:ascii="Arial" w:hAnsi="Arial" w:cs="Arial"/>
          <w:sz w:val="24"/>
          <w:szCs w:val="24"/>
        </w:rPr>
        <w:t xml:space="preserve"> </w:t>
      </w:r>
      <w:r>
        <w:rPr>
          <w:rFonts w:ascii="Arial" w:hAnsi="Arial" w:cs="Arial"/>
          <w:sz w:val="24"/>
          <w:szCs w:val="24"/>
        </w:rPr>
        <w:t xml:space="preserve"> </w:t>
      </w:r>
      <w:r w:rsidR="00964B72" w:rsidRPr="00237CAE">
        <w:rPr>
          <w:rFonts w:ascii="Arial" w:hAnsi="Arial" w:cs="Arial"/>
          <w:sz w:val="24"/>
          <w:szCs w:val="24"/>
        </w:rPr>
        <w:t>E</w:t>
      </w:r>
      <w:r w:rsidR="0014548F" w:rsidRPr="00237CAE">
        <w:rPr>
          <w:rFonts w:ascii="Arial" w:hAnsi="Arial" w:cs="Arial"/>
          <w:sz w:val="24"/>
          <w:szCs w:val="24"/>
        </w:rPr>
        <w:t>vidence should be submitted sufficiently in advance of the hearing to allow the Tribunal to properly consider it and</w:t>
      </w:r>
      <w:r w:rsidR="00D20DF7" w:rsidRPr="00237CAE">
        <w:rPr>
          <w:rFonts w:ascii="Arial" w:hAnsi="Arial" w:cs="Arial"/>
          <w:sz w:val="24"/>
          <w:szCs w:val="24"/>
        </w:rPr>
        <w:t>,</w:t>
      </w:r>
      <w:r w:rsidR="0014548F" w:rsidRPr="00237CAE">
        <w:rPr>
          <w:rFonts w:ascii="Arial" w:hAnsi="Arial" w:cs="Arial"/>
          <w:sz w:val="24"/>
          <w:szCs w:val="24"/>
        </w:rPr>
        <w:t xml:space="preserve"> if necessary</w:t>
      </w:r>
      <w:r w:rsidR="00D20DF7" w:rsidRPr="00237CAE">
        <w:rPr>
          <w:rFonts w:ascii="Arial" w:hAnsi="Arial" w:cs="Arial"/>
          <w:sz w:val="24"/>
          <w:szCs w:val="24"/>
        </w:rPr>
        <w:t>,</w:t>
      </w:r>
      <w:r w:rsidR="0014548F" w:rsidRPr="00237CAE">
        <w:rPr>
          <w:rFonts w:ascii="Arial" w:hAnsi="Arial" w:cs="Arial"/>
          <w:sz w:val="24"/>
          <w:szCs w:val="24"/>
        </w:rPr>
        <w:t xml:space="preserve"> consider adjustments </w:t>
      </w:r>
      <w:r w:rsidR="00A265F8" w:rsidRPr="00237CAE">
        <w:rPr>
          <w:rFonts w:ascii="Arial" w:hAnsi="Arial" w:cs="Arial"/>
          <w:sz w:val="24"/>
          <w:szCs w:val="24"/>
        </w:rPr>
        <w:t xml:space="preserve">to the hearing process </w:t>
      </w:r>
      <w:r w:rsidR="0014548F" w:rsidRPr="00237CAE">
        <w:rPr>
          <w:rFonts w:ascii="Arial" w:hAnsi="Arial" w:cs="Arial"/>
          <w:sz w:val="24"/>
          <w:szCs w:val="24"/>
        </w:rPr>
        <w:t xml:space="preserve">which may assist a person with disabilities, health or other issues </w:t>
      </w:r>
      <w:r w:rsidR="00A265F8" w:rsidRPr="00237CAE">
        <w:rPr>
          <w:rFonts w:ascii="Arial" w:hAnsi="Arial" w:cs="Arial"/>
          <w:sz w:val="24"/>
          <w:szCs w:val="24"/>
        </w:rPr>
        <w:t>that</w:t>
      </w:r>
      <w:r w:rsidR="0014548F" w:rsidRPr="00237CAE">
        <w:rPr>
          <w:rFonts w:ascii="Arial" w:hAnsi="Arial" w:cs="Arial"/>
          <w:sz w:val="24"/>
          <w:szCs w:val="24"/>
        </w:rPr>
        <w:t xml:space="preserve"> might act as barrier to effective participation in proceedings</w:t>
      </w:r>
      <w:r w:rsidR="00D20DF7" w:rsidRPr="00237CAE">
        <w:rPr>
          <w:rFonts w:ascii="Arial" w:hAnsi="Arial" w:cs="Arial"/>
          <w:sz w:val="24"/>
          <w:szCs w:val="24"/>
        </w:rPr>
        <w:t>.</w:t>
      </w:r>
    </w:p>
    <w:p w14:paraId="4AF1030D" w14:textId="77777777" w:rsidR="001002AD" w:rsidRPr="004C72A1" w:rsidRDefault="001002AD" w:rsidP="001B544B">
      <w:pPr>
        <w:pStyle w:val="ListParagraph"/>
        <w:tabs>
          <w:tab w:val="left" w:pos="510"/>
          <w:tab w:val="left" w:pos="1077"/>
          <w:tab w:val="left" w:pos="1797"/>
        </w:tabs>
        <w:spacing w:after="0" w:line="240" w:lineRule="auto"/>
        <w:ind w:left="510" w:hanging="510"/>
        <w:rPr>
          <w:rFonts w:ascii="Arial" w:hAnsi="Arial" w:cs="Arial"/>
          <w:sz w:val="24"/>
          <w:szCs w:val="24"/>
        </w:rPr>
      </w:pPr>
    </w:p>
    <w:p w14:paraId="1B0ED3E7" w14:textId="39FFF65A" w:rsidR="001002AD" w:rsidRPr="00237CAE" w:rsidRDefault="001B544B" w:rsidP="001B544B">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D141A0" w:rsidRPr="00237CAE">
        <w:rPr>
          <w:rFonts w:ascii="Arial" w:hAnsi="Arial" w:cs="Arial"/>
          <w:sz w:val="24"/>
          <w:szCs w:val="24"/>
        </w:rPr>
        <w:t>It appears the Tribunal w</w:t>
      </w:r>
      <w:r w:rsidR="00D20DF7" w:rsidRPr="00237CAE">
        <w:rPr>
          <w:rFonts w:ascii="Arial" w:hAnsi="Arial" w:cs="Arial"/>
          <w:sz w:val="24"/>
          <w:szCs w:val="24"/>
        </w:rPr>
        <w:t>as</w:t>
      </w:r>
      <w:r w:rsidR="00D141A0" w:rsidRPr="00237CAE">
        <w:rPr>
          <w:rFonts w:ascii="Arial" w:hAnsi="Arial" w:cs="Arial"/>
          <w:sz w:val="24"/>
          <w:szCs w:val="24"/>
        </w:rPr>
        <w:t xml:space="preserve"> at something of a disadvantage in that it had little if any time to consider these issues. </w:t>
      </w:r>
      <w:r>
        <w:rPr>
          <w:rFonts w:ascii="Arial" w:hAnsi="Arial" w:cs="Arial"/>
          <w:sz w:val="24"/>
          <w:szCs w:val="24"/>
        </w:rPr>
        <w:t xml:space="preserve"> </w:t>
      </w:r>
      <w:r w:rsidR="00D141A0" w:rsidRPr="00237CAE">
        <w:rPr>
          <w:rFonts w:ascii="Arial" w:hAnsi="Arial" w:cs="Arial"/>
          <w:sz w:val="24"/>
          <w:szCs w:val="24"/>
        </w:rPr>
        <w:t>That is regrettable.</w:t>
      </w:r>
      <w:r>
        <w:rPr>
          <w:rFonts w:ascii="Arial" w:hAnsi="Arial" w:cs="Arial"/>
          <w:sz w:val="24"/>
          <w:szCs w:val="24"/>
        </w:rPr>
        <w:t xml:space="preserve"> </w:t>
      </w:r>
      <w:r w:rsidR="00D141A0" w:rsidRPr="00237CAE">
        <w:rPr>
          <w:rFonts w:ascii="Arial" w:hAnsi="Arial" w:cs="Arial"/>
          <w:sz w:val="24"/>
          <w:szCs w:val="24"/>
        </w:rPr>
        <w:t xml:space="preserve"> However, even in these </w:t>
      </w:r>
      <w:r w:rsidR="00D20DF7" w:rsidRPr="00237CAE">
        <w:rPr>
          <w:rFonts w:ascii="Arial" w:hAnsi="Arial" w:cs="Arial"/>
          <w:sz w:val="24"/>
          <w:szCs w:val="24"/>
        </w:rPr>
        <w:t>pressurised</w:t>
      </w:r>
      <w:r w:rsidR="00D141A0" w:rsidRPr="00237CAE">
        <w:rPr>
          <w:rFonts w:ascii="Arial" w:hAnsi="Arial" w:cs="Arial"/>
          <w:sz w:val="24"/>
          <w:szCs w:val="24"/>
        </w:rPr>
        <w:t xml:space="preserve"> </w:t>
      </w:r>
      <w:r w:rsidR="00D20DF7" w:rsidRPr="00237CAE">
        <w:rPr>
          <w:rFonts w:ascii="Arial" w:hAnsi="Arial" w:cs="Arial"/>
          <w:sz w:val="24"/>
          <w:szCs w:val="24"/>
        </w:rPr>
        <w:t>circumstances (which were largely caused by the appellant), this</w:t>
      </w:r>
      <w:r w:rsidR="00D141A0" w:rsidRPr="00237CAE">
        <w:rPr>
          <w:rFonts w:ascii="Arial" w:hAnsi="Arial" w:cs="Arial"/>
          <w:sz w:val="24"/>
          <w:szCs w:val="24"/>
        </w:rPr>
        <w:t xml:space="preserve"> does not mean a Tribunal can chose to </w:t>
      </w:r>
      <w:r w:rsidR="00D20DF7" w:rsidRPr="00237CAE">
        <w:rPr>
          <w:rFonts w:ascii="Arial" w:hAnsi="Arial" w:cs="Arial"/>
          <w:sz w:val="24"/>
          <w:szCs w:val="24"/>
        </w:rPr>
        <w:t>substantially disregard</w:t>
      </w:r>
      <w:r w:rsidR="00D141A0" w:rsidRPr="00237CAE">
        <w:rPr>
          <w:rFonts w:ascii="Arial" w:hAnsi="Arial" w:cs="Arial"/>
          <w:sz w:val="24"/>
          <w:szCs w:val="24"/>
        </w:rPr>
        <w:t xml:space="preserve"> the evidence based on a suspicion it was only introduced to “take the pressure off” Mr McK. </w:t>
      </w:r>
      <w:r>
        <w:rPr>
          <w:rFonts w:ascii="Arial" w:hAnsi="Arial" w:cs="Arial"/>
          <w:sz w:val="24"/>
          <w:szCs w:val="24"/>
        </w:rPr>
        <w:t xml:space="preserve"> </w:t>
      </w:r>
      <w:r w:rsidR="00856B40" w:rsidRPr="00237CAE">
        <w:rPr>
          <w:rFonts w:ascii="Arial" w:hAnsi="Arial" w:cs="Arial"/>
          <w:sz w:val="24"/>
          <w:szCs w:val="24"/>
        </w:rPr>
        <w:t>Paragraph</w:t>
      </w:r>
      <w:r w:rsidR="00D141A0" w:rsidRPr="00237CAE">
        <w:rPr>
          <w:rFonts w:ascii="Arial" w:hAnsi="Arial" w:cs="Arial"/>
          <w:sz w:val="24"/>
          <w:szCs w:val="24"/>
        </w:rPr>
        <w:t xml:space="preserve"> 37 of the statement of reasons states</w:t>
      </w:r>
      <w:r w:rsidR="00D20DF7" w:rsidRPr="00237CAE">
        <w:rPr>
          <w:rFonts w:ascii="Arial" w:hAnsi="Arial" w:cs="Arial"/>
          <w:sz w:val="24"/>
          <w:szCs w:val="24"/>
        </w:rPr>
        <w:t>:</w:t>
      </w:r>
    </w:p>
    <w:p w14:paraId="22E41804" w14:textId="77777777" w:rsidR="001002AD" w:rsidRPr="004C72A1" w:rsidRDefault="001002AD" w:rsidP="00AA670E">
      <w:pPr>
        <w:pStyle w:val="ListParagraph"/>
        <w:tabs>
          <w:tab w:val="left" w:pos="510"/>
          <w:tab w:val="left" w:pos="1077"/>
          <w:tab w:val="left" w:pos="1797"/>
        </w:tabs>
        <w:spacing w:after="0" w:line="240" w:lineRule="auto"/>
        <w:ind w:left="0"/>
        <w:rPr>
          <w:rFonts w:ascii="Arial" w:hAnsi="Arial" w:cs="Arial"/>
          <w:sz w:val="24"/>
          <w:szCs w:val="24"/>
        </w:rPr>
      </w:pPr>
    </w:p>
    <w:p w14:paraId="237A15CA" w14:textId="626DFAAB" w:rsidR="001002AD" w:rsidRPr="004C72A1" w:rsidRDefault="00856B40" w:rsidP="001B544B">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4C72A1">
        <w:rPr>
          <w:rFonts w:ascii="Arial" w:hAnsi="Arial" w:cs="Arial"/>
          <w:sz w:val="24"/>
          <w:szCs w:val="24"/>
        </w:rPr>
        <w:t>“</w:t>
      </w:r>
      <w:r w:rsidRPr="004C72A1">
        <w:rPr>
          <w:rFonts w:ascii="Arial" w:hAnsi="Arial" w:cs="Arial"/>
          <w:i/>
          <w:iCs/>
          <w:sz w:val="24"/>
          <w:szCs w:val="24"/>
        </w:rPr>
        <w:t>His</w:t>
      </w:r>
      <w:r w:rsidR="00864CF1" w:rsidRPr="004C72A1">
        <w:rPr>
          <w:rFonts w:ascii="Arial" w:hAnsi="Arial" w:cs="Arial"/>
          <w:i/>
          <w:iCs/>
          <w:sz w:val="24"/>
          <w:szCs w:val="24"/>
        </w:rPr>
        <w:t xml:space="preserve"> representative then produced a medical report saying that Mr McK needed help and time in order to answer questions. </w:t>
      </w:r>
      <w:r w:rsidR="001B544B">
        <w:rPr>
          <w:rFonts w:ascii="Arial" w:hAnsi="Arial" w:cs="Arial"/>
          <w:i/>
          <w:iCs/>
          <w:sz w:val="24"/>
          <w:szCs w:val="24"/>
        </w:rPr>
        <w:t xml:space="preserve"> </w:t>
      </w:r>
      <w:r w:rsidR="00864CF1" w:rsidRPr="004C72A1">
        <w:rPr>
          <w:rFonts w:ascii="Arial" w:hAnsi="Arial" w:cs="Arial"/>
          <w:i/>
          <w:iCs/>
          <w:sz w:val="24"/>
          <w:szCs w:val="24"/>
        </w:rPr>
        <w:t>This document was not produced to the tribunal at any stage or in previous adjournments or at the hearing on that day and it was only when</w:t>
      </w:r>
      <w:r w:rsidRPr="004C72A1">
        <w:rPr>
          <w:rFonts w:ascii="Arial" w:hAnsi="Arial" w:cs="Arial"/>
          <w:i/>
          <w:iCs/>
          <w:sz w:val="24"/>
          <w:szCs w:val="24"/>
        </w:rPr>
        <w:t xml:space="preserve"> Mr McK</w:t>
      </w:r>
      <w:r w:rsidR="00864CF1" w:rsidRPr="004C72A1">
        <w:rPr>
          <w:rFonts w:ascii="Arial" w:hAnsi="Arial" w:cs="Arial"/>
          <w:i/>
          <w:iCs/>
          <w:sz w:val="24"/>
          <w:szCs w:val="24"/>
        </w:rPr>
        <w:t xml:space="preserve"> was under pressure regarding the inconsistencies in his evidence that this medical re</w:t>
      </w:r>
      <w:r w:rsidRPr="004C72A1">
        <w:rPr>
          <w:rFonts w:ascii="Arial" w:hAnsi="Arial" w:cs="Arial"/>
          <w:i/>
          <w:iCs/>
          <w:sz w:val="24"/>
          <w:szCs w:val="24"/>
        </w:rPr>
        <w:t>port</w:t>
      </w:r>
      <w:r w:rsidR="00864CF1" w:rsidRPr="004C72A1">
        <w:rPr>
          <w:rFonts w:ascii="Arial" w:hAnsi="Arial" w:cs="Arial"/>
          <w:i/>
          <w:iCs/>
          <w:sz w:val="24"/>
          <w:szCs w:val="24"/>
        </w:rPr>
        <w:t xml:space="preserve"> was produced</w:t>
      </w:r>
      <w:r w:rsidRPr="004C72A1">
        <w:rPr>
          <w:rFonts w:ascii="Arial" w:hAnsi="Arial" w:cs="Arial"/>
          <w:i/>
          <w:iCs/>
          <w:sz w:val="24"/>
          <w:szCs w:val="24"/>
        </w:rPr>
        <w:t>.</w:t>
      </w:r>
      <w:r w:rsidR="00864CF1" w:rsidRPr="004C72A1">
        <w:rPr>
          <w:rFonts w:ascii="Arial" w:hAnsi="Arial" w:cs="Arial"/>
          <w:i/>
          <w:iCs/>
          <w:sz w:val="24"/>
          <w:szCs w:val="24"/>
        </w:rPr>
        <w:t xml:space="preserve"> </w:t>
      </w:r>
      <w:r w:rsidR="001B544B">
        <w:rPr>
          <w:rFonts w:ascii="Arial" w:hAnsi="Arial" w:cs="Arial"/>
          <w:i/>
          <w:iCs/>
          <w:sz w:val="24"/>
          <w:szCs w:val="24"/>
        </w:rPr>
        <w:t xml:space="preserve"> </w:t>
      </w:r>
      <w:r w:rsidRPr="004C72A1">
        <w:rPr>
          <w:rFonts w:ascii="Arial" w:hAnsi="Arial" w:cs="Arial"/>
          <w:i/>
          <w:iCs/>
          <w:sz w:val="24"/>
          <w:szCs w:val="24"/>
        </w:rPr>
        <w:t>A</w:t>
      </w:r>
      <w:r w:rsidR="00864CF1" w:rsidRPr="004C72A1">
        <w:rPr>
          <w:rFonts w:ascii="Arial" w:hAnsi="Arial" w:cs="Arial"/>
          <w:i/>
          <w:iCs/>
          <w:sz w:val="24"/>
          <w:szCs w:val="24"/>
        </w:rPr>
        <w:t xml:space="preserve">lthough it was </w:t>
      </w:r>
      <w:r w:rsidR="00864CF1" w:rsidRPr="004C72A1">
        <w:rPr>
          <w:rFonts w:ascii="Arial" w:hAnsi="Arial" w:cs="Arial"/>
          <w:i/>
          <w:iCs/>
          <w:sz w:val="24"/>
          <w:szCs w:val="24"/>
        </w:rPr>
        <w:lastRenderedPageBreak/>
        <w:t>admitted into the hearing as a document which</w:t>
      </w:r>
      <w:r w:rsidRPr="004C72A1">
        <w:rPr>
          <w:rFonts w:ascii="Arial" w:hAnsi="Arial" w:cs="Arial"/>
          <w:i/>
          <w:iCs/>
          <w:sz w:val="24"/>
          <w:szCs w:val="24"/>
        </w:rPr>
        <w:t xml:space="preserve"> Mr McK wished to</w:t>
      </w:r>
      <w:r w:rsidR="00864CF1" w:rsidRPr="004C72A1">
        <w:rPr>
          <w:rFonts w:ascii="Arial" w:hAnsi="Arial" w:cs="Arial"/>
          <w:i/>
          <w:iCs/>
          <w:sz w:val="24"/>
          <w:szCs w:val="24"/>
        </w:rPr>
        <w:t xml:space="preserve"> have </w:t>
      </w:r>
      <w:proofErr w:type="gramStart"/>
      <w:r w:rsidR="00864CF1" w:rsidRPr="004C72A1">
        <w:rPr>
          <w:rFonts w:ascii="Arial" w:hAnsi="Arial" w:cs="Arial"/>
          <w:i/>
          <w:iCs/>
          <w:sz w:val="24"/>
          <w:szCs w:val="24"/>
        </w:rPr>
        <w:t>taken into account</w:t>
      </w:r>
      <w:proofErr w:type="gramEnd"/>
      <w:r w:rsidR="00864CF1" w:rsidRPr="004C72A1">
        <w:rPr>
          <w:rFonts w:ascii="Arial" w:hAnsi="Arial" w:cs="Arial"/>
          <w:i/>
          <w:iCs/>
          <w:sz w:val="24"/>
          <w:szCs w:val="24"/>
        </w:rPr>
        <w:t xml:space="preserve">, it carried </w:t>
      </w:r>
      <w:r w:rsidRPr="004C72A1">
        <w:rPr>
          <w:rFonts w:ascii="Arial" w:hAnsi="Arial" w:cs="Arial"/>
          <w:i/>
          <w:iCs/>
          <w:sz w:val="24"/>
          <w:szCs w:val="24"/>
        </w:rPr>
        <w:t xml:space="preserve"> little weight with the Tribunal </w:t>
      </w:r>
      <w:r w:rsidR="00864CF1" w:rsidRPr="004C72A1">
        <w:rPr>
          <w:rFonts w:ascii="Arial" w:hAnsi="Arial" w:cs="Arial"/>
          <w:i/>
          <w:iCs/>
          <w:sz w:val="24"/>
          <w:szCs w:val="24"/>
        </w:rPr>
        <w:t>as it was clear that it was only introduced when Mr Mc</w:t>
      </w:r>
      <w:r w:rsidRPr="004C72A1">
        <w:rPr>
          <w:rFonts w:ascii="Arial" w:hAnsi="Arial" w:cs="Arial"/>
          <w:i/>
          <w:iCs/>
          <w:sz w:val="24"/>
          <w:szCs w:val="24"/>
        </w:rPr>
        <w:t>K</w:t>
      </w:r>
      <w:r w:rsidR="00864CF1" w:rsidRPr="004C72A1">
        <w:rPr>
          <w:rFonts w:ascii="Arial" w:hAnsi="Arial" w:cs="Arial"/>
          <w:i/>
          <w:iCs/>
          <w:sz w:val="24"/>
          <w:szCs w:val="24"/>
        </w:rPr>
        <w:t xml:space="preserve"> was being challenged about his contradictory evidence</w:t>
      </w:r>
      <w:r w:rsidRPr="004C72A1">
        <w:rPr>
          <w:rFonts w:ascii="Arial" w:hAnsi="Arial" w:cs="Arial"/>
          <w:i/>
          <w:iCs/>
          <w:sz w:val="24"/>
          <w:szCs w:val="24"/>
        </w:rPr>
        <w:t xml:space="preserve">. </w:t>
      </w:r>
      <w:r w:rsidR="001B544B">
        <w:rPr>
          <w:rFonts w:ascii="Arial" w:hAnsi="Arial" w:cs="Arial"/>
          <w:i/>
          <w:iCs/>
          <w:sz w:val="24"/>
          <w:szCs w:val="24"/>
        </w:rPr>
        <w:t xml:space="preserve"> </w:t>
      </w:r>
      <w:r w:rsidRPr="004C72A1">
        <w:rPr>
          <w:rFonts w:ascii="Arial" w:hAnsi="Arial" w:cs="Arial"/>
          <w:i/>
          <w:iCs/>
          <w:sz w:val="24"/>
          <w:szCs w:val="24"/>
        </w:rPr>
        <w:t>Ms</w:t>
      </w:r>
      <w:r w:rsidR="00864CF1" w:rsidRPr="004C72A1">
        <w:rPr>
          <w:rFonts w:ascii="Arial" w:hAnsi="Arial" w:cs="Arial"/>
          <w:i/>
          <w:iCs/>
          <w:sz w:val="24"/>
          <w:szCs w:val="24"/>
        </w:rPr>
        <w:t xml:space="preserve"> W also intervened and</w:t>
      </w:r>
      <w:r w:rsidRPr="004C72A1">
        <w:rPr>
          <w:rFonts w:ascii="Arial" w:hAnsi="Arial" w:cs="Arial"/>
          <w:i/>
          <w:iCs/>
          <w:sz w:val="24"/>
          <w:szCs w:val="24"/>
        </w:rPr>
        <w:t xml:space="preserve"> asserted to the Tribunal that in the High Court he had been given extra time</w:t>
      </w:r>
      <w:r w:rsidR="00864CF1" w:rsidRPr="004C72A1">
        <w:rPr>
          <w:rFonts w:ascii="Arial" w:hAnsi="Arial" w:cs="Arial"/>
          <w:i/>
          <w:iCs/>
          <w:sz w:val="24"/>
          <w:szCs w:val="24"/>
        </w:rPr>
        <w:t xml:space="preserve"> to answer questions so that the answers made in the </w:t>
      </w:r>
      <w:r w:rsidRPr="004C72A1">
        <w:rPr>
          <w:rFonts w:ascii="Arial" w:hAnsi="Arial" w:cs="Arial"/>
          <w:i/>
          <w:iCs/>
          <w:sz w:val="24"/>
          <w:szCs w:val="24"/>
        </w:rPr>
        <w:t>High Court were</w:t>
      </w:r>
      <w:r w:rsidR="00864CF1" w:rsidRPr="004C72A1">
        <w:rPr>
          <w:rFonts w:ascii="Arial" w:hAnsi="Arial" w:cs="Arial"/>
          <w:i/>
          <w:iCs/>
          <w:sz w:val="24"/>
          <w:szCs w:val="24"/>
        </w:rPr>
        <w:t xml:space="preserve"> made with appropriate</w:t>
      </w:r>
      <w:r w:rsidRPr="004C72A1">
        <w:rPr>
          <w:rFonts w:ascii="Arial" w:hAnsi="Arial" w:cs="Arial"/>
          <w:i/>
          <w:iCs/>
          <w:sz w:val="24"/>
          <w:szCs w:val="24"/>
        </w:rPr>
        <w:t xml:space="preserve"> assistance.”</w:t>
      </w:r>
    </w:p>
    <w:p w14:paraId="1DA2B309" w14:textId="77777777" w:rsidR="001002AD" w:rsidRPr="004C72A1" w:rsidRDefault="001002AD" w:rsidP="00AA670E">
      <w:pPr>
        <w:pStyle w:val="ListParagraph"/>
        <w:tabs>
          <w:tab w:val="left" w:pos="510"/>
          <w:tab w:val="left" w:pos="1077"/>
          <w:tab w:val="left" w:pos="1797"/>
        </w:tabs>
        <w:spacing w:after="0" w:line="240" w:lineRule="auto"/>
        <w:ind w:left="0"/>
        <w:rPr>
          <w:rFonts w:ascii="Arial" w:hAnsi="Arial" w:cs="Arial"/>
          <w:sz w:val="24"/>
          <w:szCs w:val="24"/>
        </w:rPr>
      </w:pPr>
    </w:p>
    <w:p w14:paraId="05BB3325" w14:textId="1903CBBB" w:rsidR="001002AD" w:rsidRPr="00237CAE" w:rsidRDefault="001B544B" w:rsidP="00AA670E">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46.</w:t>
      </w:r>
      <w:r>
        <w:rPr>
          <w:rFonts w:ascii="Arial" w:hAnsi="Arial" w:cs="Arial"/>
          <w:sz w:val="24"/>
          <w:szCs w:val="24"/>
        </w:rPr>
        <w:tab/>
      </w:r>
      <w:r w:rsidR="00E83CB1" w:rsidRPr="00237CAE">
        <w:rPr>
          <w:rFonts w:ascii="Arial" w:hAnsi="Arial" w:cs="Arial"/>
          <w:sz w:val="24"/>
          <w:szCs w:val="24"/>
        </w:rPr>
        <w:t>The written reasons continue a</w:t>
      </w:r>
      <w:r w:rsidR="00055A68" w:rsidRPr="00237CAE">
        <w:rPr>
          <w:rFonts w:ascii="Arial" w:hAnsi="Arial" w:cs="Arial"/>
          <w:sz w:val="24"/>
          <w:szCs w:val="24"/>
        </w:rPr>
        <w:t>t</w:t>
      </w:r>
      <w:r w:rsidR="00E83CB1" w:rsidRPr="00237CAE">
        <w:rPr>
          <w:rFonts w:ascii="Arial" w:hAnsi="Arial" w:cs="Arial"/>
          <w:sz w:val="24"/>
          <w:szCs w:val="24"/>
        </w:rPr>
        <w:t xml:space="preserve"> paragraph 49</w:t>
      </w:r>
    </w:p>
    <w:p w14:paraId="79A5C1DE" w14:textId="77777777" w:rsidR="001002AD" w:rsidRPr="004C72A1" w:rsidRDefault="001002AD" w:rsidP="00AA670E">
      <w:pPr>
        <w:pStyle w:val="ListParagraph"/>
        <w:tabs>
          <w:tab w:val="left" w:pos="510"/>
          <w:tab w:val="left" w:pos="1077"/>
          <w:tab w:val="left" w:pos="1797"/>
        </w:tabs>
        <w:spacing w:after="0" w:line="240" w:lineRule="auto"/>
        <w:ind w:left="0"/>
        <w:jc w:val="both"/>
        <w:rPr>
          <w:rFonts w:ascii="Arial" w:hAnsi="Arial" w:cs="Arial"/>
          <w:sz w:val="24"/>
          <w:szCs w:val="24"/>
        </w:rPr>
      </w:pPr>
    </w:p>
    <w:p w14:paraId="670B6106" w14:textId="48A583CE" w:rsidR="001002AD" w:rsidRPr="004C72A1" w:rsidRDefault="00E83CB1" w:rsidP="001B544B">
      <w:pPr>
        <w:pStyle w:val="ListParagraph"/>
        <w:tabs>
          <w:tab w:val="left" w:pos="510"/>
          <w:tab w:val="left" w:pos="1077"/>
          <w:tab w:val="left" w:pos="1797"/>
        </w:tabs>
        <w:spacing w:after="0" w:line="240" w:lineRule="auto"/>
        <w:ind w:left="1077" w:right="1077"/>
        <w:jc w:val="both"/>
        <w:rPr>
          <w:rFonts w:ascii="Arial" w:hAnsi="Arial" w:cs="Arial"/>
          <w:sz w:val="24"/>
          <w:szCs w:val="24"/>
        </w:rPr>
      </w:pPr>
      <w:r w:rsidRPr="004C72A1">
        <w:rPr>
          <w:rFonts w:ascii="Arial" w:hAnsi="Arial" w:cs="Arial"/>
          <w:sz w:val="24"/>
          <w:szCs w:val="24"/>
        </w:rPr>
        <w:t>“….</w:t>
      </w:r>
      <w:r w:rsidRPr="004C72A1">
        <w:rPr>
          <w:rFonts w:ascii="Arial" w:hAnsi="Arial" w:cs="Arial"/>
          <w:i/>
          <w:iCs/>
          <w:sz w:val="24"/>
          <w:szCs w:val="24"/>
        </w:rPr>
        <w:t>the Tribunal were entirely unimpressed by the very late attempt by his representative to introduce a medical report stating that Mr McK had certain learning difficulties which required the tribunal or court to give him to give the appellant extra time and assistance to answer the question.</w:t>
      </w:r>
      <w:r w:rsidR="001B544B">
        <w:rPr>
          <w:rFonts w:ascii="Arial" w:hAnsi="Arial" w:cs="Arial"/>
          <w:i/>
          <w:iCs/>
          <w:sz w:val="24"/>
          <w:szCs w:val="24"/>
        </w:rPr>
        <w:t xml:space="preserve"> </w:t>
      </w:r>
      <w:r w:rsidRPr="004C72A1">
        <w:rPr>
          <w:rFonts w:ascii="Arial" w:hAnsi="Arial" w:cs="Arial"/>
          <w:i/>
          <w:iCs/>
          <w:sz w:val="24"/>
          <w:szCs w:val="24"/>
        </w:rPr>
        <w:t xml:space="preserve"> The proper time to have introduced this report was prior to the commencement of the hearing, but (it) was never mentioned throughout the adjourned hearings or in the final hearing until Mr </w:t>
      </w:r>
      <w:proofErr w:type="spellStart"/>
      <w:r w:rsidRPr="004C72A1">
        <w:rPr>
          <w:rFonts w:ascii="Arial" w:hAnsi="Arial" w:cs="Arial"/>
          <w:i/>
          <w:iCs/>
          <w:sz w:val="24"/>
          <w:szCs w:val="24"/>
        </w:rPr>
        <w:t>McK</w:t>
      </w:r>
      <w:proofErr w:type="spellEnd"/>
      <w:r w:rsidRPr="004C72A1">
        <w:rPr>
          <w:rFonts w:ascii="Arial" w:hAnsi="Arial" w:cs="Arial"/>
          <w:i/>
          <w:iCs/>
          <w:sz w:val="24"/>
          <w:szCs w:val="24"/>
        </w:rPr>
        <w:t xml:space="preserve"> was under pressure to </w:t>
      </w:r>
      <w:r w:rsidR="00D20DF7" w:rsidRPr="004C72A1">
        <w:rPr>
          <w:rFonts w:ascii="Arial" w:hAnsi="Arial" w:cs="Arial"/>
          <w:i/>
          <w:iCs/>
          <w:sz w:val="24"/>
          <w:szCs w:val="24"/>
        </w:rPr>
        <w:t>account</w:t>
      </w:r>
      <w:r w:rsidRPr="004C72A1">
        <w:rPr>
          <w:rFonts w:ascii="Arial" w:hAnsi="Arial" w:cs="Arial"/>
          <w:i/>
          <w:iCs/>
          <w:sz w:val="24"/>
          <w:szCs w:val="24"/>
        </w:rPr>
        <w:t xml:space="preserve"> for his answers to co</w:t>
      </w:r>
      <w:r w:rsidR="00D20DF7" w:rsidRPr="004C72A1">
        <w:rPr>
          <w:rFonts w:ascii="Arial" w:hAnsi="Arial" w:cs="Arial"/>
          <w:i/>
          <w:iCs/>
          <w:sz w:val="24"/>
          <w:szCs w:val="24"/>
        </w:rPr>
        <w:t>u</w:t>
      </w:r>
      <w:r w:rsidRPr="004C72A1">
        <w:rPr>
          <w:rFonts w:ascii="Arial" w:hAnsi="Arial" w:cs="Arial"/>
          <w:i/>
          <w:iCs/>
          <w:sz w:val="24"/>
          <w:szCs w:val="24"/>
        </w:rPr>
        <w:t>n</w:t>
      </w:r>
      <w:r w:rsidR="00D20DF7" w:rsidRPr="004C72A1">
        <w:rPr>
          <w:rFonts w:ascii="Arial" w:hAnsi="Arial" w:cs="Arial"/>
          <w:i/>
          <w:iCs/>
          <w:sz w:val="24"/>
          <w:szCs w:val="24"/>
        </w:rPr>
        <w:t>se</w:t>
      </w:r>
      <w:r w:rsidRPr="004C72A1">
        <w:rPr>
          <w:rFonts w:ascii="Arial" w:hAnsi="Arial" w:cs="Arial"/>
          <w:i/>
          <w:iCs/>
          <w:sz w:val="24"/>
          <w:szCs w:val="24"/>
        </w:rPr>
        <w:t>l in the High Court at the time of the ancillary relief hearings.</w:t>
      </w:r>
      <w:r w:rsidR="001B544B">
        <w:rPr>
          <w:rFonts w:ascii="Arial" w:hAnsi="Arial" w:cs="Arial"/>
          <w:i/>
          <w:iCs/>
          <w:sz w:val="24"/>
          <w:szCs w:val="24"/>
        </w:rPr>
        <w:t xml:space="preserve"> </w:t>
      </w:r>
      <w:r w:rsidRPr="004C72A1">
        <w:rPr>
          <w:rFonts w:ascii="Arial" w:hAnsi="Arial" w:cs="Arial"/>
          <w:i/>
          <w:iCs/>
          <w:sz w:val="24"/>
          <w:szCs w:val="24"/>
        </w:rPr>
        <w:t xml:space="preserve"> In the view of the tribunal this was a failed attempt by Mr Mc</w:t>
      </w:r>
      <w:r w:rsidR="00055A68" w:rsidRPr="004C72A1">
        <w:rPr>
          <w:rFonts w:ascii="Arial" w:hAnsi="Arial" w:cs="Arial"/>
          <w:i/>
          <w:iCs/>
          <w:sz w:val="24"/>
          <w:szCs w:val="24"/>
        </w:rPr>
        <w:t>K</w:t>
      </w:r>
      <w:r w:rsidRPr="004C72A1">
        <w:rPr>
          <w:rFonts w:ascii="Arial" w:hAnsi="Arial" w:cs="Arial"/>
          <w:i/>
          <w:iCs/>
          <w:sz w:val="24"/>
          <w:szCs w:val="24"/>
        </w:rPr>
        <w:t>'s representative to explain the discrepancies in Mr Mc</w:t>
      </w:r>
      <w:r w:rsidR="00055A68" w:rsidRPr="004C72A1">
        <w:rPr>
          <w:rFonts w:ascii="Arial" w:hAnsi="Arial" w:cs="Arial"/>
          <w:i/>
          <w:iCs/>
          <w:sz w:val="24"/>
          <w:szCs w:val="24"/>
        </w:rPr>
        <w:t>K</w:t>
      </w:r>
      <w:r w:rsidRPr="004C72A1">
        <w:rPr>
          <w:rFonts w:ascii="Arial" w:hAnsi="Arial" w:cs="Arial"/>
          <w:i/>
          <w:iCs/>
          <w:sz w:val="24"/>
          <w:szCs w:val="24"/>
        </w:rPr>
        <w:t>'s answers.”</w:t>
      </w:r>
    </w:p>
    <w:p w14:paraId="3A961B4A" w14:textId="77777777" w:rsidR="001002AD" w:rsidRPr="004C72A1" w:rsidRDefault="001002AD" w:rsidP="00AA670E">
      <w:pPr>
        <w:pStyle w:val="ListParagraph"/>
        <w:tabs>
          <w:tab w:val="left" w:pos="510"/>
          <w:tab w:val="left" w:pos="1077"/>
          <w:tab w:val="left" w:pos="1797"/>
        </w:tabs>
        <w:spacing w:after="0" w:line="240" w:lineRule="auto"/>
        <w:ind w:left="0"/>
        <w:jc w:val="both"/>
        <w:rPr>
          <w:rFonts w:ascii="Arial" w:hAnsi="Arial" w:cs="Arial"/>
          <w:sz w:val="24"/>
          <w:szCs w:val="24"/>
        </w:rPr>
      </w:pPr>
    </w:p>
    <w:p w14:paraId="2BA1C63E" w14:textId="10E1B28B" w:rsidR="001002AD" w:rsidRPr="00237CAE" w:rsidRDefault="001B544B" w:rsidP="007E789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47.</w:t>
      </w:r>
      <w:r>
        <w:rPr>
          <w:rFonts w:ascii="Arial" w:hAnsi="Arial" w:cs="Arial"/>
          <w:bCs/>
          <w:sz w:val="24"/>
          <w:szCs w:val="24"/>
        </w:rPr>
        <w:tab/>
      </w:r>
      <w:r w:rsidR="00055A68" w:rsidRPr="00237CAE">
        <w:rPr>
          <w:rFonts w:ascii="Arial" w:hAnsi="Arial" w:cs="Arial"/>
          <w:bCs/>
          <w:sz w:val="24"/>
          <w:szCs w:val="24"/>
        </w:rPr>
        <w:t xml:space="preserve">The </w:t>
      </w:r>
      <w:r w:rsidR="00856B40" w:rsidRPr="00237CAE">
        <w:rPr>
          <w:rFonts w:ascii="Arial" w:hAnsi="Arial" w:cs="Arial"/>
          <w:bCs/>
          <w:sz w:val="24"/>
          <w:szCs w:val="24"/>
        </w:rPr>
        <w:t>Tribunal</w:t>
      </w:r>
      <w:r w:rsidR="00055A68" w:rsidRPr="00237CAE">
        <w:rPr>
          <w:rFonts w:ascii="Arial" w:hAnsi="Arial" w:cs="Arial"/>
          <w:bCs/>
          <w:sz w:val="24"/>
          <w:szCs w:val="24"/>
        </w:rPr>
        <w:t>’</w:t>
      </w:r>
      <w:r w:rsidR="00856B40" w:rsidRPr="00237CAE">
        <w:rPr>
          <w:rFonts w:ascii="Arial" w:hAnsi="Arial" w:cs="Arial"/>
          <w:bCs/>
          <w:sz w:val="24"/>
          <w:szCs w:val="24"/>
        </w:rPr>
        <w:t>s approach to the</w:t>
      </w:r>
      <w:r w:rsidR="00055A68" w:rsidRPr="00237CAE">
        <w:rPr>
          <w:rFonts w:ascii="Arial" w:hAnsi="Arial" w:cs="Arial"/>
          <w:bCs/>
          <w:sz w:val="24"/>
          <w:szCs w:val="24"/>
        </w:rPr>
        <w:t xml:space="preserve"> significance to be accorded to the </w:t>
      </w:r>
      <w:r w:rsidR="00856B40" w:rsidRPr="00237CAE">
        <w:rPr>
          <w:rFonts w:ascii="Arial" w:hAnsi="Arial" w:cs="Arial"/>
          <w:bCs/>
          <w:sz w:val="24"/>
          <w:szCs w:val="24"/>
        </w:rPr>
        <w:t>report from the educational psychologist is problematic</w:t>
      </w:r>
      <w:r w:rsidR="00055A68" w:rsidRPr="00237CAE">
        <w:rPr>
          <w:rFonts w:ascii="Arial" w:hAnsi="Arial" w:cs="Arial"/>
          <w:bCs/>
          <w:sz w:val="24"/>
          <w:szCs w:val="24"/>
        </w:rPr>
        <w:t>.</w:t>
      </w:r>
      <w:r w:rsidR="00C10CDC" w:rsidRPr="00237CAE">
        <w:rPr>
          <w:rFonts w:ascii="Arial" w:hAnsi="Arial" w:cs="Arial"/>
          <w:bCs/>
          <w:sz w:val="24"/>
          <w:szCs w:val="24"/>
        </w:rPr>
        <w:t xml:space="preserve"> </w:t>
      </w:r>
      <w:r w:rsidR="00A003F4">
        <w:rPr>
          <w:rFonts w:ascii="Arial" w:hAnsi="Arial" w:cs="Arial"/>
          <w:bCs/>
          <w:sz w:val="24"/>
          <w:szCs w:val="24"/>
        </w:rPr>
        <w:t xml:space="preserve"> </w:t>
      </w:r>
      <w:r w:rsidR="00C10CDC" w:rsidRPr="00237CAE">
        <w:rPr>
          <w:rFonts w:ascii="Arial" w:hAnsi="Arial" w:cs="Arial"/>
          <w:bCs/>
          <w:sz w:val="24"/>
          <w:szCs w:val="24"/>
        </w:rPr>
        <w:t>The</w:t>
      </w:r>
      <w:r w:rsidR="00E83CB1" w:rsidRPr="00237CAE">
        <w:rPr>
          <w:rFonts w:ascii="Arial" w:hAnsi="Arial" w:cs="Arial"/>
          <w:bCs/>
          <w:sz w:val="24"/>
          <w:szCs w:val="24"/>
        </w:rPr>
        <w:t xml:space="preserve"> Tribunal </w:t>
      </w:r>
      <w:r w:rsidR="00055A68" w:rsidRPr="00237CAE">
        <w:rPr>
          <w:rFonts w:ascii="Arial" w:hAnsi="Arial" w:cs="Arial"/>
          <w:bCs/>
          <w:sz w:val="24"/>
          <w:szCs w:val="24"/>
        </w:rPr>
        <w:t>is</w:t>
      </w:r>
      <w:r w:rsidR="00E83CB1" w:rsidRPr="00237CAE">
        <w:rPr>
          <w:rFonts w:ascii="Arial" w:hAnsi="Arial" w:cs="Arial"/>
          <w:bCs/>
          <w:sz w:val="24"/>
          <w:szCs w:val="24"/>
        </w:rPr>
        <w:t xml:space="preserve"> correct in that evidence should be</w:t>
      </w:r>
      <w:r w:rsidR="00055A68" w:rsidRPr="00237CAE">
        <w:rPr>
          <w:rFonts w:ascii="Arial" w:hAnsi="Arial" w:cs="Arial"/>
          <w:bCs/>
          <w:sz w:val="24"/>
          <w:szCs w:val="24"/>
        </w:rPr>
        <w:t xml:space="preserve"> produced</w:t>
      </w:r>
      <w:r w:rsidR="00844EB8" w:rsidRPr="00237CAE">
        <w:rPr>
          <w:rFonts w:ascii="Arial" w:hAnsi="Arial" w:cs="Arial"/>
          <w:bCs/>
          <w:sz w:val="24"/>
          <w:szCs w:val="24"/>
        </w:rPr>
        <w:t xml:space="preserve"> in advance of the hearing to allow the Tribunal to properly </w:t>
      </w:r>
      <w:r w:rsidR="00055A68" w:rsidRPr="00237CAE">
        <w:rPr>
          <w:rFonts w:ascii="Arial" w:hAnsi="Arial" w:cs="Arial"/>
          <w:bCs/>
          <w:sz w:val="24"/>
          <w:szCs w:val="24"/>
        </w:rPr>
        <w:t>examine</w:t>
      </w:r>
      <w:r w:rsidR="00844EB8" w:rsidRPr="00237CAE">
        <w:rPr>
          <w:rFonts w:ascii="Arial" w:hAnsi="Arial" w:cs="Arial"/>
          <w:bCs/>
          <w:sz w:val="24"/>
          <w:szCs w:val="24"/>
        </w:rPr>
        <w:t xml:space="preserve"> it and to decide whether it needs to consider making any adjustments to facilitate effective participation in </w:t>
      </w:r>
      <w:r w:rsidR="00055A68" w:rsidRPr="00237CAE">
        <w:rPr>
          <w:rFonts w:ascii="Arial" w:hAnsi="Arial" w:cs="Arial"/>
          <w:bCs/>
          <w:sz w:val="24"/>
          <w:szCs w:val="24"/>
        </w:rPr>
        <w:t>the hearing</w:t>
      </w:r>
      <w:r w:rsidR="00844EB8" w:rsidRPr="00237CAE">
        <w:rPr>
          <w:rFonts w:ascii="Arial" w:hAnsi="Arial" w:cs="Arial"/>
          <w:bCs/>
          <w:sz w:val="24"/>
          <w:szCs w:val="24"/>
        </w:rPr>
        <w:t>.</w:t>
      </w:r>
      <w:r w:rsidR="00E83CB1" w:rsidRPr="00237CAE">
        <w:rPr>
          <w:rFonts w:ascii="Arial" w:hAnsi="Arial" w:cs="Arial"/>
          <w:bCs/>
          <w:sz w:val="24"/>
          <w:szCs w:val="24"/>
        </w:rPr>
        <w:t xml:space="preserve"> </w:t>
      </w:r>
      <w:r w:rsidR="00A003F4">
        <w:rPr>
          <w:rFonts w:ascii="Arial" w:hAnsi="Arial" w:cs="Arial"/>
          <w:bCs/>
          <w:sz w:val="24"/>
          <w:szCs w:val="24"/>
        </w:rPr>
        <w:t xml:space="preserve"> </w:t>
      </w:r>
      <w:r w:rsidR="00844EB8" w:rsidRPr="00237CAE">
        <w:rPr>
          <w:rFonts w:ascii="Arial" w:hAnsi="Arial" w:cs="Arial"/>
          <w:bCs/>
          <w:sz w:val="24"/>
          <w:szCs w:val="24"/>
        </w:rPr>
        <w:t xml:space="preserve">It is important in inquisitorial proceedings that each party plays their part. </w:t>
      </w:r>
      <w:r w:rsidR="00A003F4">
        <w:rPr>
          <w:rFonts w:ascii="Arial" w:hAnsi="Arial" w:cs="Arial"/>
          <w:bCs/>
          <w:sz w:val="24"/>
          <w:szCs w:val="24"/>
        </w:rPr>
        <w:t xml:space="preserve"> </w:t>
      </w:r>
      <w:r w:rsidR="00844EB8" w:rsidRPr="00237CAE">
        <w:rPr>
          <w:rFonts w:ascii="Arial" w:hAnsi="Arial" w:cs="Arial"/>
          <w:bCs/>
          <w:sz w:val="24"/>
          <w:szCs w:val="24"/>
        </w:rPr>
        <w:t xml:space="preserve">Evidence should be submitted well in advance </w:t>
      </w:r>
      <w:r w:rsidR="002F3F8A" w:rsidRPr="00237CAE">
        <w:rPr>
          <w:rFonts w:ascii="Arial" w:hAnsi="Arial" w:cs="Arial"/>
          <w:bCs/>
          <w:sz w:val="24"/>
          <w:szCs w:val="24"/>
        </w:rPr>
        <w:t>of the</w:t>
      </w:r>
      <w:r w:rsidR="00055A68" w:rsidRPr="00237CAE">
        <w:rPr>
          <w:rFonts w:ascii="Arial" w:hAnsi="Arial" w:cs="Arial"/>
          <w:bCs/>
          <w:sz w:val="24"/>
          <w:szCs w:val="24"/>
        </w:rPr>
        <w:t xml:space="preserve"> </w:t>
      </w:r>
      <w:r w:rsidR="00844EB8" w:rsidRPr="00237CAE">
        <w:rPr>
          <w:rFonts w:ascii="Arial" w:hAnsi="Arial" w:cs="Arial"/>
          <w:bCs/>
          <w:sz w:val="24"/>
          <w:szCs w:val="24"/>
        </w:rPr>
        <w:t>hearing where possible</w:t>
      </w:r>
      <w:r w:rsidR="00055A68" w:rsidRPr="00237CAE">
        <w:rPr>
          <w:rFonts w:ascii="Arial" w:hAnsi="Arial" w:cs="Arial"/>
          <w:bCs/>
          <w:sz w:val="24"/>
          <w:szCs w:val="24"/>
        </w:rPr>
        <w:t>.</w:t>
      </w:r>
      <w:r w:rsidR="00844EB8" w:rsidRPr="00237CAE">
        <w:rPr>
          <w:rFonts w:ascii="Arial" w:hAnsi="Arial" w:cs="Arial"/>
          <w:bCs/>
          <w:sz w:val="24"/>
          <w:szCs w:val="24"/>
        </w:rPr>
        <w:t xml:space="preserve"> </w:t>
      </w:r>
      <w:r w:rsidR="00A003F4">
        <w:rPr>
          <w:rFonts w:ascii="Arial" w:hAnsi="Arial" w:cs="Arial"/>
          <w:bCs/>
          <w:sz w:val="24"/>
          <w:szCs w:val="24"/>
        </w:rPr>
        <w:t xml:space="preserve"> </w:t>
      </w:r>
      <w:r w:rsidR="00055A68" w:rsidRPr="00237CAE">
        <w:rPr>
          <w:rFonts w:ascii="Arial" w:hAnsi="Arial" w:cs="Arial"/>
          <w:bCs/>
          <w:sz w:val="24"/>
          <w:szCs w:val="24"/>
        </w:rPr>
        <w:t>A</w:t>
      </w:r>
      <w:r w:rsidR="00844EB8" w:rsidRPr="00237CAE">
        <w:rPr>
          <w:rFonts w:ascii="Arial" w:hAnsi="Arial" w:cs="Arial"/>
          <w:bCs/>
          <w:sz w:val="24"/>
          <w:szCs w:val="24"/>
        </w:rPr>
        <w:t xml:space="preserve"> </w:t>
      </w:r>
      <w:proofErr w:type="gramStart"/>
      <w:r w:rsidR="00844EB8" w:rsidRPr="00237CAE">
        <w:rPr>
          <w:rFonts w:ascii="Arial" w:hAnsi="Arial" w:cs="Arial"/>
          <w:bCs/>
          <w:sz w:val="24"/>
          <w:szCs w:val="24"/>
        </w:rPr>
        <w:t>cards</w:t>
      </w:r>
      <w:proofErr w:type="gramEnd"/>
      <w:r w:rsidR="00844EB8" w:rsidRPr="00237CAE">
        <w:rPr>
          <w:rFonts w:ascii="Arial" w:hAnsi="Arial" w:cs="Arial"/>
          <w:bCs/>
          <w:sz w:val="24"/>
          <w:szCs w:val="24"/>
        </w:rPr>
        <w:t xml:space="preserve"> on the table approach should be adopted</w:t>
      </w:r>
      <w:r w:rsidR="00055A68" w:rsidRPr="00237CAE">
        <w:rPr>
          <w:rFonts w:ascii="Arial" w:hAnsi="Arial" w:cs="Arial"/>
          <w:bCs/>
          <w:sz w:val="24"/>
          <w:szCs w:val="24"/>
        </w:rPr>
        <w:t xml:space="preserve">. </w:t>
      </w:r>
      <w:r w:rsidR="00A003F4">
        <w:rPr>
          <w:rFonts w:ascii="Arial" w:hAnsi="Arial" w:cs="Arial"/>
          <w:bCs/>
          <w:sz w:val="24"/>
          <w:szCs w:val="24"/>
        </w:rPr>
        <w:t xml:space="preserve"> </w:t>
      </w:r>
      <w:r w:rsidR="00055A68" w:rsidRPr="00237CAE">
        <w:rPr>
          <w:rFonts w:ascii="Arial" w:hAnsi="Arial" w:cs="Arial"/>
          <w:bCs/>
          <w:sz w:val="24"/>
          <w:szCs w:val="24"/>
        </w:rPr>
        <w:t xml:space="preserve">The </w:t>
      </w:r>
      <w:r w:rsidR="002F3F8A" w:rsidRPr="00237CAE">
        <w:rPr>
          <w:rFonts w:ascii="Arial" w:hAnsi="Arial" w:cs="Arial"/>
          <w:bCs/>
          <w:sz w:val="24"/>
          <w:szCs w:val="24"/>
        </w:rPr>
        <w:t>last</w:t>
      </w:r>
      <w:r w:rsidR="001002AD" w:rsidRPr="00237CAE">
        <w:rPr>
          <w:rFonts w:ascii="Arial" w:hAnsi="Arial" w:cs="Arial"/>
          <w:bCs/>
          <w:sz w:val="24"/>
          <w:szCs w:val="24"/>
        </w:rPr>
        <w:t xml:space="preserve"> </w:t>
      </w:r>
      <w:r w:rsidR="002F3F8A" w:rsidRPr="00237CAE">
        <w:rPr>
          <w:rFonts w:ascii="Arial" w:hAnsi="Arial" w:cs="Arial"/>
          <w:bCs/>
          <w:sz w:val="24"/>
          <w:szCs w:val="24"/>
        </w:rPr>
        <w:t>minute</w:t>
      </w:r>
      <w:r w:rsidR="00844EB8" w:rsidRPr="00237CAE">
        <w:rPr>
          <w:rFonts w:ascii="Arial" w:hAnsi="Arial" w:cs="Arial"/>
          <w:bCs/>
          <w:sz w:val="24"/>
          <w:szCs w:val="24"/>
        </w:rPr>
        <w:t xml:space="preserve"> introduction </w:t>
      </w:r>
      <w:r w:rsidR="002F3F8A" w:rsidRPr="00237CAE">
        <w:rPr>
          <w:rFonts w:ascii="Arial" w:hAnsi="Arial" w:cs="Arial"/>
          <w:bCs/>
          <w:sz w:val="24"/>
          <w:szCs w:val="24"/>
        </w:rPr>
        <w:t>of evidence</w:t>
      </w:r>
      <w:r w:rsidR="00844EB8" w:rsidRPr="00237CAE">
        <w:rPr>
          <w:rFonts w:ascii="Arial" w:hAnsi="Arial" w:cs="Arial"/>
          <w:bCs/>
          <w:sz w:val="24"/>
          <w:szCs w:val="24"/>
        </w:rPr>
        <w:t xml:space="preserve">, especially evidence which may ultimately have a bearing on the ability of a party to effectively </w:t>
      </w:r>
      <w:r w:rsidR="00055A68" w:rsidRPr="00237CAE">
        <w:rPr>
          <w:rFonts w:ascii="Arial" w:hAnsi="Arial" w:cs="Arial"/>
          <w:bCs/>
          <w:sz w:val="24"/>
          <w:szCs w:val="24"/>
        </w:rPr>
        <w:t xml:space="preserve">participate in the hearing, </w:t>
      </w:r>
      <w:r w:rsidR="00844EB8" w:rsidRPr="00237CAE">
        <w:rPr>
          <w:rFonts w:ascii="Arial" w:hAnsi="Arial" w:cs="Arial"/>
          <w:bCs/>
          <w:sz w:val="24"/>
          <w:szCs w:val="24"/>
        </w:rPr>
        <w:t>is to be avoided</w:t>
      </w:r>
      <w:r w:rsidR="00055A68" w:rsidRPr="00237CAE">
        <w:rPr>
          <w:rFonts w:ascii="Arial" w:hAnsi="Arial" w:cs="Arial"/>
          <w:bCs/>
          <w:sz w:val="24"/>
          <w:szCs w:val="24"/>
        </w:rPr>
        <w:t>.</w:t>
      </w:r>
      <w:r w:rsidR="00A003F4">
        <w:rPr>
          <w:rFonts w:ascii="Arial" w:hAnsi="Arial" w:cs="Arial"/>
          <w:bCs/>
          <w:sz w:val="24"/>
          <w:szCs w:val="24"/>
        </w:rPr>
        <w:t xml:space="preserve"> </w:t>
      </w:r>
      <w:r w:rsidR="00844EB8" w:rsidRPr="00237CAE">
        <w:rPr>
          <w:rFonts w:ascii="Arial" w:hAnsi="Arial" w:cs="Arial"/>
          <w:bCs/>
          <w:sz w:val="24"/>
          <w:szCs w:val="24"/>
        </w:rPr>
        <w:t xml:space="preserve"> </w:t>
      </w:r>
      <w:r w:rsidR="002F3F8A" w:rsidRPr="00237CAE">
        <w:rPr>
          <w:rFonts w:ascii="Arial" w:hAnsi="Arial" w:cs="Arial"/>
          <w:bCs/>
          <w:sz w:val="24"/>
          <w:szCs w:val="24"/>
        </w:rPr>
        <w:t>This makes</w:t>
      </w:r>
      <w:r w:rsidR="00844EB8" w:rsidRPr="00237CAE">
        <w:rPr>
          <w:rFonts w:ascii="Arial" w:hAnsi="Arial" w:cs="Arial"/>
          <w:bCs/>
          <w:sz w:val="24"/>
          <w:szCs w:val="24"/>
        </w:rPr>
        <w:t xml:space="preserve"> the Tribunal</w:t>
      </w:r>
      <w:r w:rsidR="00055A68" w:rsidRPr="00237CAE">
        <w:rPr>
          <w:rFonts w:ascii="Arial" w:hAnsi="Arial" w:cs="Arial"/>
          <w:bCs/>
          <w:sz w:val="24"/>
          <w:szCs w:val="24"/>
        </w:rPr>
        <w:t>’</w:t>
      </w:r>
      <w:r w:rsidR="00844EB8" w:rsidRPr="00237CAE">
        <w:rPr>
          <w:rFonts w:ascii="Arial" w:hAnsi="Arial" w:cs="Arial"/>
          <w:bCs/>
          <w:sz w:val="24"/>
          <w:szCs w:val="24"/>
        </w:rPr>
        <w:t>s job in ensuring a fair hearing much more difficult</w:t>
      </w:r>
      <w:r w:rsidR="002F3F8A" w:rsidRPr="00237CAE">
        <w:rPr>
          <w:rFonts w:ascii="Arial" w:hAnsi="Arial" w:cs="Arial"/>
          <w:bCs/>
          <w:sz w:val="24"/>
          <w:szCs w:val="24"/>
        </w:rPr>
        <w:t>,</w:t>
      </w:r>
      <w:r w:rsidR="00844EB8" w:rsidRPr="00237CAE">
        <w:rPr>
          <w:rFonts w:ascii="Arial" w:hAnsi="Arial" w:cs="Arial"/>
          <w:bCs/>
          <w:sz w:val="24"/>
          <w:szCs w:val="24"/>
        </w:rPr>
        <w:t xml:space="preserve"> with important decisions having to be made under considerable</w:t>
      </w:r>
      <w:r w:rsidR="00A265F8" w:rsidRPr="00237CAE">
        <w:rPr>
          <w:rFonts w:ascii="Arial" w:hAnsi="Arial" w:cs="Arial"/>
          <w:bCs/>
          <w:sz w:val="24"/>
          <w:szCs w:val="24"/>
        </w:rPr>
        <w:t xml:space="preserve"> pressure of</w:t>
      </w:r>
      <w:r w:rsidR="00844EB8" w:rsidRPr="00237CAE">
        <w:rPr>
          <w:rFonts w:ascii="Arial" w:hAnsi="Arial" w:cs="Arial"/>
          <w:bCs/>
          <w:sz w:val="24"/>
          <w:szCs w:val="24"/>
        </w:rPr>
        <w:t xml:space="preserve"> time.</w:t>
      </w:r>
      <w:r w:rsidR="002F3F8A" w:rsidRPr="00237CAE">
        <w:rPr>
          <w:rFonts w:ascii="Arial" w:hAnsi="Arial" w:cs="Arial"/>
          <w:bCs/>
          <w:sz w:val="24"/>
          <w:szCs w:val="24"/>
        </w:rPr>
        <w:t xml:space="preserve"> </w:t>
      </w:r>
      <w:r w:rsidR="00A003F4">
        <w:rPr>
          <w:rFonts w:ascii="Arial" w:hAnsi="Arial" w:cs="Arial"/>
          <w:bCs/>
          <w:sz w:val="24"/>
          <w:szCs w:val="24"/>
        </w:rPr>
        <w:t xml:space="preserve"> </w:t>
      </w:r>
      <w:r w:rsidR="002F3F8A" w:rsidRPr="00237CAE">
        <w:rPr>
          <w:rFonts w:ascii="Arial" w:hAnsi="Arial" w:cs="Arial"/>
          <w:bCs/>
          <w:sz w:val="24"/>
          <w:szCs w:val="24"/>
        </w:rPr>
        <w:t>It can also be prejudicial to the other parties who have little time to consider and respond to the new evidence.</w:t>
      </w:r>
      <w:r w:rsidR="00844EB8" w:rsidRPr="00237CAE">
        <w:rPr>
          <w:rFonts w:ascii="Arial" w:hAnsi="Arial" w:cs="Arial"/>
          <w:bCs/>
          <w:sz w:val="24"/>
          <w:szCs w:val="24"/>
        </w:rPr>
        <w:t xml:space="preserve"> </w:t>
      </w:r>
      <w:r w:rsidR="00A003F4">
        <w:rPr>
          <w:rFonts w:ascii="Arial" w:hAnsi="Arial" w:cs="Arial"/>
          <w:bCs/>
          <w:sz w:val="24"/>
          <w:szCs w:val="24"/>
        </w:rPr>
        <w:t xml:space="preserve"> </w:t>
      </w:r>
      <w:r w:rsidR="00844EB8" w:rsidRPr="00237CAE">
        <w:rPr>
          <w:rFonts w:ascii="Arial" w:hAnsi="Arial" w:cs="Arial"/>
          <w:bCs/>
          <w:sz w:val="24"/>
          <w:szCs w:val="24"/>
        </w:rPr>
        <w:t>Regrettably</w:t>
      </w:r>
      <w:r w:rsidR="00C10CDC" w:rsidRPr="00237CAE">
        <w:rPr>
          <w:rFonts w:ascii="Arial" w:hAnsi="Arial" w:cs="Arial"/>
          <w:bCs/>
          <w:sz w:val="24"/>
          <w:szCs w:val="24"/>
        </w:rPr>
        <w:t>,</w:t>
      </w:r>
      <w:r w:rsidR="00844EB8" w:rsidRPr="00237CAE">
        <w:rPr>
          <w:rFonts w:ascii="Arial" w:hAnsi="Arial" w:cs="Arial"/>
          <w:bCs/>
          <w:sz w:val="24"/>
          <w:szCs w:val="24"/>
        </w:rPr>
        <w:t xml:space="preserve"> Mr McK’s representative</w:t>
      </w:r>
      <w:r w:rsidR="002F3F8A" w:rsidRPr="00237CAE">
        <w:rPr>
          <w:rFonts w:ascii="Arial" w:hAnsi="Arial" w:cs="Arial"/>
          <w:bCs/>
          <w:sz w:val="24"/>
          <w:szCs w:val="24"/>
        </w:rPr>
        <w:t>, (albeit they are not legally qualified)</w:t>
      </w:r>
      <w:r w:rsidR="00844EB8" w:rsidRPr="00237CAE">
        <w:rPr>
          <w:rFonts w:ascii="Arial" w:hAnsi="Arial" w:cs="Arial"/>
          <w:bCs/>
          <w:sz w:val="24"/>
          <w:szCs w:val="24"/>
        </w:rPr>
        <w:t xml:space="preserve"> did not do this in this case</w:t>
      </w:r>
      <w:r w:rsidR="00C10CDC" w:rsidRPr="00237CAE">
        <w:rPr>
          <w:rFonts w:ascii="Arial" w:hAnsi="Arial" w:cs="Arial"/>
          <w:bCs/>
          <w:sz w:val="24"/>
          <w:szCs w:val="24"/>
        </w:rPr>
        <w:t xml:space="preserve"> and I </w:t>
      </w:r>
      <w:r w:rsidR="002F3F8A" w:rsidRPr="00237CAE">
        <w:rPr>
          <w:rFonts w:ascii="Arial" w:hAnsi="Arial" w:cs="Arial"/>
          <w:bCs/>
          <w:sz w:val="24"/>
          <w:szCs w:val="24"/>
        </w:rPr>
        <w:t xml:space="preserve">am not persuaded there is </w:t>
      </w:r>
      <w:r w:rsidR="00C10CDC" w:rsidRPr="00237CAE">
        <w:rPr>
          <w:rFonts w:ascii="Arial" w:hAnsi="Arial" w:cs="Arial"/>
          <w:bCs/>
          <w:sz w:val="24"/>
          <w:szCs w:val="24"/>
        </w:rPr>
        <w:t xml:space="preserve">good reason for the late introduction of this </w:t>
      </w:r>
      <w:r w:rsidR="002F3F8A" w:rsidRPr="00237CAE">
        <w:rPr>
          <w:rFonts w:ascii="Arial" w:hAnsi="Arial" w:cs="Arial"/>
          <w:bCs/>
          <w:sz w:val="24"/>
          <w:szCs w:val="24"/>
        </w:rPr>
        <w:t xml:space="preserve">evidence. </w:t>
      </w:r>
      <w:r w:rsidR="00A003F4">
        <w:rPr>
          <w:rFonts w:ascii="Arial" w:hAnsi="Arial" w:cs="Arial"/>
          <w:bCs/>
          <w:sz w:val="24"/>
          <w:szCs w:val="24"/>
        </w:rPr>
        <w:t xml:space="preserve"> </w:t>
      </w:r>
      <w:r w:rsidR="002F3F8A" w:rsidRPr="00237CAE">
        <w:rPr>
          <w:rFonts w:ascii="Arial" w:hAnsi="Arial" w:cs="Arial"/>
          <w:bCs/>
          <w:sz w:val="24"/>
          <w:szCs w:val="24"/>
        </w:rPr>
        <w:t>The tardy introduction of the evidence also contributed (not unreasonably) to the Tribunal viewing the timing of its introduction with some suspicion.</w:t>
      </w:r>
    </w:p>
    <w:p w14:paraId="783F02A0" w14:textId="77777777" w:rsidR="001002AD" w:rsidRPr="004C72A1" w:rsidRDefault="001002AD" w:rsidP="007E7894">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454A69E" w14:textId="7FB57C51" w:rsidR="001002AD" w:rsidRPr="00237CAE" w:rsidRDefault="00A003F4" w:rsidP="007E789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48.</w:t>
      </w:r>
      <w:r>
        <w:rPr>
          <w:rFonts w:ascii="Arial" w:hAnsi="Arial" w:cs="Arial"/>
          <w:bCs/>
          <w:sz w:val="24"/>
          <w:szCs w:val="24"/>
        </w:rPr>
        <w:tab/>
      </w:r>
      <w:r w:rsidR="002F3F8A" w:rsidRPr="00237CAE">
        <w:rPr>
          <w:rFonts w:ascii="Arial" w:hAnsi="Arial" w:cs="Arial"/>
          <w:bCs/>
          <w:sz w:val="24"/>
          <w:szCs w:val="24"/>
        </w:rPr>
        <w:t>However, given t</w:t>
      </w:r>
      <w:r w:rsidR="00856B40" w:rsidRPr="00237CAE">
        <w:rPr>
          <w:rFonts w:ascii="Arial" w:hAnsi="Arial" w:cs="Arial"/>
          <w:bCs/>
          <w:sz w:val="24"/>
          <w:szCs w:val="24"/>
        </w:rPr>
        <w:t>he report confirms weaknesses with</w:t>
      </w:r>
      <w:r w:rsidR="002F3F8A" w:rsidRPr="00237CAE">
        <w:rPr>
          <w:rFonts w:ascii="Arial" w:hAnsi="Arial" w:cs="Arial"/>
          <w:bCs/>
          <w:sz w:val="24"/>
          <w:szCs w:val="24"/>
        </w:rPr>
        <w:t xml:space="preserve"> the </w:t>
      </w:r>
      <w:r w:rsidR="007C5681" w:rsidRPr="00237CAE">
        <w:rPr>
          <w:rFonts w:ascii="Arial" w:hAnsi="Arial" w:cs="Arial"/>
          <w:bCs/>
          <w:sz w:val="24"/>
          <w:szCs w:val="24"/>
        </w:rPr>
        <w:t>appellant’s working</w:t>
      </w:r>
      <w:r w:rsidR="00856B40" w:rsidRPr="00237CAE">
        <w:rPr>
          <w:rFonts w:ascii="Arial" w:hAnsi="Arial" w:cs="Arial"/>
          <w:bCs/>
          <w:sz w:val="24"/>
          <w:szCs w:val="24"/>
        </w:rPr>
        <w:t xml:space="preserve"> memory and processing speed</w:t>
      </w:r>
      <w:r w:rsidR="002F3F8A" w:rsidRPr="00237CAE">
        <w:rPr>
          <w:rFonts w:ascii="Arial" w:hAnsi="Arial" w:cs="Arial"/>
          <w:bCs/>
          <w:sz w:val="24"/>
          <w:szCs w:val="24"/>
        </w:rPr>
        <w:t>,</w:t>
      </w:r>
      <w:r w:rsidR="00CB10FE" w:rsidRPr="00237CAE">
        <w:rPr>
          <w:rFonts w:ascii="Arial" w:hAnsi="Arial" w:cs="Arial"/>
          <w:bCs/>
          <w:sz w:val="24"/>
          <w:szCs w:val="24"/>
        </w:rPr>
        <w:t xml:space="preserve"> the Tribunal appears to have given </w:t>
      </w:r>
      <w:r w:rsidR="002F3F8A" w:rsidRPr="00237CAE">
        <w:rPr>
          <w:rFonts w:ascii="Arial" w:hAnsi="Arial" w:cs="Arial"/>
          <w:bCs/>
          <w:sz w:val="24"/>
          <w:szCs w:val="24"/>
        </w:rPr>
        <w:t>little</w:t>
      </w:r>
      <w:r w:rsidR="00CB10FE" w:rsidRPr="00237CAE">
        <w:rPr>
          <w:rFonts w:ascii="Arial" w:hAnsi="Arial" w:cs="Arial"/>
          <w:bCs/>
          <w:sz w:val="24"/>
          <w:szCs w:val="24"/>
        </w:rPr>
        <w:t xml:space="preserve"> thought to how this could be addressed at hearing</w:t>
      </w:r>
      <w:r w:rsidR="002F3F8A" w:rsidRPr="00237CAE">
        <w:rPr>
          <w:rFonts w:ascii="Arial" w:hAnsi="Arial" w:cs="Arial"/>
          <w:bCs/>
          <w:sz w:val="24"/>
          <w:szCs w:val="24"/>
        </w:rPr>
        <w:t xml:space="preserve">, albeit the </w:t>
      </w:r>
      <w:r w:rsidR="002F3F8A" w:rsidRPr="00237CAE">
        <w:rPr>
          <w:rFonts w:ascii="Arial" w:hAnsi="Arial" w:cs="Arial"/>
          <w:bCs/>
          <w:sz w:val="24"/>
          <w:szCs w:val="24"/>
        </w:rPr>
        <w:lastRenderedPageBreak/>
        <w:t>hearing was well underway.</w:t>
      </w:r>
      <w:r w:rsidR="00CB10FE" w:rsidRPr="00237CAE">
        <w:rPr>
          <w:rFonts w:ascii="Arial" w:hAnsi="Arial" w:cs="Arial"/>
          <w:bCs/>
          <w:sz w:val="24"/>
          <w:szCs w:val="24"/>
        </w:rPr>
        <w:t xml:space="preserve"> </w:t>
      </w:r>
      <w:r>
        <w:rPr>
          <w:rFonts w:ascii="Arial" w:hAnsi="Arial" w:cs="Arial"/>
          <w:bCs/>
          <w:sz w:val="24"/>
          <w:szCs w:val="24"/>
        </w:rPr>
        <w:t xml:space="preserve"> </w:t>
      </w:r>
      <w:r w:rsidR="002F3F8A" w:rsidRPr="00237CAE">
        <w:rPr>
          <w:rFonts w:ascii="Arial" w:hAnsi="Arial" w:cs="Arial"/>
          <w:bCs/>
          <w:sz w:val="24"/>
          <w:szCs w:val="24"/>
        </w:rPr>
        <w:t xml:space="preserve">I also </w:t>
      </w:r>
      <w:r w:rsidR="00CB10FE" w:rsidRPr="00237CAE">
        <w:rPr>
          <w:rFonts w:ascii="Arial" w:hAnsi="Arial" w:cs="Arial"/>
          <w:bCs/>
          <w:sz w:val="24"/>
          <w:szCs w:val="24"/>
        </w:rPr>
        <w:t xml:space="preserve">note in the grounds of appeal at paragraph d page 22 </w:t>
      </w:r>
      <w:r w:rsidR="002F3F8A" w:rsidRPr="00237CAE">
        <w:rPr>
          <w:rFonts w:ascii="Arial" w:hAnsi="Arial" w:cs="Arial"/>
          <w:bCs/>
          <w:sz w:val="24"/>
          <w:szCs w:val="24"/>
        </w:rPr>
        <w:t>the appellant</w:t>
      </w:r>
      <w:r w:rsidR="00CB10FE" w:rsidRPr="00237CAE">
        <w:rPr>
          <w:rFonts w:ascii="Arial" w:hAnsi="Arial" w:cs="Arial"/>
          <w:bCs/>
          <w:sz w:val="24"/>
          <w:szCs w:val="24"/>
        </w:rPr>
        <w:t xml:space="preserve"> claims he was not allowed to answer questions and he had difficulty following the line of questioning.</w:t>
      </w:r>
    </w:p>
    <w:p w14:paraId="5E88C3DA" w14:textId="77777777" w:rsidR="001002AD" w:rsidRPr="004C72A1" w:rsidRDefault="001002AD" w:rsidP="007E7894">
      <w:pPr>
        <w:pStyle w:val="ListParagraph"/>
        <w:tabs>
          <w:tab w:val="left" w:pos="510"/>
          <w:tab w:val="left" w:pos="1077"/>
          <w:tab w:val="left" w:pos="1797"/>
        </w:tabs>
        <w:spacing w:after="0" w:line="240" w:lineRule="auto"/>
        <w:ind w:left="510" w:hanging="510"/>
        <w:rPr>
          <w:rFonts w:ascii="Arial" w:hAnsi="Arial" w:cs="Arial"/>
          <w:bCs/>
          <w:sz w:val="24"/>
          <w:szCs w:val="24"/>
        </w:rPr>
      </w:pPr>
    </w:p>
    <w:p w14:paraId="3FCE74D6" w14:textId="7433C113" w:rsidR="00F03953" w:rsidRPr="00237CAE" w:rsidRDefault="00A003F4" w:rsidP="007E789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49.</w:t>
      </w:r>
      <w:r>
        <w:rPr>
          <w:rFonts w:ascii="Arial" w:hAnsi="Arial" w:cs="Arial"/>
          <w:bCs/>
          <w:sz w:val="24"/>
          <w:szCs w:val="24"/>
        </w:rPr>
        <w:tab/>
      </w:r>
      <w:r w:rsidR="007C5681" w:rsidRPr="00237CAE">
        <w:rPr>
          <w:rFonts w:ascii="Arial" w:hAnsi="Arial" w:cs="Arial"/>
          <w:bCs/>
          <w:sz w:val="24"/>
          <w:szCs w:val="24"/>
        </w:rPr>
        <w:t>On balance, albeit the Tribunal were working in very challenging circumstances trying to deal with evidence introduced not just at the last minute but</w:t>
      </w:r>
      <w:r w:rsidR="00A265F8" w:rsidRPr="00237CAE">
        <w:rPr>
          <w:rFonts w:ascii="Arial" w:hAnsi="Arial" w:cs="Arial"/>
          <w:bCs/>
          <w:sz w:val="24"/>
          <w:szCs w:val="24"/>
        </w:rPr>
        <w:t xml:space="preserve"> at </w:t>
      </w:r>
      <w:r w:rsidR="007C5681" w:rsidRPr="00237CAE">
        <w:rPr>
          <w:rFonts w:ascii="Arial" w:hAnsi="Arial" w:cs="Arial"/>
          <w:bCs/>
          <w:sz w:val="24"/>
          <w:szCs w:val="24"/>
        </w:rPr>
        <w:t xml:space="preserve">the eleventh hour (the hearing was already well underway), I cannot avoid the conclusion the blanket approach of the Tribunal that the evidence “carried little weight” was in error of law. </w:t>
      </w:r>
      <w:r>
        <w:rPr>
          <w:rFonts w:ascii="Arial" w:hAnsi="Arial" w:cs="Arial"/>
          <w:bCs/>
          <w:sz w:val="24"/>
          <w:szCs w:val="24"/>
        </w:rPr>
        <w:t xml:space="preserve"> </w:t>
      </w:r>
      <w:r w:rsidR="007C5681" w:rsidRPr="00237CAE">
        <w:rPr>
          <w:rFonts w:ascii="Arial" w:hAnsi="Arial" w:cs="Arial"/>
          <w:bCs/>
          <w:sz w:val="24"/>
          <w:szCs w:val="24"/>
        </w:rPr>
        <w:t>The Tribunal was not unreasonable to question the motive and indeed the timing of the late introduction of the evidence.</w:t>
      </w:r>
      <w:r>
        <w:rPr>
          <w:rFonts w:ascii="Arial" w:hAnsi="Arial" w:cs="Arial"/>
          <w:bCs/>
          <w:sz w:val="24"/>
          <w:szCs w:val="24"/>
        </w:rPr>
        <w:t xml:space="preserve"> </w:t>
      </w:r>
      <w:r w:rsidR="007C5681" w:rsidRPr="00237CAE">
        <w:rPr>
          <w:rFonts w:ascii="Arial" w:hAnsi="Arial" w:cs="Arial"/>
          <w:bCs/>
          <w:sz w:val="24"/>
          <w:szCs w:val="24"/>
        </w:rPr>
        <w:t xml:space="preserve"> Where it went wrong was in its blanket rejection of the evidence on the basis of </w:t>
      </w:r>
      <w:r w:rsidR="000A3E00" w:rsidRPr="00237CAE">
        <w:rPr>
          <w:rFonts w:ascii="Arial" w:hAnsi="Arial" w:cs="Arial"/>
          <w:bCs/>
          <w:sz w:val="24"/>
          <w:szCs w:val="24"/>
        </w:rPr>
        <w:t>its late introduction</w:t>
      </w:r>
      <w:r w:rsidR="007C5681" w:rsidRPr="00237CAE">
        <w:rPr>
          <w:rFonts w:ascii="Arial" w:hAnsi="Arial" w:cs="Arial"/>
          <w:bCs/>
          <w:sz w:val="24"/>
          <w:szCs w:val="24"/>
        </w:rPr>
        <w:t xml:space="preserve"> and its suspicions as to why this was so</w:t>
      </w:r>
      <w:r w:rsidR="00A14B44" w:rsidRPr="00237CAE">
        <w:rPr>
          <w:rFonts w:ascii="Arial" w:hAnsi="Arial" w:cs="Arial"/>
          <w:bCs/>
          <w:sz w:val="24"/>
          <w:szCs w:val="24"/>
        </w:rPr>
        <w:t>,</w:t>
      </w:r>
      <w:r w:rsidR="007C5681" w:rsidRPr="00237CAE">
        <w:rPr>
          <w:rFonts w:ascii="Arial" w:hAnsi="Arial" w:cs="Arial"/>
          <w:bCs/>
          <w:sz w:val="24"/>
          <w:szCs w:val="24"/>
        </w:rPr>
        <w:t xml:space="preserve"> without </w:t>
      </w:r>
      <w:r w:rsidR="00B31815" w:rsidRPr="00237CAE">
        <w:rPr>
          <w:rFonts w:ascii="Arial" w:hAnsi="Arial" w:cs="Arial"/>
          <w:bCs/>
          <w:sz w:val="24"/>
          <w:szCs w:val="24"/>
        </w:rPr>
        <w:t xml:space="preserve">making sufficient findings of fact on which to base </w:t>
      </w:r>
      <w:r w:rsidR="000A3E00" w:rsidRPr="00237CAE">
        <w:rPr>
          <w:rFonts w:ascii="Arial" w:hAnsi="Arial" w:cs="Arial"/>
          <w:bCs/>
          <w:sz w:val="24"/>
          <w:szCs w:val="24"/>
        </w:rPr>
        <w:t>this</w:t>
      </w:r>
      <w:r w:rsidR="00B31815" w:rsidRPr="00237CAE">
        <w:rPr>
          <w:rFonts w:ascii="Arial" w:hAnsi="Arial" w:cs="Arial"/>
          <w:bCs/>
          <w:sz w:val="24"/>
          <w:szCs w:val="24"/>
        </w:rPr>
        <w:t xml:space="preserve"> decision</w:t>
      </w:r>
      <w:r w:rsidR="000A3E00" w:rsidRPr="00237CAE">
        <w:rPr>
          <w:rFonts w:ascii="Arial" w:hAnsi="Arial" w:cs="Arial"/>
          <w:bCs/>
          <w:sz w:val="24"/>
          <w:szCs w:val="24"/>
        </w:rPr>
        <w:t>.</w:t>
      </w:r>
    </w:p>
    <w:p w14:paraId="6E650C22" w14:textId="77777777" w:rsidR="00F03953" w:rsidRPr="004C72A1" w:rsidRDefault="00F03953" w:rsidP="007E7894">
      <w:pPr>
        <w:pStyle w:val="ListParagraph"/>
        <w:tabs>
          <w:tab w:val="left" w:pos="510"/>
          <w:tab w:val="left" w:pos="1077"/>
          <w:tab w:val="left" w:pos="1797"/>
        </w:tabs>
        <w:spacing w:after="0" w:line="240" w:lineRule="auto"/>
        <w:ind w:left="510" w:hanging="510"/>
        <w:rPr>
          <w:rFonts w:ascii="Arial" w:hAnsi="Arial" w:cs="Arial"/>
          <w:bCs/>
          <w:sz w:val="24"/>
          <w:szCs w:val="24"/>
        </w:rPr>
      </w:pPr>
    </w:p>
    <w:p w14:paraId="358F5EC0" w14:textId="6C2ED68E" w:rsidR="00F03953" w:rsidRPr="00237CAE" w:rsidRDefault="007E7894" w:rsidP="007E789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50.</w:t>
      </w:r>
      <w:r>
        <w:rPr>
          <w:rFonts w:ascii="Arial" w:hAnsi="Arial" w:cs="Arial"/>
          <w:bCs/>
          <w:sz w:val="24"/>
          <w:szCs w:val="24"/>
        </w:rPr>
        <w:tab/>
      </w:r>
      <w:r w:rsidR="00A14B44" w:rsidRPr="00237CAE">
        <w:rPr>
          <w:rFonts w:ascii="Arial" w:hAnsi="Arial" w:cs="Arial"/>
          <w:bCs/>
          <w:sz w:val="24"/>
          <w:szCs w:val="24"/>
        </w:rPr>
        <w:t xml:space="preserve">The Tribunal has also, in my respectful view, failed in its inquisitorial duty to seek further information from the appellant as to the nature and impact on him of the difficulties outlined in the report and how this could be addressed in the hearing. </w:t>
      </w:r>
      <w:r>
        <w:rPr>
          <w:rFonts w:ascii="Arial" w:hAnsi="Arial" w:cs="Arial"/>
          <w:bCs/>
          <w:sz w:val="24"/>
          <w:szCs w:val="24"/>
        </w:rPr>
        <w:t xml:space="preserve"> </w:t>
      </w:r>
      <w:r w:rsidR="00A14B44" w:rsidRPr="00237CAE">
        <w:rPr>
          <w:rFonts w:ascii="Arial" w:hAnsi="Arial" w:cs="Arial"/>
          <w:bCs/>
          <w:sz w:val="24"/>
          <w:szCs w:val="24"/>
        </w:rPr>
        <w:t xml:space="preserve">On this ground also the Tribunal is in error of law. </w:t>
      </w:r>
      <w:r>
        <w:rPr>
          <w:rFonts w:ascii="Arial" w:hAnsi="Arial" w:cs="Arial"/>
          <w:bCs/>
          <w:sz w:val="24"/>
          <w:szCs w:val="24"/>
        </w:rPr>
        <w:t xml:space="preserve"> </w:t>
      </w:r>
      <w:r w:rsidR="00A14B44" w:rsidRPr="00237CAE">
        <w:rPr>
          <w:rFonts w:ascii="Arial" w:hAnsi="Arial" w:cs="Arial"/>
          <w:bCs/>
          <w:sz w:val="24"/>
          <w:szCs w:val="24"/>
        </w:rPr>
        <w:t xml:space="preserve">It has made no reference either to the guidance given by Gillen LJ in </w:t>
      </w:r>
      <w:r w:rsidR="00A14B44" w:rsidRPr="00237CAE">
        <w:rPr>
          <w:rFonts w:ascii="Arial" w:hAnsi="Arial" w:cs="Arial"/>
          <w:bCs/>
          <w:i/>
          <w:iCs/>
          <w:sz w:val="24"/>
          <w:szCs w:val="24"/>
        </w:rPr>
        <w:t xml:space="preserve">Galo V Bombardier Aerospace UK [20160 NICA 25 </w:t>
      </w:r>
      <w:r w:rsidR="00A14B44" w:rsidRPr="00237CAE">
        <w:rPr>
          <w:rFonts w:ascii="Arial" w:hAnsi="Arial" w:cs="Arial"/>
          <w:bCs/>
          <w:sz w:val="24"/>
          <w:szCs w:val="24"/>
        </w:rPr>
        <w:t>or to the Equal Treatment Bench book</w:t>
      </w:r>
      <w:r w:rsidR="003C64B6" w:rsidRPr="00237CAE">
        <w:rPr>
          <w:rFonts w:ascii="Arial" w:hAnsi="Arial" w:cs="Arial"/>
          <w:bCs/>
          <w:sz w:val="24"/>
          <w:szCs w:val="24"/>
        </w:rPr>
        <w:t>,</w:t>
      </w:r>
      <w:r w:rsidR="00A14B44" w:rsidRPr="00237CAE">
        <w:rPr>
          <w:rFonts w:ascii="Arial" w:hAnsi="Arial" w:cs="Arial"/>
          <w:bCs/>
          <w:sz w:val="24"/>
          <w:szCs w:val="24"/>
        </w:rPr>
        <w:t xml:space="preserve"> which may have </w:t>
      </w:r>
      <w:proofErr w:type="gramStart"/>
      <w:r w:rsidR="00A14B44" w:rsidRPr="00237CAE">
        <w:rPr>
          <w:rFonts w:ascii="Arial" w:hAnsi="Arial" w:cs="Arial"/>
          <w:bCs/>
          <w:sz w:val="24"/>
          <w:szCs w:val="24"/>
        </w:rPr>
        <w:t>provided assistance</w:t>
      </w:r>
      <w:proofErr w:type="gramEnd"/>
      <w:r w:rsidR="00A14B44" w:rsidRPr="00237CAE">
        <w:rPr>
          <w:rFonts w:ascii="Arial" w:hAnsi="Arial" w:cs="Arial"/>
          <w:bCs/>
          <w:sz w:val="24"/>
          <w:szCs w:val="24"/>
        </w:rPr>
        <w:t>.</w:t>
      </w:r>
      <w:r w:rsidR="00B31815" w:rsidRPr="00237CAE">
        <w:rPr>
          <w:rFonts w:ascii="Arial" w:hAnsi="Arial" w:cs="Arial"/>
          <w:bCs/>
          <w:sz w:val="24"/>
          <w:szCs w:val="24"/>
        </w:rPr>
        <w:t xml:space="preserve"> </w:t>
      </w:r>
      <w:r>
        <w:rPr>
          <w:rFonts w:ascii="Arial" w:hAnsi="Arial" w:cs="Arial"/>
          <w:bCs/>
          <w:sz w:val="24"/>
          <w:szCs w:val="24"/>
        </w:rPr>
        <w:t xml:space="preserve"> </w:t>
      </w:r>
      <w:r w:rsidR="00B31815" w:rsidRPr="00237CAE">
        <w:rPr>
          <w:rFonts w:ascii="Arial" w:hAnsi="Arial" w:cs="Arial"/>
          <w:bCs/>
          <w:sz w:val="24"/>
          <w:szCs w:val="24"/>
        </w:rPr>
        <w:t xml:space="preserve">It has failed to consider how the information it has received might impact on the fairness of the hearing </w:t>
      </w:r>
      <w:r w:rsidR="00A265F8" w:rsidRPr="00237CAE">
        <w:rPr>
          <w:rFonts w:ascii="Arial" w:hAnsi="Arial" w:cs="Arial"/>
          <w:bCs/>
          <w:sz w:val="24"/>
          <w:szCs w:val="24"/>
        </w:rPr>
        <w:t xml:space="preserve">as a whole </w:t>
      </w:r>
      <w:r w:rsidR="00B31815" w:rsidRPr="00237CAE">
        <w:rPr>
          <w:rFonts w:ascii="Arial" w:hAnsi="Arial" w:cs="Arial"/>
          <w:bCs/>
          <w:sz w:val="24"/>
          <w:szCs w:val="24"/>
        </w:rPr>
        <w:t xml:space="preserve">and whether measures could be taken to redress this such </w:t>
      </w:r>
      <w:r w:rsidR="000A3E00" w:rsidRPr="00237CAE">
        <w:rPr>
          <w:rFonts w:ascii="Arial" w:hAnsi="Arial" w:cs="Arial"/>
          <w:bCs/>
          <w:sz w:val="24"/>
          <w:szCs w:val="24"/>
        </w:rPr>
        <w:t>as, for</w:t>
      </w:r>
      <w:r w:rsidR="00B31815" w:rsidRPr="00237CAE">
        <w:rPr>
          <w:rFonts w:ascii="Arial" w:hAnsi="Arial" w:cs="Arial"/>
          <w:bCs/>
          <w:sz w:val="24"/>
          <w:szCs w:val="24"/>
        </w:rPr>
        <w:t xml:space="preserve"> example, giving the appellant more time to respond.</w:t>
      </w:r>
    </w:p>
    <w:p w14:paraId="5832C2E4" w14:textId="77777777" w:rsidR="00F03953" w:rsidRPr="004C72A1" w:rsidRDefault="00F03953" w:rsidP="007E7894">
      <w:pPr>
        <w:pStyle w:val="ListParagraph"/>
        <w:tabs>
          <w:tab w:val="left" w:pos="510"/>
          <w:tab w:val="left" w:pos="1077"/>
          <w:tab w:val="left" w:pos="1797"/>
        </w:tabs>
        <w:spacing w:after="0" w:line="240" w:lineRule="auto"/>
        <w:ind w:left="510" w:hanging="510"/>
        <w:rPr>
          <w:rFonts w:ascii="Arial" w:hAnsi="Arial" w:cs="Arial"/>
          <w:bCs/>
          <w:sz w:val="24"/>
          <w:szCs w:val="24"/>
        </w:rPr>
      </w:pPr>
    </w:p>
    <w:p w14:paraId="2E6B882F" w14:textId="53A994EB" w:rsidR="00F03953" w:rsidRPr="00237CAE" w:rsidRDefault="007E7894" w:rsidP="007E7894">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51.</w:t>
      </w:r>
      <w:r>
        <w:rPr>
          <w:rFonts w:ascii="Arial" w:hAnsi="Arial" w:cs="Arial"/>
          <w:bCs/>
          <w:sz w:val="24"/>
          <w:szCs w:val="24"/>
        </w:rPr>
        <w:tab/>
      </w:r>
      <w:r w:rsidR="00A14B44" w:rsidRPr="00237CAE">
        <w:rPr>
          <w:rFonts w:ascii="Arial" w:hAnsi="Arial" w:cs="Arial"/>
          <w:bCs/>
          <w:sz w:val="24"/>
          <w:szCs w:val="24"/>
        </w:rPr>
        <w:t>In these circumstances, although I am mindful of the length of the proceedings, the importance of finality in litigation and certainty for parties in Child Support cases, I cannot be</w:t>
      </w:r>
      <w:r w:rsidR="003C64B6" w:rsidRPr="00237CAE">
        <w:rPr>
          <w:rFonts w:ascii="Arial" w:hAnsi="Arial" w:cs="Arial"/>
          <w:bCs/>
          <w:sz w:val="24"/>
          <w:szCs w:val="24"/>
        </w:rPr>
        <w:t xml:space="preserve"> confident the hearing (although lasting nearly a full day with the issues being dealt with thoroughly by the Tribunal) was entirely fair in respect of the appellant’s ability to fully and effectively participate. </w:t>
      </w:r>
      <w:r>
        <w:rPr>
          <w:rFonts w:ascii="Arial" w:hAnsi="Arial" w:cs="Arial"/>
          <w:bCs/>
          <w:sz w:val="24"/>
          <w:szCs w:val="24"/>
        </w:rPr>
        <w:t xml:space="preserve"> </w:t>
      </w:r>
      <w:r w:rsidR="00B31815" w:rsidRPr="00237CAE">
        <w:rPr>
          <w:rFonts w:ascii="Arial" w:hAnsi="Arial" w:cs="Arial"/>
          <w:bCs/>
          <w:sz w:val="24"/>
          <w:szCs w:val="24"/>
        </w:rPr>
        <w:t>In this respect</w:t>
      </w:r>
      <w:r w:rsidR="000A3E00" w:rsidRPr="00237CAE">
        <w:rPr>
          <w:rFonts w:ascii="Arial" w:hAnsi="Arial" w:cs="Arial"/>
          <w:bCs/>
          <w:sz w:val="24"/>
          <w:szCs w:val="24"/>
        </w:rPr>
        <w:t>,</w:t>
      </w:r>
      <w:r w:rsidR="00B31815" w:rsidRPr="00237CAE">
        <w:rPr>
          <w:rFonts w:ascii="Arial" w:hAnsi="Arial" w:cs="Arial"/>
          <w:bCs/>
          <w:sz w:val="24"/>
          <w:szCs w:val="24"/>
        </w:rPr>
        <w:t xml:space="preserve"> the errors of law referred to above are materi</w:t>
      </w:r>
      <w:r w:rsidR="000A3E00" w:rsidRPr="00237CAE">
        <w:rPr>
          <w:rFonts w:ascii="Arial" w:hAnsi="Arial" w:cs="Arial"/>
          <w:bCs/>
          <w:sz w:val="24"/>
          <w:szCs w:val="24"/>
        </w:rPr>
        <w:t>al.</w:t>
      </w:r>
    </w:p>
    <w:p w14:paraId="6E54475E" w14:textId="77777777" w:rsidR="00F03953" w:rsidRPr="007E7894" w:rsidRDefault="00F03953" w:rsidP="00AA670E">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3242C840" w14:textId="2BC2D450" w:rsidR="00F03953" w:rsidRPr="004C72A1" w:rsidRDefault="007E7894" w:rsidP="00AA670E">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eastAsia="Times New Roman" w:hAnsi="Arial" w:cs="Arial"/>
          <w:b/>
          <w:bCs/>
          <w:sz w:val="24"/>
          <w:szCs w:val="24"/>
          <w:lang w:eastAsia="en-GB"/>
        </w:rPr>
        <w:tab/>
      </w:r>
      <w:r w:rsidR="00C17EDF" w:rsidRPr="004C72A1">
        <w:rPr>
          <w:rFonts w:ascii="Arial" w:eastAsia="Times New Roman" w:hAnsi="Arial" w:cs="Arial"/>
          <w:b/>
          <w:bCs/>
          <w:sz w:val="24"/>
          <w:szCs w:val="24"/>
          <w:lang w:eastAsia="en-GB"/>
        </w:rPr>
        <w:t>Disposal</w:t>
      </w:r>
    </w:p>
    <w:p w14:paraId="470916B1" w14:textId="77777777" w:rsidR="00F03953" w:rsidRPr="004C72A1" w:rsidRDefault="00F03953" w:rsidP="00AA670E">
      <w:pPr>
        <w:pStyle w:val="ListParagraph"/>
        <w:tabs>
          <w:tab w:val="left" w:pos="510"/>
          <w:tab w:val="left" w:pos="1077"/>
          <w:tab w:val="left" w:pos="1797"/>
        </w:tabs>
        <w:spacing w:after="0" w:line="240" w:lineRule="auto"/>
        <w:ind w:left="0"/>
        <w:rPr>
          <w:rFonts w:ascii="Arial" w:eastAsia="Times New Roman" w:hAnsi="Arial" w:cs="Arial"/>
          <w:sz w:val="24"/>
          <w:szCs w:val="24"/>
          <w:lang w:eastAsia="en-GB"/>
        </w:rPr>
      </w:pPr>
    </w:p>
    <w:p w14:paraId="42B85D2A" w14:textId="3A8F1ED5" w:rsidR="00A44263" w:rsidRPr="00237CAE" w:rsidRDefault="004E5793" w:rsidP="00AA670E">
      <w:pPr>
        <w:tabs>
          <w:tab w:val="left" w:pos="510"/>
          <w:tab w:val="left" w:pos="1077"/>
          <w:tab w:val="left" w:pos="1797"/>
        </w:tabs>
        <w:spacing w:after="0" w:line="240" w:lineRule="auto"/>
        <w:jc w:val="both"/>
        <w:rPr>
          <w:rFonts w:ascii="Arial" w:hAnsi="Arial" w:cs="Arial"/>
          <w:sz w:val="24"/>
          <w:szCs w:val="24"/>
        </w:rPr>
      </w:pPr>
      <w:r>
        <w:rPr>
          <w:rFonts w:ascii="Arial" w:eastAsia="Times New Roman" w:hAnsi="Arial" w:cs="Arial"/>
          <w:sz w:val="24"/>
          <w:szCs w:val="24"/>
          <w:lang w:eastAsia="en-GB"/>
        </w:rPr>
        <w:t>52.</w:t>
      </w:r>
      <w:r>
        <w:rPr>
          <w:rFonts w:ascii="Arial" w:eastAsia="Times New Roman" w:hAnsi="Arial" w:cs="Arial"/>
          <w:sz w:val="24"/>
          <w:szCs w:val="24"/>
          <w:lang w:eastAsia="en-GB"/>
        </w:rPr>
        <w:tab/>
      </w:r>
      <w:r w:rsidR="00C17EDF" w:rsidRPr="00237CAE">
        <w:rPr>
          <w:rFonts w:ascii="Arial" w:eastAsia="Times New Roman" w:hAnsi="Arial" w:cs="Arial"/>
          <w:sz w:val="24"/>
          <w:szCs w:val="24"/>
          <w:lang w:eastAsia="en-GB"/>
        </w:rPr>
        <w:t>I make the following directions:</w:t>
      </w:r>
    </w:p>
    <w:p w14:paraId="35DAFE6F" w14:textId="77777777" w:rsidR="00C17EDF" w:rsidRPr="004C72A1" w:rsidRDefault="00C17EDF" w:rsidP="00AA670E">
      <w:pPr>
        <w:tabs>
          <w:tab w:val="left" w:pos="510"/>
          <w:tab w:val="left" w:pos="1077"/>
          <w:tab w:val="left" w:pos="1797"/>
        </w:tabs>
        <w:spacing w:after="0" w:line="240" w:lineRule="auto"/>
        <w:jc w:val="both"/>
        <w:rPr>
          <w:rFonts w:ascii="Arial" w:eastAsia="Times New Roman" w:hAnsi="Arial" w:cs="Arial"/>
          <w:sz w:val="24"/>
          <w:szCs w:val="24"/>
          <w:lang w:eastAsia="en-GB"/>
        </w:rPr>
      </w:pPr>
    </w:p>
    <w:p w14:paraId="2D5FAA90" w14:textId="2ED76F0E" w:rsidR="00F03953" w:rsidRPr="004C72A1" w:rsidRDefault="004E5793" w:rsidP="004E5793">
      <w:pPr>
        <w:widowControl w:val="0"/>
        <w:tabs>
          <w:tab w:val="left" w:pos="510"/>
          <w:tab w:val="left" w:pos="1077"/>
          <w:tab w:val="left" w:pos="1797"/>
        </w:tabs>
        <w:autoSpaceDE w:val="0"/>
        <w:autoSpaceDN w:val="0"/>
        <w:adjustRightInd w:val="0"/>
        <w:spacing w:after="0" w:line="240" w:lineRule="auto"/>
        <w:ind w:left="1077" w:hanging="1077"/>
        <w:jc w:val="both"/>
        <w:rPr>
          <w:rFonts w:ascii="Arial" w:eastAsia="Times New Roman" w:hAnsi="Arial" w:cs="Arial"/>
          <w:sz w:val="24"/>
          <w:szCs w:val="24"/>
          <w:lang w:eastAsia="en-GB"/>
        </w:rPr>
      </w:pPr>
      <w:r>
        <w:rPr>
          <w:rFonts w:ascii="Arial" w:eastAsia="Times New Roman" w:hAnsi="Arial" w:cs="Arial"/>
          <w:sz w:val="24"/>
          <w:szCs w:val="24"/>
          <w:lang w:eastAsia="en-GB"/>
        </w:rPr>
        <w:tab/>
        <w:t>(</w:t>
      </w:r>
      <w:proofErr w:type="spellStart"/>
      <w:r>
        <w:rPr>
          <w:rFonts w:ascii="Arial" w:eastAsia="Times New Roman" w:hAnsi="Arial" w:cs="Arial"/>
          <w:sz w:val="24"/>
          <w:szCs w:val="24"/>
          <w:lang w:eastAsia="en-GB"/>
        </w:rPr>
        <w:t>i</w:t>
      </w:r>
      <w:proofErr w:type="spellEnd"/>
      <w:r>
        <w:rPr>
          <w:rFonts w:ascii="Arial" w:eastAsia="Times New Roman" w:hAnsi="Arial" w:cs="Arial"/>
          <w:sz w:val="24"/>
          <w:szCs w:val="24"/>
          <w:lang w:eastAsia="en-GB"/>
        </w:rPr>
        <w:t>)</w:t>
      </w:r>
      <w:r>
        <w:rPr>
          <w:rFonts w:ascii="Arial" w:eastAsia="Times New Roman" w:hAnsi="Arial" w:cs="Arial"/>
          <w:sz w:val="24"/>
          <w:szCs w:val="24"/>
          <w:lang w:eastAsia="en-GB"/>
        </w:rPr>
        <w:tab/>
      </w:r>
      <w:r w:rsidR="00C17EDF" w:rsidRPr="004C72A1">
        <w:rPr>
          <w:rFonts w:ascii="Arial" w:eastAsia="Times New Roman" w:hAnsi="Arial" w:cs="Arial"/>
          <w:sz w:val="24"/>
          <w:szCs w:val="24"/>
          <w:lang w:eastAsia="en-GB"/>
        </w:rPr>
        <w:t>I direct that a further appeal submission</w:t>
      </w:r>
      <w:r w:rsidR="00B31815" w:rsidRPr="004C72A1">
        <w:rPr>
          <w:rFonts w:ascii="Arial" w:eastAsia="Times New Roman" w:hAnsi="Arial" w:cs="Arial"/>
          <w:sz w:val="24"/>
          <w:szCs w:val="24"/>
          <w:lang w:eastAsia="en-GB"/>
        </w:rPr>
        <w:t>,</w:t>
      </w:r>
      <w:r w:rsidR="00C17EDF" w:rsidRPr="004C72A1">
        <w:rPr>
          <w:rFonts w:ascii="Arial" w:eastAsia="Times New Roman" w:hAnsi="Arial" w:cs="Arial"/>
          <w:sz w:val="24"/>
          <w:szCs w:val="24"/>
          <w:lang w:eastAsia="en-GB"/>
        </w:rPr>
        <w:t xml:space="preserve"> </w:t>
      </w:r>
      <w:r w:rsidR="00A44263" w:rsidRPr="004C72A1">
        <w:rPr>
          <w:rFonts w:ascii="Arial" w:eastAsia="Times New Roman" w:hAnsi="Arial" w:cs="Arial"/>
          <w:sz w:val="24"/>
          <w:szCs w:val="24"/>
          <w:lang w:eastAsia="en-GB"/>
        </w:rPr>
        <w:t>including a clearly set out chronology of this appeal</w:t>
      </w:r>
      <w:r w:rsidR="00B31815" w:rsidRPr="004C72A1">
        <w:rPr>
          <w:rFonts w:ascii="Arial" w:eastAsia="Times New Roman" w:hAnsi="Arial" w:cs="Arial"/>
          <w:sz w:val="24"/>
          <w:szCs w:val="24"/>
          <w:lang w:eastAsia="en-GB"/>
        </w:rPr>
        <w:t>,</w:t>
      </w:r>
      <w:r w:rsidR="00A44263" w:rsidRPr="004C72A1">
        <w:rPr>
          <w:rFonts w:ascii="Arial" w:eastAsia="Times New Roman" w:hAnsi="Arial" w:cs="Arial"/>
          <w:sz w:val="24"/>
          <w:szCs w:val="24"/>
          <w:lang w:eastAsia="en-GB"/>
        </w:rPr>
        <w:t xml:space="preserve"> </w:t>
      </w:r>
      <w:r w:rsidR="00C17EDF" w:rsidRPr="004C72A1">
        <w:rPr>
          <w:rFonts w:ascii="Arial" w:eastAsia="Times New Roman" w:hAnsi="Arial" w:cs="Arial"/>
          <w:sz w:val="24"/>
          <w:szCs w:val="24"/>
          <w:lang w:eastAsia="en-GB"/>
        </w:rPr>
        <w:t>is prepared for the further hearing of the appeal before the differently</w:t>
      </w:r>
      <w:r w:rsidR="00F03953" w:rsidRPr="004C72A1">
        <w:rPr>
          <w:rFonts w:ascii="Arial" w:eastAsia="Times New Roman" w:hAnsi="Arial" w:cs="Arial"/>
          <w:sz w:val="24"/>
          <w:szCs w:val="24"/>
          <w:lang w:eastAsia="en-GB"/>
        </w:rPr>
        <w:t xml:space="preserve"> </w:t>
      </w:r>
      <w:r w:rsidR="00C17EDF" w:rsidRPr="004C72A1">
        <w:rPr>
          <w:rFonts w:ascii="Arial" w:eastAsia="Times New Roman" w:hAnsi="Arial" w:cs="Arial"/>
          <w:sz w:val="24"/>
          <w:szCs w:val="24"/>
          <w:lang w:eastAsia="en-GB"/>
        </w:rPr>
        <w:t xml:space="preserve">constituted appeal tribunal and that the Department utilises the knowledge and expertise of Mr </w:t>
      </w:r>
      <w:r w:rsidR="00A44263" w:rsidRPr="004C72A1">
        <w:rPr>
          <w:rFonts w:ascii="Arial" w:eastAsia="Times New Roman" w:hAnsi="Arial" w:cs="Arial"/>
          <w:sz w:val="24"/>
          <w:szCs w:val="24"/>
          <w:lang w:eastAsia="en-GB"/>
        </w:rPr>
        <w:t>Rush</w:t>
      </w:r>
      <w:r w:rsidR="00C17EDF" w:rsidRPr="004C72A1">
        <w:rPr>
          <w:rFonts w:ascii="Arial" w:eastAsia="Times New Roman" w:hAnsi="Arial" w:cs="Arial"/>
          <w:sz w:val="24"/>
          <w:szCs w:val="24"/>
          <w:lang w:eastAsia="en-GB"/>
        </w:rPr>
        <w:t xml:space="preserve"> in the preparation of that submission.</w:t>
      </w:r>
    </w:p>
    <w:p w14:paraId="4A1F1FAB" w14:textId="77777777" w:rsidR="00F03953" w:rsidRPr="004C72A1" w:rsidRDefault="00F03953" w:rsidP="004E5793">
      <w:pPr>
        <w:widowControl w:val="0"/>
        <w:tabs>
          <w:tab w:val="left" w:pos="510"/>
          <w:tab w:val="left" w:pos="1077"/>
          <w:tab w:val="left" w:pos="1797"/>
        </w:tabs>
        <w:autoSpaceDE w:val="0"/>
        <w:autoSpaceDN w:val="0"/>
        <w:adjustRightInd w:val="0"/>
        <w:spacing w:after="0" w:line="240" w:lineRule="auto"/>
        <w:ind w:left="1077" w:hanging="1077"/>
        <w:jc w:val="both"/>
        <w:rPr>
          <w:rFonts w:ascii="Arial" w:eastAsia="Times New Roman" w:hAnsi="Arial" w:cs="Arial"/>
          <w:sz w:val="24"/>
          <w:szCs w:val="24"/>
          <w:lang w:eastAsia="en-GB"/>
        </w:rPr>
      </w:pPr>
    </w:p>
    <w:p w14:paraId="270EB64B" w14:textId="09596658" w:rsidR="00F03953" w:rsidRPr="004C72A1" w:rsidRDefault="004E5793" w:rsidP="004E5793">
      <w:pPr>
        <w:widowControl w:val="0"/>
        <w:tabs>
          <w:tab w:val="left" w:pos="510"/>
          <w:tab w:val="left" w:pos="1077"/>
          <w:tab w:val="left" w:pos="1797"/>
        </w:tabs>
        <w:autoSpaceDE w:val="0"/>
        <w:autoSpaceDN w:val="0"/>
        <w:adjustRightInd w:val="0"/>
        <w:spacing w:after="0" w:line="240" w:lineRule="auto"/>
        <w:ind w:left="1077" w:hanging="1077"/>
        <w:jc w:val="both"/>
        <w:rPr>
          <w:rFonts w:ascii="Arial" w:eastAsia="Times New Roman" w:hAnsi="Arial" w:cs="Arial"/>
          <w:sz w:val="24"/>
          <w:szCs w:val="24"/>
          <w:lang w:eastAsia="en-GB"/>
        </w:rPr>
      </w:pPr>
      <w:r>
        <w:rPr>
          <w:rFonts w:ascii="Arial" w:eastAsia="Times New Roman" w:hAnsi="Arial" w:cs="Arial"/>
          <w:sz w:val="24"/>
          <w:szCs w:val="24"/>
          <w:lang w:eastAsia="en-GB"/>
        </w:rPr>
        <w:tab/>
        <w:t>(ii)</w:t>
      </w:r>
      <w:r>
        <w:rPr>
          <w:rFonts w:ascii="Arial" w:eastAsia="Times New Roman" w:hAnsi="Arial" w:cs="Arial"/>
          <w:sz w:val="24"/>
          <w:szCs w:val="24"/>
          <w:lang w:eastAsia="en-GB"/>
        </w:rPr>
        <w:tab/>
      </w:r>
      <w:r w:rsidR="00C17EDF" w:rsidRPr="004C72A1">
        <w:rPr>
          <w:rFonts w:ascii="Arial" w:eastAsia="Times New Roman" w:hAnsi="Arial" w:cs="Arial"/>
          <w:sz w:val="24"/>
          <w:szCs w:val="24"/>
          <w:lang w:eastAsia="en-GB"/>
        </w:rPr>
        <w:t xml:space="preserve">The President of Appeals Tribunals or the salaried LQPM may wish to consider whether additional directions for the </w:t>
      </w:r>
      <w:r w:rsidR="00C17EDF" w:rsidRPr="004C72A1">
        <w:rPr>
          <w:rFonts w:ascii="Arial" w:hAnsi="Arial" w:cs="Arial"/>
          <w:sz w:val="24"/>
          <w:szCs w:val="24"/>
        </w:rPr>
        <w:t>procedure in connection with the consideration and determination of the further hearing of the appeal are required.</w:t>
      </w:r>
    </w:p>
    <w:p w14:paraId="7A74268C" w14:textId="77777777" w:rsidR="00F03953" w:rsidRPr="004C72A1" w:rsidRDefault="00F03953" w:rsidP="004E5793">
      <w:pPr>
        <w:pStyle w:val="ListParagraph"/>
        <w:tabs>
          <w:tab w:val="left" w:pos="510"/>
          <w:tab w:val="left" w:pos="1077"/>
          <w:tab w:val="left" w:pos="1797"/>
        </w:tabs>
        <w:spacing w:after="0" w:line="240" w:lineRule="auto"/>
        <w:ind w:left="1077" w:hanging="1077"/>
        <w:rPr>
          <w:rFonts w:ascii="Arial" w:eastAsia="Times New Roman" w:hAnsi="Arial" w:cs="Arial"/>
          <w:sz w:val="24"/>
          <w:szCs w:val="24"/>
          <w:lang w:eastAsia="en-GB"/>
        </w:rPr>
      </w:pPr>
    </w:p>
    <w:p w14:paraId="54F7B7C1" w14:textId="3AD10BD7" w:rsidR="00F03953" w:rsidRPr="004C72A1" w:rsidRDefault="004E5793" w:rsidP="00B72DCE">
      <w:pPr>
        <w:tabs>
          <w:tab w:val="left" w:pos="510"/>
          <w:tab w:val="left" w:pos="1077"/>
          <w:tab w:val="left" w:pos="1797"/>
        </w:tabs>
        <w:autoSpaceDE w:val="0"/>
        <w:autoSpaceDN w:val="0"/>
        <w:adjustRightInd w:val="0"/>
        <w:spacing w:after="0" w:line="240" w:lineRule="auto"/>
        <w:ind w:left="1077" w:hanging="1077"/>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ab/>
        <w:t>(iii)</w:t>
      </w:r>
      <w:r>
        <w:rPr>
          <w:rFonts w:ascii="Arial" w:eastAsia="Times New Roman" w:hAnsi="Arial" w:cs="Arial"/>
          <w:sz w:val="24"/>
          <w:szCs w:val="24"/>
          <w:lang w:eastAsia="en-GB"/>
        </w:rPr>
        <w:tab/>
      </w:r>
      <w:r w:rsidR="00C17EDF" w:rsidRPr="004C72A1">
        <w:rPr>
          <w:rFonts w:ascii="Arial" w:eastAsia="Times New Roman" w:hAnsi="Arial" w:cs="Arial"/>
          <w:sz w:val="24"/>
          <w:szCs w:val="24"/>
          <w:lang w:eastAsia="en-GB"/>
        </w:rPr>
        <w:t>Thereafter, it will be for all of the parties to the proceedings to make submissions, and adduce evidence in support of those submissions, on all of the issues relevant to the appeal</w:t>
      </w:r>
      <w:r w:rsidR="00C17EDF" w:rsidRPr="004C72A1">
        <w:rPr>
          <w:rFonts w:ascii="Arial" w:eastAsia="Times New Roman" w:hAnsi="Arial" w:cs="Arial"/>
          <w:spacing w:val="-3"/>
          <w:sz w:val="24"/>
          <w:szCs w:val="24"/>
          <w:lang w:eastAsia="en-GB"/>
        </w:rPr>
        <w:t>.</w:t>
      </w:r>
      <w:r w:rsidR="00A44263" w:rsidRPr="004C72A1">
        <w:rPr>
          <w:rFonts w:ascii="Arial" w:eastAsia="Times New Roman" w:hAnsi="Arial" w:cs="Arial"/>
          <w:spacing w:val="-3"/>
          <w:sz w:val="24"/>
          <w:szCs w:val="24"/>
          <w:lang w:eastAsia="en-GB"/>
        </w:rPr>
        <w:t xml:space="preserve"> </w:t>
      </w:r>
      <w:r>
        <w:rPr>
          <w:rFonts w:ascii="Arial" w:eastAsia="Times New Roman" w:hAnsi="Arial" w:cs="Arial"/>
          <w:spacing w:val="-3"/>
          <w:sz w:val="24"/>
          <w:szCs w:val="24"/>
          <w:lang w:eastAsia="en-GB"/>
        </w:rPr>
        <w:t xml:space="preserve"> </w:t>
      </w:r>
      <w:r w:rsidR="00A44263" w:rsidRPr="004C72A1">
        <w:rPr>
          <w:rFonts w:ascii="Arial" w:eastAsia="Times New Roman" w:hAnsi="Arial" w:cs="Arial"/>
          <w:spacing w:val="-3"/>
          <w:sz w:val="24"/>
          <w:szCs w:val="24"/>
          <w:lang w:eastAsia="en-GB"/>
        </w:rPr>
        <w:t xml:space="preserve">If any party wishes to adduce further evidence they must forward it to the Appeals Service within </w:t>
      </w:r>
      <w:r w:rsidR="00A44263" w:rsidRPr="004C72A1">
        <w:rPr>
          <w:rFonts w:ascii="Arial" w:eastAsia="Times New Roman" w:hAnsi="Arial" w:cs="Arial"/>
          <w:b/>
          <w:bCs/>
          <w:spacing w:val="-3"/>
          <w:sz w:val="24"/>
          <w:szCs w:val="24"/>
          <w:lang w:eastAsia="en-GB"/>
        </w:rPr>
        <w:t>one month</w:t>
      </w:r>
      <w:r w:rsidR="00A44263" w:rsidRPr="004C72A1">
        <w:rPr>
          <w:rFonts w:ascii="Arial" w:eastAsia="Times New Roman" w:hAnsi="Arial" w:cs="Arial"/>
          <w:spacing w:val="-3"/>
          <w:sz w:val="24"/>
          <w:szCs w:val="24"/>
          <w:lang w:eastAsia="en-GB"/>
        </w:rPr>
        <w:t xml:space="preserve"> of the issue of this decision.</w:t>
      </w:r>
      <w:r w:rsidR="00F03953" w:rsidRPr="004C72A1">
        <w:rPr>
          <w:rFonts w:ascii="Arial" w:eastAsia="Times New Roman" w:hAnsi="Arial" w:cs="Arial"/>
          <w:spacing w:val="-3"/>
          <w:sz w:val="24"/>
          <w:szCs w:val="24"/>
          <w:lang w:eastAsia="en-GB"/>
        </w:rPr>
        <w:t xml:space="preserve"> </w:t>
      </w:r>
      <w:r>
        <w:rPr>
          <w:rFonts w:ascii="Arial" w:eastAsia="Times New Roman" w:hAnsi="Arial" w:cs="Arial"/>
          <w:spacing w:val="-3"/>
          <w:sz w:val="24"/>
          <w:szCs w:val="24"/>
          <w:lang w:eastAsia="en-GB"/>
        </w:rPr>
        <w:t xml:space="preserve"> </w:t>
      </w:r>
      <w:r w:rsidR="00E45909" w:rsidRPr="004C72A1">
        <w:rPr>
          <w:rFonts w:ascii="Arial" w:eastAsia="Times New Roman" w:hAnsi="Arial" w:cs="Arial"/>
          <w:spacing w:val="-3"/>
          <w:sz w:val="24"/>
          <w:szCs w:val="24"/>
          <w:lang w:eastAsia="en-GB"/>
        </w:rPr>
        <w:t xml:space="preserve">It should be noted evidence submitted to the Tribunal </w:t>
      </w:r>
      <w:r w:rsidR="00B31815" w:rsidRPr="004C72A1">
        <w:rPr>
          <w:rFonts w:ascii="Arial" w:eastAsia="Times New Roman" w:hAnsi="Arial" w:cs="Arial"/>
          <w:spacing w:val="-3"/>
          <w:sz w:val="24"/>
          <w:szCs w:val="24"/>
          <w:lang w:eastAsia="en-GB"/>
        </w:rPr>
        <w:t>is made available to all parties to the appeal.</w:t>
      </w:r>
    </w:p>
    <w:p w14:paraId="3E513A5C" w14:textId="77777777" w:rsidR="00F03953" w:rsidRPr="004C72A1" w:rsidRDefault="00F03953" w:rsidP="004E5793">
      <w:pPr>
        <w:pStyle w:val="ListParagraph"/>
        <w:tabs>
          <w:tab w:val="left" w:pos="510"/>
          <w:tab w:val="left" w:pos="1077"/>
          <w:tab w:val="left" w:pos="1797"/>
        </w:tabs>
        <w:spacing w:after="0" w:line="240" w:lineRule="auto"/>
        <w:ind w:left="1077" w:hanging="1077"/>
        <w:rPr>
          <w:rFonts w:ascii="Arial" w:eastAsia="Times New Roman" w:hAnsi="Arial" w:cs="Arial"/>
          <w:sz w:val="24"/>
          <w:szCs w:val="24"/>
          <w:lang w:eastAsia="en-GB"/>
        </w:rPr>
      </w:pPr>
    </w:p>
    <w:p w14:paraId="4D38ADB1" w14:textId="29248C4D" w:rsidR="00F03953" w:rsidRPr="004C72A1" w:rsidRDefault="004E5793" w:rsidP="004E5793">
      <w:pPr>
        <w:widowControl w:val="0"/>
        <w:tabs>
          <w:tab w:val="left" w:pos="510"/>
          <w:tab w:val="left" w:pos="1077"/>
          <w:tab w:val="left" w:pos="1797"/>
        </w:tabs>
        <w:autoSpaceDE w:val="0"/>
        <w:autoSpaceDN w:val="0"/>
        <w:adjustRightInd w:val="0"/>
        <w:spacing w:after="0" w:line="240" w:lineRule="auto"/>
        <w:ind w:left="1077" w:hanging="1077"/>
        <w:jc w:val="both"/>
        <w:rPr>
          <w:rFonts w:ascii="Arial" w:eastAsia="Times New Roman" w:hAnsi="Arial" w:cs="Arial"/>
          <w:sz w:val="24"/>
          <w:szCs w:val="24"/>
          <w:lang w:eastAsia="en-GB"/>
        </w:rPr>
      </w:pPr>
      <w:r>
        <w:rPr>
          <w:rFonts w:ascii="Arial" w:eastAsia="Times New Roman" w:hAnsi="Arial" w:cs="Arial"/>
          <w:sz w:val="24"/>
          <w:szCs w:val="24"/>
          <w:lang w:eastAsia="en-GB"/>
        </w:rPr>
        <w:tab/>
        <w:t>(iv)</w:t>
      </w:r>
      <w:r>
        <w:rPr>
          <w:rFonts w:ascii="Arial" w:eastAsia="Times New Roman" w:hAnsi="Arial" w:cs="Arial"/>
          <w:sz w:val="24"/>
          <w:szCs w:val="24"/>
          <w:lang w:eastAsia="en-GB"/>
        </w:rPr>
        <w:tab/>
      </w:r>
      <w:r w:rsidR="00C17EDF" w:rsidRPr="004C72A1">
        <w:rPr>
          <w:rFonts w:ascii="Arial" w:eastAsia="Times New Roman" w:hAnsi="Arial" w:cs="Arial"/>
          <w:sz w:val="24"/>
          <w:szCs w:val="24"/>
          <w:lang w:eastAsia="en-GB"/>
        </w:rPr>
        <w:t>It will be for the appeal tribunal to consider the submissions made by the parties to the proceedings on these issues, and any evidence adduced in support of them, and then to make its determination, in light of all that is before it.</w:t>
      </w:r>
    </w:p>
    <w:p w14:paraId="126C4A14" w14:textId="77777777" w:rsidR="00F03953" w:rsidRPr="004C72A1" w:rsidRDefault="00F03953" w:rsidP="004E5793">
      <w:pPr>
        <w:pStyle w:val="ListParagraph"/>
        <w:tabs>
          <w:tab w:val="left" w:pos="510"/>
          <w:tab w:val="left" w:pos="1077"/>
          <w:tab w:val="left" w:pos="1797"/>
        </w:tabs>
        <w:spacing w:after="0" w:line="240" w:lineRule="auto"/>
        <w:ind w:left="1077" w:hanging="1077"/>
        <w:rPr>
          <w:rFonts w:ascii="Arial" w:eastAsia="Times New Roman" w:hAnsi="Arial" w:cs="Arial"/>
          <w:sz w:val="24"/>
          <w:szCs w:val="24"/>
          <w:lang w:eastAsia="en-GB"/>
        </w:rPr>
      </w:pPr>
    </w:p>
    <w:p w14:paraId="5F628E85" w14:textId="19445C06" w:rsidR="00F03953" w:rsidRPr="004C72A1" w:rsidRDefault="004E5793" w:rsidP="004E5793">
      <w:pPr>
        <w:widowControl w:val="0"/>
        <w:tabs>
          <w:tab w:val="left" w:pos="510"/>
          <w:tab w:val="left" w:pos="1077"/>
          <w:tab w:val="left" w:pos="1797"/>
        </w:tabs>
        <w:autoSpaceDE w:val="0"/>
        <w:autoSpaceDN w:val="0"/>
        <w:adjustRightInd w:val="0"/>
        <w:spacing w:after="0" w:line="240" w:lineRule="auto"/>
        <w:ind w:left="1077" w:hanging="1077"/>
        <w:jc w:val="both"/>
        <w:rPr>
          <w:rFonts w:ascii="Arial" w:eastAsia="Times New Roman" w:hAnsi="Arial" w:cs="Arial"/>
          <w:sz w:val="24"/>
          <w:szCs w:val="24"/>
          <w:lang w:eastAsia="en-GB"/>
        </w:rPr>
      </w:pPr>
      <w:r>
        <w:rPr>
          <w:rFonts w:ascii="Arial" w:eastAsia="Times New Roman" w:hAnsi="Arial" w:cs="Arial"/>
          <w:sz w:val="24"/>
          <w:szCs w:val="24"/>
          <w:lang w:eastAsia="en-GB"/>
        </w:rPr>
        <w:tab/>
        <w:t>(v)</w:t>
      </w:r>
      <w:r>
        <w:rPr>
          <w:rFonts w:ascii="Arial" w:eastAsia="Times New Roman" w:hAnsi="Arial" w:cs="Arial"/>
          <w:sz w:val="24"/>
          <w:szCs w:val="24"/>
          <w:lang w:eastAsia="en-GB"/>
        </w:rPr>
        <w:tab/>
      </w:r>
      <w:r w:rsidR="00A44263" w:rsidRPr="004C72A1">
        <w:rPr>
          <w:rFonts w:ascii="Arial" w:eastAsia="Times New Roman" w:hAnsi="Arial" w:cs="Arial"/>
          <w:sz w:val="24"/>
          <w:szCs w:val="24"/>
          <w:lang w:eastAsia="en-GB"/>
        </w:rPr>
        <w:t>The new Tribunal may wish to carefully consider the Ms Ws original grounds of appeal and clarify on which ground</w:t>
      </w:r>
      <w:r w:rsidR="00E45909" w:rsidRPr="004C72A1">
        <w:rPr>
          <w:rFonts w:ascii="Arial" w:eastAsia="Times New Roman" w:hAnsi="Arial" w:cs="Arial"/>
          <w:sz w:val="24"/>
          <w:szCs w:val="24"/>
          <w:lang w:eastAsia="en-GB"/>
        </w:rPr>
        <w:t>(</w:t>
      </w:r>
      <w:r w:rsidR="00A44263" w:rsidRPr="004C72A1">
        <w:rPr>
          <w:rFonts w:ascii="Arial" w:eastAsia="Times New Roman" w:hAnsi="Arial" w:cs="Arial"/>
          <w:sz w:val="24"/>
          <w:szCs w:val="24"/>
          <w:lang w:eastAsia="en-GB"/>
        </w:rPr>
        <w:t>s</w:t>
      </w:r>
      <w:r w:rsidR="00E45909" w:rsidRPr="004C72A1">
        <w:rPr>
          <w:rFonts w:ascii="Arial" w:eastAsia="Times New Roman" w:hAnsi="Arial" w:cs="Arial"/>
          <w:sz w:val="24"/>
          <w:szCs w:val="24"/>
          <w:lang w:eastAsia="en-GB"/>
        </w:rPr>
        <w:t>)</w:t>
      </w:r>
      <w:r w:rsidR="00A44263" w:rsidRPr="004C72A1">
        <w:rPr>
          <w:rFonts w:ascii="Arial" w:eastAsia="Times New Roman" w:hAnsi="Arial" w:cs="Arial"/>
          <w:sz w:val="24"/>
          <w:szCs w:val="24"/>
          <w:lang w:eastAsia="en-GB"/>
        </w:rPr>
        <w:t xml:space="preserve"> she wishes to proceed.</w:t>
      </w:r>
    </w:p>
    <w:p w14:paraId="6302796D" w14:textId="77777777" w:rsidR="00F03953" w:rsidRPr="004C72A1" w:rsidRDefault="00F03953" w:rsidP="004E5793">
      <w:pPr>
        <w:pStyle w:val="ListParagraph"/>
        <w:tabs>
          <w:tab w:val="left" w:pos="510"/>
          <w:tab w:val="left" w:pos="1077"/>
          <w:tab w:val="left" w:pos="1797"/>
        </w:tabs>
        <w:spacing w:after="0" w:line="240" w:lineRule="auto"/>
        <w:ind w:left="1077" w:hanging="1077"/>
        <w:rPr>
          <w:rFonts w:ascii="Arial" w:eastAsia="Times New Roman" w:hAnsi="Arial" w:cs="Arial"/>
          <w:sz w:val="24"/>
          <w:szCs w:val="24"/>
          <w:lang w:eastAsia="en-GB"/>
        </w:rPr>
      </w:pPr>
    </w:p>
    <w:p w14:paraId="70F94720" w14:textId="4329BAF9" w:rsidR="00A44263" w:rsidRPr="004C72A1" w:rsidRDefault="004E5793" w:rsidP="004E5793">
      <w:pPr>
        <w:widowControl w:val="0"/>
        <w:tabs>
          <w:tab w:val="left" w:pos="510"/>
          <w:tab w:val="left" w:pos="1077"/>
          <w:tab w:val="left" w:pos="1797"/>
        </w:tabs>
        <w:autoSpaceDE w:val="0"/>
        <w:autoSpaceDN w:val="0"/>
        <w:adjustRightInd w:val="0"/>
        <w:spacing w:after="0" w:line="240" w:lineRule="auto"/>
        <w:ind w:left="1077" w:hanging="1077"/>
        <w:jc w:val="both"/>
        <w:rPr>
          <w:rFonts w:ascii="Arial" w:eastAsia="Times New Roman" w:hAnsi="Arial" w:cs="Arial"/>
          <w:sz w:val="24"/>
          <w:szCs w:val="24"/>
          <w:lang w:eastAsia="en-GB"/>
        </w:rPr>
      </w:pPr>
      <w:r>
        <w:rPr>
          <w:rFonts w:ascii="Arial" w:eastAsia="Times New Roman" w:hAnsi="Arial" w:cs="Arial"/>
          <w:sz w:val="24"/>
          <w:szCs w:val="24"/>
          <w:lang w:eastAsia="en-GB"/>
        </w:rPr>
        <w:tab/>
        <w:t>(vi)</w:t>
      </w:r>
      <w:r>
        <w:rPr>
          <w:rFonts w:ascii="Arial" w:eastAsia="Times New Roman" w:hAnsi="Arial" w:cs="Arial"/>
          <w:sz w:val="24"/>
          <w:szCs w:val="24"/>
          <w:lang w:eastAsia="en-GB"/>
        </w:rPr>
        <w:tab/>
      </w:r>
      <w:r w:rsidR="00A44263" w:rsidRPr="004C72A1">
        <w:rPr>
          <w:rFonts w:ascii="Arial" w:eastAsia="Times New Roman" w:hAnsi="Arial" w:cs="Arial"/>
          <w:sz w:val="24"/>
          <w:szCs w:val="24"/>
          <w:lang w:eastAsia="en-GB"/>
        </w:rPr>
        <w:t>The Tribunal should also carefully consider the directions from the Court of Appeal</w:t>
      </w:r>
      <w:r w:rsidR="00E45909" w:rsidRPr="004C72A1">
        <w:rPr>
          <w:rFonts w:ascii="Arial" w:eastAsia="Times New Roman" w:hAnsi="Arial" w:cs="Arial"/>
          <w:sz w:val="24"/>
          <w:szCs w:val="24"/>
          <w:lang w:eastAsia="en-GB"/>
        </w:rPr>
        <w:t xml:space="preserve"> in this case. </w:t>
      </w:r>
      <w:r>
        <w:rPr>
          <w:rFonts w:ascii="Arial" w:eastAsia="Times New Roman" w:hAnsi="Arial" w:cs="Arial"/>
          <w:sz w:val="24"/>
          <w:szCs w:val="24"/>
          <w:lang w:eastAsia="en-GB"/>
        </w:rPr>
        <w:t xml:space="preserve"> </w:t>
      </w:r>
      <w:r w:rsidR="00E45909" w:rsidRPr="004C72A1">
        <w:rPr>
          <w:rFonts w:ascii="Arial" w:eastAsia="Times New Roman" w:hAnsi="Arial" w:cs="Arial"/>
          <w:sz w:val="24"/>
          <w:szCs w:val="24"/>
          <w:lang w:eastAsia="en-GB"/>
        </w:rPr>
        <w:t xml:space="preserve">It was argued in some appeal </w:t>
      </w:r>
      <w:r w:rsidR="00B31815" w:rsidRPr="004C72A1">
        <w:rPr>
          <w:rFonts w:ascii="Arial" w:eastAsia="Times New Roman" w:hAnsi="Arial" w:cs="Arial"/>
          <w:sz w:val="24"/>
          <w:szCs w:val="24"/>
          <w:lang w:eastAsia="en-GB"/>
        </w:rPr>
        <w:t>submissions a</w:t>
      </w:r>
      <w:r w:rsidR="00E45909" w:rsidRPr="004C72A1">
        <w:rPr>
          <w:rFonts w:ascii="Arial" w:eastAsia="Times New Roman" w:hAnsi="Arial" w:cs="Arial"/>
          <w:sz w:val="24"/>
          <w:szCs w:val="24"/>
          <w:lang w:eastAsia="en-GB"/>
        </w:rPr>
        <w:t xml:space="preserve"> letter purporting to summarise the directions of the Court of Appeal put an unnecessary gloss on its directions.</w:t>
      </w:r>
    </w:p>
    <w:p w14:paraId="262A927C" w14:textId="5CBC8D48" w:rsidR="00C17EDF" w:rsidRPr="004C72A1" w:rsidRDefault="004E5793" w:rsidP="00A951BB">
      <w:pPr>
        <w:spacing w:after="0" w:line="240" w:lineRule="auto"/>
        <w:ind w:right="-43"/>
        <w:jc w:val="both"/>
        <w:rPr>
          <w:rFonts w:ascii="Arial" w:eastAsia="Times New Roman" w:hAnsi="Arial" w:cs="Arial"/>
          <w:sz w:val="24"/>
          <w:szCs w:val="24"/>
          <w:lang w:eastAsia="en-GB"/>
        </w:rPr>
      </w:pPr>
      <w:r w:rsidRPr="004C72A1">
        <w:rPr>
          <w:rFonts w:ascii="Arial" w:hAnsi="Arial" w:cs="Arial"/>
          <w:noProof/>
          <w:sz w:val="24"/>
          <w:szCs w:val="24"/>
        </w:rPr>
        <w:drawing>
          <wp:anchor distT="0" distB="0" distL="114300" distR="114300" simplePos="0" relativeHeight="251658240" behindDoc="0" locked="0" layoutInCell="1" allowOverlap="1" wp14:anchorId="2595749E" wp14:editId="33BC7AEF">
            <wp:simplePos x="0" y="0"/>
            <wp:positionH relativeFrom="column">
              <wp:posOffset>763905</wp:posOffset>
            </wp:positionH>
            <wp:positionV relativeFrom="paragraph">
              <wp:posOffset>43180</wp:posOffset>
            </wp:positionV>
            <wp:extent cx="1695450" cy="463550"/>
            <wp:effectExtent l="0" t="0" r="0" b="0"/>
            <wp:wrapThrough wrapText="bothSides">
              <wp:wrapPolygon edited="0">
                <wp:start x="0" y="0"/>
                <wp:lineTo x="0" y="20416"/>
                <wp:lineTo x="21357" y="20416"/>
                <wp:lineTo x="21357"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25C43" w14:textId="73E7CAA5" w:rsidR="00C17EDF" w:rsidRPr="004C72A1" w:rsidRDefault="00C17EDF" w:rsidP="00A951BB">
      <w:pPr>
        <w:spacing w:after="0" w:line="240" w:lineRule="auto"/>
        <w:ind w:right="-43"/>
        <w:jc w:val="both"/>
        <w:rPr>
          <w:rFonts w:ascii="Arial" w:eastAsia="Times New Roman" w:hAnsi="Arial" w:cs="Arial"/>
          <w:sz w:val="24"/>
          <w:szCs w:val="24"/>
          <w:lang w:eastAsia="en-GB"/>
        </w:rPr>
      </w:pPr>
    </w:p>
    <w:p w14:paraId="6EDA5F89" w14:textId="36B51FB6" w:rsidR="00C5435E" w:rsidRPr="004C72A1" w:rsidRDefault="00C5435E" w:rsidP="00A951BB">
      <w:pPr>
        <w:tabs>
          <w:tab w:val="left" w:pos="510"/>
          <w:tab w:val="left" w:pos="1077"/>
          <w:tab w:val="left" w:pos="1797"/>
        </w:tabs>
        <w:spacing w:after="0" w:line="240" w:lineRule="auto"/>
        <w:rPr>
          <w:rFonts w:ascii="Arial" w:eastAsia="Calibri" w:hAnsi="Arial" w:cs="Arial"/>
          <w:bCs/>
          <w:kern w:val="0"/>
          <w:sz w:val="24"/>
          <w:szCs w:val="24"/>
        </w:rPr>
      </w:pPr>
    </w:p>
    <w:p w14:paraId="20A526CA" w14:textId="24AFF745" w:rsidR="00BE2BD0" w:rsidRPr="004E5793" w:rsidRDefault="00BE2BD0" w:rsidP="00A951BB">
      <w:pPr>
        <w:tabs>
          <w:tab w:val="left" w:pos="-720"/>
        </w:tabs>
        <w:suppressAutoHyphens/>
        <w:spacing w:after="0" w:line="240" w:lineRule="auto"/>
        <w:rPr>
          <w:rFonts w:ascii="Arial" w:hAnsi="Arial" w:cs="Arial"/>
          <w:spacing w:val="-3"/>
          <w:sz w:val="24"/>
          <w:szCs w:val="24"/>
        </w:rPr>
      </w:pPr>
      <w:r w:rsidRPr="004C72A1">
        <w:rPr>
          <w:rFonts w:ascii="Arial" w:hAnsi="Arial" w:cs="Arial"/>
          <w:spacing w:val="-3"/>
          <w:sz w:val="24"/>
          <w:szCs w:val="24"/>
        </w:rPr>
        <w:t>(Signature):</w:t>
      </w:r>
      <w:r w:rsidR="004E5793">
        <w:rPr>
          <w:rFonts w:ascii="Arial" w:hAnsi="Arial" w:cs="Arial"/>
          <w:spacing w:val="-3"/>
          <w:sz w:val="24"/>
          <w:szCs w:val="24"/>
        </w:rPr>
        <w:t xml:space="preserve">  </w:t>
      </w:r>
      <w:r w:rsidRPr="004E5793">
        <w:rPr>
          <w:rFonts w:ascii="Arial" w:hAnsi="Arial" w:cs="Arial"/>
          <w:spacing w:val="-3"/>
          <w:sz w:val="24"/>
          <w:szCs w:val="24"/>
        </w:rPr>
        <w:t>E FITZPATRICK</w:t>
      </w:r>
    </w:p>
    <w:p w14:paraId="4DF0A9D4" w14:textId="77777777" w:rsidR="004E5793" w:rsidRPr="004E5793" w:rsidRDefault="004E5793" w:rsidP="00A951BB">
      <w:pPr>
        <w:tabs>
          <w:tab w:val="left" w:pos="-720"/>
        </w:tabs>
        <w:suppressAutoHyphens/>
        <w:spacing w:after="0" w:line="240" w:lineRule="auto"/>
        <w:rPr>
          <w:rFonts w:ascii="Arial" w:hAnsi="Arial" w:cs="Arial"/>
          <w:spacing w:val="-3"/>
          <w:sz w:val="24"/>
          <w:szCs w:val="24"/>
        </w:rPr>
      </w:pPr>
    </w:p>
    <w:p w14:paraId="7ACDDBAF" w14:textId="580CC4D0" w:rsidR="00BE2BD0" w:rsidRPr="004E5793" w:rsidRDefault="00BE2BD0" w:rsidP="00A951BB">
      <w:pPr>
        <w:tabs>
          <w:tab w:val="left" w:pos="-720"/>
        </w:tabs>
        <w:suppressAutoHyphens/>
        <w:spacing w:after="0" w:line="240" w:lineRule="auto"/>
        <w:rPr>
          <w:rFonts w:ascii="Arial" w:hAnsi="Arial" w:cs="Arial"/>
          <w:spacing w:val="-3"/>
          <w:sz w:val="24"/>
          <w:szCs w:val="24"/>
        </w:rPr>
      </w:pPr>
      <w:r w:rsidRPr="004E5793">
        <w:rPr>
          <w:rFonts w:ascii="Arial" w:hAnsi="Arial" w:cs="Arial"/>
          <w:spacing w:val="-3"/>
          <w:sz w:val="24"/>
          <w:szCs w:val="24"/>
        </w:rPr>
        <w:t>CHIEF COMMISSIONER</w:t>
      </w:r>
    </w:p>
    <w:p w14:paraId="4671D3A4" w14:textId="77777777" w:rsidR="00BE2BD0" w:rsidRDefault="00BE2BD0" w:rsidP="00A951BB">
      <w:pPr>
        <w:tabs>
          <w:tab w:val="left" w:pos="-720"/>
        </w:tabs>
        <w:suppressAutoHyphens/>
        <w:spacing w:after="0" w:line="240" w:lineRule="auto"/>
        <w:rPr>
          <w:rFonts w:ascii="Arial" w:hAnsi="Arial" w:cs="Arial"/>
          <w:spacing w:val="-3"/>
          <w:sz w:val="24"/>
          <w:szCs w:val="24"/>
        </w:rPr>
      </w:pPr>
    </w:p>
    <w:p w14:paraId="4DE27278" w14:textId="77777777" w:rsidR="004E5793" w:rsidRDefault="004E5793" w:rsidP="00A951BB">
      <w:pPr>
        <w:tabs>
          <w:tab w:val="left" w:pos="-720"/>
        </w:tabs>
        <w:suppressAutoHyphens/>
        <w:spacing w:after="0" w:line="240" w:lineRule="auto"/>
        <w:rPr>
          <w:rFonts w:ascii="Arial" w:hAnsi="Arial" w:cs="Arial"/>
          <w:spacing w:val="-3"/>
          <w:sz w:val="24"/>
          <w:szCs w:val="24"/>
        </w:rPr>
      </w:pPr>
    </w:p>
    <w:p w14:paraId="6BCD5807" w14:textId="77777777" w:rsidR="004E5793" w:rsidRDefault="004E5793" w:rsidP="00A951BB">
      <w:pPr>
        <w:tabs>
          <w:tab w:val="left" w:pos="-720"/>
        </w:tabs>
        <w:suppressAutoHyphens/>
        <w:spacing w:after="0" w:line="240" w:lineRule="auto"/>
        <w:rPr>
          <w:rFonts w:ascii="Arial" w:hAnsi="Arial" w:cs="Arial"/>
          <w:spacing w:val="-3"/>
          <w:sz w:val="24"/>
          <w:szCs w:val="24"/>
        </w:rPr>
      </w:pPr>
    </w:p>
    <w:p w14:paraId="4BC11644" w14:textId="5C335F74" w:rsidR="00D012A9" w:rsidRPr="004C72A1" w:rsidRDefault="00A5063D" w:rsidP="004E5793">
      <w:pPr>
        <w:tabs>
          <w:tab w:val="left" w:pos="-720"/>
        </w:tabs>
        <w:suppressAutoHyphens/>
        <w:spacing w:after="0" w:line="240" w:lineRule="auto"/>
        <w:rPr>
          <w:rFonts w:ascii="Arial" w:hAnsi="Arial" w:cs="Arial"/>
          <w:sz w:val="24"/>
          <w:szCs w:val="24"/>
        </w:rPr>
      </w:pPr>
      <w:r w:rsidRPr="004C72A1">
        <w:rPr>
          <w:rFonts w:ascii="Arial" w:hAnsi="Arial" w:cs="Arial"/>
          <w:spacing w:val="-3"/>
          <w:sz w:val="24"/>
          <w:szCs w:val="24"/>
        </w:rPr>
        <w:t>5 February 2026</w:t>
      </w:r>
    </w:p>
    <w:sectPr w:rsidR="00D012A9" w:rsidRPr="004C72A1" w:rsidSect="004C72A1">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D6A6" w14:textId="77777777" w:rsidR="00F17E5D" w:rsidRDefault="00F17E5D" w:rsidP="00B97ECB">
      <w:pPr>
        <w:spacing w:after="0" w:line="240" w:lineRule="auto"/>
      </w:pPr>
      <w:r>
        <w:separator/>
      </w:r>
    </w:p>
  </w:endnote>
  <w:endnote w:type="continuationSeparator" w:id="0">
    <w:p w14:paraId="27FB4F4C" w14:textId="77777777" w:rsidR="00F17E5D" w:rsidRDefault="00F17E5D" w:rsidP="00B9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A5F5" w14:textId="77777777" w:rsidR="00B97ECB" w:rsidRPr="00CD0A32" w:rsidRDefault="00B97ECB" w:rsidP="00CD0A32">
    <w:pPr>
      <w:pStyle w:val="Footer"/>
      <w:jc w:val="center"/>
      <w:rPr>
        <w:rFonts w:ascii="Arial" w:hAnsi="Arial" w:cs="Arial"/>
        <w:sz w:val="24"/>
        <w:szCs w:val="24"/>
      </w:rPr>
    </w:pPr>
    <w:r w:rsidRPr="00CD0A32">
      <w:rPr>
        <w:rFonts w:ascii="Arial" w:hAnsi="Arial" w:cs="Arial"/>
        <w:sz w:val="24"/>
        <w:szCs w:val="24"/>
      </w:rPr>
      <w:fldChar w:fldCharType="begin"/>
    </w:r>
    <w:r w:rsidRPr="00CD0A32">
      <w:rPr>
        <w:rFonts w:ascii="Arial" w:hAnsi="Arial" w:cs="Arial"/>
        <w:sz w:val="24"/>
        <w:szCs w:val="24"/>
      </w:rPr>
      <w:instrText xml:space="preserve"> PAGE   \* MERGEFORMAT </w:instrText>
    </w:r>
    <w:r w:rsidRPr="00CD0A32">
      <w:rPr>
        <w:rFonts w:ascii="Arial" w:hAnsi="Arial" w:cs="Arial"/>
        <w:sz w:val="24"/>
        <w:szCs w:val="24"/>
      </w:rPr>
      <w:fldChar w:fldCharType="separate"/>
    </w:r>
    <w:r w:rsidRPr="00CD0A32">
      <w:rPr>
        <w:rFonts w:ascii="Arial" w:hAnsi="Arial" w:cs="Arial"/>
        <w:noProof/>
        <w:sz w:val="24"/>
        <w:szCs w:val="24"/>
      </w:rPr>
      <w:t>2</w:t>
    </w:r>
    <w:r w:rsidRPr="00CD0A3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750C" w14:textId="77777777" w:rsidR="00F17E5D" w:rsidRDefault="00F17E5D" w:rsidP="00B97ECB">
      <w:pPr>
        <w:spacing w:after="0" w:line="240" w:lineRule="auto"/>
      </w:pPr>
      <w:r>
        <w:separator/>
      </w:r>
    </w:p>
  </w:footnote>
  <w:footnote w:type="continuationSeparator" w:id="0">
    <w:p w14:paraId="4C74EAF5" w14:textId="77777777" w:rsidR="00F17E5D" w:rsidRDefault="00F17E5D" w:rsidP="00B97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A70"/>
    <w:multiLevelType w:val="hybridMultilevel"/>
    <w:tmpl w:val="F0745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7406F"/>
    <w:multiLevelType w:val="hybridMultilevel"/>
    <w:tmpl w:val="516E49CA"/>
    <w:lvl w:ilvl="0" w:tplc="928A261E">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B53DE"/>
    <w:multiLevelType w:val="hybridMultilevel"/>
    <w:tmpl w:val="DE4EF174"/>
    <w:lvl w:ilvl="0" w:tplc="860CFA02">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A3D57"/>
    <w:multiLevelType w:val="hybridMultilevel"/>
    <w:tmpl w:val="7544120A"/>
    <w:lvl w:ilvl="0" w:tplc="3A8681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C77535"/>
    <w:multiLevelType w:val="hybridMultilevel"/>
    <w:tmpl w:val="CF8AA166"/>
    <w:lvl w:ilvl="0" w:tplc="DD1299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148C0"/>
    <w:multiLevelType w:val="hybridMultilevel"/>
    <w:tmpl w:val="6BE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B4579"/>
    <w:multiLevelType w:val="hybridMultilevel"/>
    <w:tmpl w:val="CDF84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B71567"/>
    <w:multiLevelType w:val="hybridMultilevel"/>
    <w:tmpl w:val="B29EE652"/>
    <w:lvl w:ilvl="0" w:tplc="412471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900BA"/>
    <w:multiLevelType w:val="hybridMultilevel"/>
    <w:tmpl w:val="37DC4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39293E"/>
    <w:multiLevelType w:val="hybridMultilevel"/>
    <w:tmpl w:val="D3A4F32C"/>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F22C60"/>
    <w:multiLevelType w:val="hybridMultilevel"/>
    <w:tmpl w:val="B29EE6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B930F5"/>
    <w:multiLevelType w:val="hybridMultilevel"/>
    <w:tmpl w:val="B88C7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837E73"/>
    <w:multiLevelType w:val="hybridMultilevel"/>
    <w:tmpl w:val="E9F8880C"/>
    <w:lvl w:ilvl="0" w:tplc="D2DC0392">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972671"/>
    <w:multiLevelType w:val="hybridMultilevel"/>
    <w:tmpl w:val="F98E4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E5173"/>
    <w:multiLevelType w:val="hybridMultilevel"/>
    <w:tmpl w:val="E81AAB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57B7F23"/>
    <w:multiLevelType w:val="hybridMultilevel"/>
    <w:tmpl w:val="D3A4F32C"/>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2667CAE"/>
    <w:multiLevelType w:val="hybridMultilevel"/>
    <w:tmpl w:val="FDB23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2F2F02"/>
    <w:multiLevelType w:val="hybridMultilevel"/>
    <w:tmpl w:val="4FE43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1796509">
    <w:abstractNumId w:val="7"/>
  </w:num>
  <w:num w:numId="2" w16cid:durableId="368839690">
    <w:abstractNumId w:val="10"/>
  </w:num>
  <w:num w:numId="3" w16cid:durableId="2073312942">
    <w:abstractNumId w:val="0"/>
  </w:num>
  <w:num w:numId="4" w16cid:durableId="1602370375">
    <w:abstractNumId w:val="16"/>
  </w:num>
  <w:num w:numId="5" w16cid:durableId="1148132813">
    <w:abstractNumId w:val="12"/>
  </w:num>
  <w:num w:numId="6" w16cid:durableId="5330623">
    <w:abstractNumId w:val="9"/>
  </w:num>
  <w:num w:numId="7" w16cid:durableId="340206709">
    <w:abstractNumId w:val="15"/>
  </w:num>
  <w:num w:numId="8" w16cid:durableId="1728796825">
    <w:abstractNumId w:val="13"/>
  </w:num>
  <w:num w:numId="9" w16cid:durableId="1093865626">
    <w:abstractNumId w:val="4"/>
  </w:num>
  <w:num w:numId="10" w16cid:durableId="656105560">
    <w:abstractNumId w:val="14"/>
  </w:num>
  <w:num w:numId="11" w16cid:durableId="1327439459">
    <w:abstractNumId w:val="3"/>
  </w:num>
  <w:num w:numId="12" w16cid:durableId="1637567078">
    <w:abstractNumId w:val="6"/>
  </w:num>
  <w:num w:numId="13" w16cid:durableId="1767074477">
    <w:abstractNumId w:val="17"/>
  </w:num>
  <w:num w:numId="14" w16cid:durableId="911500604">
    <w:abstractNumId w:val="2"/>
  </w:num>
  <w:num w:numId="15" w16cid:durableId="164368254">
    <w:abstractNumId w:val="8"/>
  </w:num>
  <w:num w:numId="16" w16cid:durableId="2052265824">
    <w:abstractNumId w:val="5"/>
  </w:num>
  <w:num w:numId="17" w16cid:durableId="1826631214">
    <w:abstractNumId w:val="11"/>
  </w:num>
  <w:num w:numId="18" w16cid:durableId="174911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A8"/>
    <w:rsid w:val="00000BD0"/>
    <w:rsid w:val="0001211F"/>
    <w:rsid w:val="0001355A"/>
    <w:rsid w:val="00015C8C"/>
    <w:rsid w:val="000356D8"/>
    <w:rsid w:val="00036D64"/>
    <w:rsid w:val="000407BE"/>
    <w:rsid w:val="00051B6D"/>
    <w:rsid w:val="00052726"/>
    <w:rsid w:val="00054906"/>
    <w:rsid w:val="00055A68"/>
    <w:rsid w:val="000626ED"/>
    <w:rsid w:val="00075EF3"/>
    <w:rsid w:val="00092F0F"/>
    <w:rsid w:val="000934B2"/>
    <w:rsid w:val="000A3E00"/>
    <w:rsid w:val="000B4C05"/>
    <w:rsid w:val="000B65C4"/>
    <w:rsid w:val="000C1849"/>
    <w:rsid w:val="000C19B0"/>
    <w:rsid w:val="000D0E2C"/>
    <w:rsid w:val="000F6EF2"/>
    <w:rsid w:val="001002AD"/>
    <w:rsid w:val="001027B0"/>
    <w:rsid w:val="00113A34"/>
    <w:rsid w:val="0011559C"/>
    <w:rsid w:val="0012347A"/>
    <w:rsid w:val="00126EF4"/>
    <w:rsid w:val="00133FCE"/>
    <w:rsid w:val="00142805"/>
    <w:rsid w:val="0014548F"/>
    <w:rsid w:val="001517B3"/>
    <w:rsid w:val="00155E75"/>
    <w:rsid w:val="00157CFC"/>
    <w:rsid w:val="001717FD"/>
    <w:rsid w:val="001863A6"/>
    <w:rsid w:val="001A145B"/>
    <w:rsid w:val="001B544B"/>
    <w:rsid w:val="001C2B66"/>
    <w:rsid w:val="001D2971"/>
    <w:rsid w:val="001E425F"/>
    <w:rsid w:val="001E67B6"/>
    <w:rsid w:val="001F5855"/>
    <w:rsid w:val="002020DE"/>
    <w:rsid w:val="002248B7"/>
    <w:rsid w:val="00233C1D"/>
    <w:rsid w:val="00237CAE"/>
    <w:rsid w:val="00271B4D"/>
    <w:rsid w:val="00283AA9"/>
    <w:rsid w:val="002A4D6B"/>
    <w:rsid w:val="002E57F5"/>
    <w:rsid w:val="002F1B79"/>
    <w:rsid w:val="002F2C06"/>
    <w:rsid w:val="002F3F8A"/>
    <w:rsid w:val="002F6F3C"/>
    <w:rsid w:val="003012F5"/>
    <w:rsid w:val="003077FC"/>
    <w:rsid w:val="003148AB"/>
    <w:rsid w:val="00353FCA"/>
    <w:rsid w:val="00372FA8"/>
    <w:rsid w:val="003831FF"/>
    <w:rsid w:val="003A37F8"/>
    <w:rsid w:val="003B15DE"/>
    <w:rsid w:val="003B5563"/>
    <w:rsid w:val="003C64B6"/>
    <w:rsid w:val="003D7C54"/>
    <w:rsid w:val="0041200A"/>
    <w:rsid w:val="0041643A"/>
    <w:rsid w:val="004563BE"/>
    <w:rsid w:val="00476E47"/>
    <w:rsid w:val="0048283A"/>
    <w:rsid w:val="004A76CA"/>
    <w:rsid w:val="004B5A25"/>
    <w:rsid w:val="004B7665"/>
    <w:rsid w:val="004C72A1"/>
    <w:rsid w:val="004E1966"/>
    <w:rsid w:val="004E5793"/>
    <w:rsid w:val="004E6521"/>
    <w:rsid w:val="004F6BFD"/>
    <w:rsid w:val="00506E94"/>
    <w:rsid w:val="00520F98"/>
    <w:rsid w:val="005301D8"/>
    <w:rsid w:val="00531744"/>
    <w:rsid w:val="00570F10"/>
    <w:rsid w:val="005872A8"/>
    <w:rsid w:val="00597BFD"/>
    <w:rsid w:val="005B2559"/>
    <w:rsid w:val="005C0B41"/>
    <w:rsid w:val="005D3E78"/>
    <w:rsid w:val="005F0C32"/>
    <w:rsid w:val="005F15B1"/>
    <w:rsid w:val="00604030"/>
    <w:rsid w:val="00606690"/>
    <w:rsid w:val="00615F7B"/>
    <w:rsid w:val="0062475A"/>
    <w:rsid w:val="00624AA7"/>
    <w:rsid w:val="00630D6A"/>
    <w:rsid w:val="00651C31"/>
    <w:rsid w:val="006548EA"/>
    <w:rsid w:val="00676DA1"/>
    <w:rsid w:val="006865FE"/>
    <w:rsid w:val="00686ED2"/>
    <w:rsid w:val="006A6038"/>
    <w:rsid w:val="006C577E"/>
    <w:rsid w:val="00705229"/>
    <w:rsid w:val="007117D2"/>
    <w:rsid w:val="00720139"/>
    <w:rsid w:val="00722E95"/>
    <w:rsid w:val="00724543"/>
    <w:rsid w:val="00734CDA"/>
    <w:rsid w:val="007361D5"/>
    <w:rsid w:val="00792E7D"/>
    <w:rsid w:val="007A2992"/>
    <w:rsid w:val="007B4883"/>
    <w:rsid w:val="007C5681"/>
    <w:rsid w:val="007E7574"/>
    <w:rsid w:val="007E7894"/>
    <w:rsid w:val="007F2226"/>
    <w:rsid w:val="00812A2D"/>
    <w:rsid w:val="00816702"/>
    <w:rsid w:val="00841F88"/>
    <w:rsid w:val="00844944"/>
    <w:rsid w:val="00844EB8"/>
    <w:rsid w:val="00856B40"/>
    <w:rsid w:val="00864CF1"/>
    <w:rsid w:val="008810F8"/>
    <w:rsid w:val="008C24EE"/>
    <w:rsid w:val="008C5053"/>
    <w:rsid w:val="008D4944"/>
    <w:rsid w:val="008D5350"/>
    <w:rsid w:val="008E1B45"/>
    <w:rsid w:val="008E381E"/>
    <w:rsid w:val="008E7F3D"/>
    <w:rsid w:val="008F3C9C"/>
    <w:rsid w:val="008F7047"/>
    <w:rsid w:val="008F74FF"/>
    <w:rsid w:val="00904272"/>
    <w:rsid w:val="00916943"/>
    <w:rsid w:val="00917D62"/>
    <w:rsid w:val="009569E4"/>
    <w:rsid w:val="00964B72"/>
    <w:rsid w:val="00982508"/>
    <w:rsid w:val="009826BA"/>
    <w:rsid w:val="00982BA9"/>
    <w:rsid w:val="009868BD"/>
    <w:rsid w:val="009A45CD"/>
    <w:rsid w:val="009C0347"/>
    <w:rsid w:val="009C4C1C"/>
    <w:rsid w:val="009D4E73"/>
    <w:rsid w:val="009E17F7"/>
    <w:rsid w:val="009E2AE2"/>
    <w:rsid w:val="009F46E9"/>
    <w:rsid w:val="009F77C7"/>
    <w:rsid w:val="00A003F4"/>
    <w:rsid w:val="00A111D0"/>
    <w:rsid w:val="00A14B44"/>
    <w:rsid w:val="00A16D0C"/>
    <w:rsid w:val="00A265F8"/>
    <w:rsid w:val="00A26F21"/>
    <w:rsid w:val="00A31A69"/>
    <w:rsid w:val="00A34BFA"/>
    <w:rsid w:val="00A363AC"/>
    <w:rsid w:val="00A4018E"/>
    <w:rsid w:val="00A41F2F"/>
    <w:rsid w:val="00A44263"/>
    <w:rsid w:val="00A444F0"/>
    <w:rsid w:val="00A47645"/>
    <w:rsid w:val="00A47CA5"/>
    <w:rsid w:val="00A5063D"/>
    <w:rsid w:val="00A56479"/>
    <w:rsid w:val="00A73E5A"/>
    <w:rsid w:val="00A819B2"/>
    <w:rsid w:val="00A94C86"/>
    <w:rsid w:val="00A951BB"/>
    <w:rsid w:val="00AA670E"/>
    <w:rsid w:val="00AA6915"/>
    <w:rsid w:val="00AB0BFC"/>
    <w:rsid w:val="00AB568C"/>
    <w:rsid w:val="00AC1F65"/>
    <w:rsid w:val="00AD29FC"/>
    <w:rsid w:val="00AD535E"/>
    <w:rsid w:val="00AE2EAD"/>
    <w:rsid w:val="00B046AB"/>
    <w:rsid w:val="00B078A8"/>
    <w:rsid w:val="00B20D45"/>
    <w:rsid w:val="00B31815"/>
    <w:rsid w:val="00B337A3"/>
    <w:rsid w:val="00B4614C"/>
    <w:rsid w:val="00B6091F"/>
    <w:rsid w:val="00B61C78"/>
    <w:rsid w:val="00B61D42"/>
    <w:rsid w:val="00B65926"/>
    <w:rsid w:val="00B72DCE"/>
    <w:rsid w:val="00B90646"/>
    <w:rsid w:val="00B95483"/>
    <w:rsid w:val="00B95919"/>
    <w:rsid w:val="00B97ECB"/>
    <w:rsid w:val="00BA2516"/>
    <w:rsid w:val="00BC3695"/>
    <w:rsid w:val="00BC6191"/>
    <w:rsid w:val="00BE2BD0"/>
    <w:rsid w:val="00BE6C1E"/>
    <w:rsid w:val="00BF5E8A"/>
    <w:rsid w:val="00C03142"/>
    <w:rsid w:val="00C10CDC"/>
    <w:rsid w:val="00C1404C"/>
    <w:rsid w:val="00C17EDF"/>
    <w:rsid w:val="00C5435E"/>
    <w:rsid w:val="00C67869"/>
    <w:rsid w:val="00CA5B10"/>
    <w:rsid w:val="00CB0B0A"/>
    <w:rsid w:val="00CB10FE"/>
    <w:rsid w:val="00CD0A32"/>
    <w:rsid w:val="00CE1161"/>
    <w:rsid w:val="00CF1681"/>
    <w:rsid w:val="00CF2A70"/>
    <w:rsid w:val="00D012A9"/>
    <w:rsid w:val="00D03C18"/>
    <w:rsid w:val="00D141A0"/>
    <w:rsid w:val="00D162B6"/>
    <w:rsid w:val="00D20DF7"/>
    <w:rsid w:val="00D23304"/>
    <w:rsid w:val="00D27774"/>
    <w:rsid w:val="00D31683"/>
    <w:rsid w:val="00D37870"/>
    <w:rsid w:val="00D43D17"/>
    <w:rsid w:val="00D4642D"/>
    <w:rsid w:val="00D56236"/>
    <w:rsid w:val="00D95712"/>
    <w:rsid w:val="00DA1F59"/>
    <w:rsid w:val="00DA29CE"/>
    <w:rsid w:val="00DA4625"/>
    <w:rsid w:val="00DA73AF"/>
    <w:rsid w:val="00DB46CE"/>
    <w:rsid w:val="00DD12F7"/>
    <w:rsid w:val="00DE25A2"/>
    <w:rsid w:val="00E021F5"/>
    <w:rsid w:val="00E20B97"/>
    <w:rsid w:val="00E436E2"/>
    <w:rsid w:val="00E4441D"/>
    <w:rsid w:val="00E45909"/>
    <w:rsid w:val="00E479C8"/>
    <w:rsid w:val="00E51638"/>
    <w:rsid w:val="00E83CB1"/>
    <w:rsid w:val="00E84686"/>
    <w:rsid w:val="00E97845"/>
    <w:rsid w:val="00EA302E"/>
    <w:rsid w:val="00EB782B"/>
    <w:rsid w:val="00ED790D"/>
    <w:rsid w:val="00EF52F6"/>
    <w:rsid w:val="00F03953"/>
    <w:rsid w:val="00F0627B"/>
    <w:rsid w:val="00F17E5D"/>
    <w:rsid w:val="00F31BB4"/>
    <w:rsid w:val="00F40052"/>
    <w:rsid w:val="00F4661A"/>
    <w:rsid w:val="00F5191B"/>
    <w:rsid w:val="00F554E4"/>
    <w:rsid w:val="00F57853"/>
    <w:rsid w:val="00F63C66"/>
    <w:rsid w:val="00F66451"/>
    <w:rsid w:val="00F879D3"/>
    <w:rsid w:val="00F87B38"/>
    <w:rsid w:val="00F91AA2"/>
    <w:rsid w:val="00FA169C"/>
    <w:rsid w:val="00FA63B4"/>
    <w:rsid w:val="00FA69BB"/>
    <w:rsid w:val="00FD3901"/>
    <w:rsid w:val="00FD78EF"/>
    <w:rsid w:val="00FF1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FC57"/>
  <w15:chartTrackingRefBased/>
  <w15:docId w15:val="{A0B4D42E-2598-4383-B9AA-E417E2C3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B078A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078A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078A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078A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078A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078A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078A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078A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078A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78A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078A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078A8"/>
    <w:rPr>
      <w:rFonts w:eastAsia="Times New Roman" w:cs="Times New Roman"/>
      <w:color w:val="0F4761"/>
      <w:sz w:val="28"/>
      <w:szCs w:val="28"/>
    </w:rPr>
  </w:style>
  <w:style w:type="character" w:customStyle="1" w:styleId="Heading4Char">
    <w:name w:val="Heading 4 Char"/>
    <w:link w:val="Heading4"/>
    <w:uiPriority w:val="9"/>
    <w:semiHidden/>
    <w:rsid w:val="00B078A8"/>
    <w:rPr>
      <w:rFonts w:eastAsia="Times New Roman" w:cs="Times New Roman"/>
      <w:i/>
      <w:iCs/>
      <w:color w:val="0F4761"/>
    </w:rPr>
  </w:style>
  <w:style w:type="character" w:customStyle="1" w:styleId="Heading5Char">
    <w:name w:val="Heading 5 Char"/>
    <w:link w:val="Heading5"/>
    <w:uiPriority w:val="9"/>
    <w:semiHidden/>
    <w:rsid w:val="00B078A8"/>
    <w:rPr>
      <w:rFonts w:eastAsia="Times New Roman" w:cs="Times New Roman"/>
      <w:color w:val="0F4761"/>
    </w:rPr>
  </w:style>
  <w:style w:type="character" w:customStyle="1" w:styleId="Heading6Char">
    <w:name w:val="Heading 6 Char"/>
    <w:link w:val="Heading6"/>
    <w:uiPriority w:val="9"/>
    <w:semiHidden/>
    <w:rsid w:val="00B078A8"/>
    <w:rPr>
      <w:rFonts w:eastAsia="Times New Roman" w:cs="Times New Roman"/>
      <w:i/>
      <w:iCs/>
      <w:color w:val="595959"/>
    </w:rPr>
  </w:style>
  <w:style w:type="character" w:customStyle="1" w:styleId="Heading7Char">
    <w:name w:val="Heading 7 Char"/>
    <w:link w:val="Heading7"/>
    <w:uiPriority w:val="9"/>
    <w:semiHidden/>
    <w:rsid w:val="00B078A8"/>
    <w:rPr>
      <w:rFonts w:eastAsia="Times New Roman" w:cs="Times New Roman"/>
      <w:color w:val="595959"/>
    </w:rPr>
  </w:style>
  <w:style w:type="character" w:customStyle="1" w:styleId="Heading8Char">
    <w:name w:val="Heading 8 Char"/>
    <w:link w:val="Heading8"/>
    <w:uiPriority w:val="9"/>
    <w:semiHidden/>
    <w:rsid w:val="00B078A8"/>
    <w:rPr>
      <w:rFonts w:eastAsia="Times New Roman" w:cs="Times New Roman"/>
      <w:i/>
      <w:iCs/>
      <w:color w:val="272727"/>
    </w:rPr>
  </w:style>
  <w:style w:type="character" w:customStyle="1" w:styleId="Heading9Char">
    <w:name w:val="Heading 9 Char"/>
    <w:link w:val="Heading9"/>
    <w:uiPriority w:val="9"/>
    <w:semiHidden/>
    <w:rsid w:val="00B078A8"/>
    <w:rPr>
      <w:rFonts w:eastAsia="Times New Roman" w:cs="Times New Roman"/>
      <w:color w:val="272727"/>
    </w:rPr>
  </w:style>
  <w:style w:type="paragraph" w:styleId="Title">
    <w:name w:val="Title"/>
    <w:basedOn w:val="Normal"/>
    <w:next w:val="Normal"/>
    <w:link w:val="TitleChar"/>
    <w:uiPriority w:val="10"/>
    <w:qFormat/>
    <w:rsid w:val="00B078A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078A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078A8"/>
    <w:pPr>
      <w:numPr>
        <w:ilvl w:val="1"/>
      </w:numPr>
    </w:pPr>
    <w:rPr>
      <w:rFonts w:eastAsia="Times New Roman"/>
      <w:color w:val="595959"/>
      <w:spacing w:val="15"/>
      <w:sz w:val="28"/>
      <w:szCs w:val="28"/>
    </w:rPr>
  </w:style>
  <w:style w:type="character" w:customStyle="1" w:styleId="SubtitleChar">
    <w:name w:val="Subtitle Char"/>
    <w:link w:val="Subtitle"/>
    <w:uiPriority w:val="11"/>
    <w:rsid w:val="00B078A8"/>
    <w:rPr>
      <w:rFonts w:eastAsia="Times New Roman" w:cs="Times New Roman"/>
      <w:color w:val="595959"/>
      <w:spacing w:val="15"/>
      <w:sz w:val="28"/>
      <w:szCs w:val="28"/>
    </w:rPr>
  </w:style>
  <w:style w:type="paragraph" w:styleId="Quote">
    <w:name w:val="Quote"/>
    <w:basedOn w:val="Normal"/>
    <w:next w:val="Normal"/>
    <w:link w:val="QuoteChar"/>
    <w:uiPriority w:val="29"/>
    <w:qFormat/>
    <w:rsid w:val="00B078A8"/>
    <w:pPr>
      <w:spacing w:before="160"/>
      <w:jc w:val="center"/>
    </w:pPr>
    <w:rPr>
      <w:i/>
      <w:iCs/>
      <w:color w:val="404040"/>
    </w:rPr>
  </w:style>
  <w:style w:type="character" w:customStyle="1" w:styleId="QuoteChar">
    <w:name w:val="Quote Char"/>
    <w:link w:val="Quote"/>
    <w:uiPriority w:val="29"/>
    <w:rsid w:val="00B078A8"/>
    <w:rPr>
      <w:i/>
      <w:iCs/>
      <w:color w:val="404040"/>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L"/>
    <w:basedOn w:val="Normal"/>
    <w:link w:val="ListParagraphChar"/>
    <w:uiPriority w:val="34"/>
    <w:qFormat/>
    <w:rsid w:val="00B078A8"/>
    <w:pPr>
      <w:ind w:left="720"/>
      <w:contextualSpacing/>
    </w:pPr>
  </w:style>
  <w:style w:type="character" w:styleId="IntenseEmphasis">
    <w:name w:val="Intense Emphasis"/>
    <w:uiPriority w:val="21"/>
    <w:qFormat/>
    <w:rsid w:val="00B078A8"/>
    <w:rPr>
      <w:i/>
      <w:iCs/>
      <w:color w:val="0F4761"/>
    </w:rPr>
  </w:style>
  <w:style w:type="paragraph" w:styleId="IntenseQuote">
    <w:name w:val="Intense Quote"/>
    <w:basedOn w:val="Normal"/>
    <w:next w:val="Normal"/>
    <w:link w:val="IntenseQuoteChar"/>
    <w:uiPriority w:val="30"/>
    <w:qFormat/>
    <w:rsid w:val="00B078A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078A8"/>
    <w:rPr>
      <w:i/>
      <w:iCs/>
      <w:color w:val="0F4761"/>
    </w:rPr>
  </w:style>
  <w:style w:type="character" w:styleId="IntenseReference">
    <w:name w:val="Intense Reference"/>
    <w:uiPriority w:val="32"/>
    <w:qFormat/>
    <w:rsid w:val="00B078A8"/>
    <w:rPr>
      <w:b/>
      <w:bCs/>
      <w:smallCaps/>
      <w:color w:val="0F4761"/>
      <w:spacing w:val="5"/>
    </w:rPr>
  </w:style>
  <w:style w:type="paragraph" w:styleId="Header">
    <w:name w:val="header"/>
    <w:basedOn w:val="Normal"/>
    <w:link w:val="HeaderChar"/>
    <w:uiPriority w:val="99"/>
    <w:unhideWhenUsed/>
    <w:rsid w:val="00B97ECB"/>
    <w:pPr>
      <w:tabs>
        <w:tab w:val="center" w:pos="4513"/>
        <w:tab w:val="right" w:pos="9026"/>
      </w:tabs>
    </w:pPr>
  </w:style>
  <w:style w:type="character" w:customStyle="1" w:styleId="HeaderChar">
    <w:name w:val="Header Char"/>
    <w:link w:val="Header"/>
    <w:uiPriority w:val="99"/>
    <w:rsid w:val="00B97ECB"/>
    <w:rPr>
      <w:kern w:val="2"/>
      <w:sz w:val="22"/>
      <w:szCs w:val="22"/>
      <w:lang w:eastAsia="en-US"/>
    </w:rPr>
  </w:style>
  <w:style w:type="paragraph" w:styleId="Footer">
    <w:name w:val="footer"/>
    <w:basedOn w:val="Normal"/>
    <w:link w:val="FooterChar"/>
    <w:uiPriority w:val="99"/>
    <w:unhideWhenUsed/>
    <w:rsid w:val="00B97ECB"/>
    <w:pPr>
      <w:tabs>
        <w:tab w:val="center" w:pos="4513"/>
        <w:tab w:val="right" w:pos="9026"/>
      </w:tabs>
    </w:pPr>
  </w:style>
  <w:style w:type="character" w:customStyle="1" w:styleId="FooterChar">
    <w:name w:val="Footer Char"/>
    <w:link w:val="Footer"/>
    <w:uiPriority w:val="99"/>
    <w:rsid w:val="00B97ECB"/>
    <w:rPr>
      <w:kern w:val="2"/>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B046AB"/>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14448">
      <w:bodyDiv w:val="1"/>
      <w:marLeft w:val="0"/>
      <w:marRight w:val="0"/>
      <w:marTop w:val="0"/>
      <w:marBottom w:val="0"/>
      <w:divBdr>
        <w:top w:val="none" w:sz="0" w:space="0" w:color="auto"/>
        <w:left w:val="none" w:sz="0" w:space="0" w:color="auto"/>
        <w:bottom w:val="none" w:sz="0" w:space="0" w:color="auto"/>
        <w:right w:val="none" w:sz="0" w:space="0" w:color="auto"/>
      </w:divBdr>
    </w:div>
    <w:div w:id="21429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4062</Words>
  <Characters>20107</Characters>
  <Application>Microsoft Office Word</Application>
  <DocSecurity>0</DocSecurity>
  <Lines>490</Lines>
  <Paragraphs>108</Paragraphs>
  <ScaleCrop>false</ScaleCrop>
  <HeadingPairs>
    <vt:vector size="2" baseType="variant">
      <vt:variant>
        <vt:lpstr>Title</vt:lpstr>
      </vt:variant>
      <vt:variant>
        <vt:i4>1</vt:i4>
      </vt:variant>
    </vt:vector>
  </HeadingPairs>
  <TitlesOfParts>
    <vt:vector size="1" baseType="lpstr">
      <vt:lpstr>CSC1/23-24</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CSC1/23-24</dc:title>
  <dc:subject/>
  <dc:creator>Bowman, Marie</dc:creator>
  <cp:keywords/>
  <dc:description/>
  <cp:lastModifiedBy>Bowman, Marie</cp:lastModifiedBy>
  <cp:revision>3</cp:revision>
  <cp:lastPrinted>2026-02-05T12:52:00Z</cp:lastPrinted>
  <dcterms:created xsi:type="dcterms:W3CDTF">2026-02-09T11:38:00Z</dcterms:created>
  <dcterms:modified xsi:type="dcterms:W3CDTF">2026-02-09T11:55:00Z</dcterms:modified>
</cp:coreProperties>
</file>