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709BE" w14:textId="129EAB57" w:rsidR="00FC6229" w:rsidRPr="0057179B" w:rsidRDefault="00A71F54" w:rsidP="0057179B">
      <w:pPr>
        <w:widowControl w:val="0"/>
        <w:autoSpaceDE w:val="0"/>
        <w:autoSpaceDN w:val="0"/>
        <w:adjustRightInd w:val="0"/>
        <w:spacing w:after="0" w:line="240" w:lineRule="auto"/>
        <w:jc w:val="right"/>
        <w:rPr>
          <w:rFonts w:ascii="Arial" w:eastAsia="Times New Roman" w:hAnsi="Arial" w:cs="Arial"/>
        </w:rPr>
      </w:pPr>
      <w:r w:rsidRPr="0057179B">
        <w:rPr>
          <w:rFonts w:ascii="Arial" w:eastAsia="Times New Roman" w:hAnsi="Arial" w:cs="Arial"/>
          <w:lang w:val="en-US"/>
        </w:rPr>
        <w:t xml:space="preserve">DA-v-Department for Communities (PIP) [2026] </w:t>
      </w:r>
      <w:proofErr w:type="spellStart"/>
      <w:r w:rsidRPr="0057179B">
        <w:rPr>
          <w:rFonts w:ascii="Arial" w:eastAsia="Times New Roman" w:hAnsi="Arial" w:cs="Arial"/>
          <w:lang w:val="en-US"/>
        </w:rPr>
        <w:t>NICom</w:t>
      </w:r>
      <w:proofErr w:type="spellEnd"/>
      <w:r w:rsidRPr="0057179B">
        <w:rPr>
          <w:rFonts w:ascii="Arial" w:eastAsia="Times New Roman" w:hAnsi="Arial" w:cs="Arial"/>
          <w:lang w:val="en-US"/>
        </w:rPr>
        <w:t xml:space="preserve"> 37</w:t>
      </w:r>
    </w:p>
    <w:p w14:paraId="25DD5ED8" w14:textId="77777777" w:rsidR="00FC6229" w:rsidRPr="0057179B" w:rsidRDefault="00FC6229" w:rsidP="0057179B">
      <w:pPr>
        <w:widowControl w:val="0"/>
        <w:autoSpaceDE w:val="0"/>
        <w:autoSpaceDN w:val="0"/>
        <w:adjustRightInd w:val="0"/>
        <w:spacing w:after="0" w:line="240" w:lineRule="auto"/>
        <w:jc w:val="right"/>
        <w:rPr>
          <w:rFonts w:ascii="Arial" w:eastAsia="Times New Roman" w:hAnsi="Arial" w:cs="Arial"/>
          <w:lang w:val="en-US"/>
        </w:rPr>
      </w:pPr>
    </w:p>
    <w:p w14:paraId="388C4D61" w14:textId="628811A3" w:rsidR="00FC6229" w:rsidRPr="0057179B" w:rsidRDefault="00FC6229" w:rsidP="0057179B">
      <w:pPr>
        <w:widowControl w:val="0"/>
        <w:autoSpaceDE w:val="0"/>
        <w:autoSpaceDN w:val="0"/>
        <w:adjustRightInd w:val="0"/>
        <w:spacing w:after="0" w:line="240" w:lineRule="auto"/>
        <w:jc w:val="right"/>
        <w:rPr>
          <w:rFonts w:ascii="Arial" w:eastAsia="Times New Roman" w:hAnsi="Arial" w:cs="Arial"/>
          <w:lang w:val="en-US"/>
        </w:rPr>
      </w:pPr>
      <w:r w:rsidRPr="0057179B">
        <w:rPr>
          <w:rFonts w:ascii="Arial" w:eastAsia="Times New Roman" w:hAnsi="Arial" w:cs="Arial"/>
          <w:lang w:val="en-US"/>
        </w:rPr>
        <w:t>Decision No:</w:t>
      </w:r>
      <w:r w:rsidR="00A71F54" w:rsidRPr="0057179B">
        <w:rPr>
          <w:rFonts w:ascii="Arial" w:eastAsia="Times New Roman" w:hAnsi="Arial" w:cs="Arial"/>
          <w:lang w:val="en-US"/>
        </w:rPr>
        <w:t xml:space="preserve"> </w:t>
      </w:r>
      <w:r w:rsidR="00AE784B" w:rsidRPr="0057179B">
        <w:rPr>
          <w:rFonts w:ascii="Arial" w:eastAsia="Times New Roman" w:hAnsi="Arial" w:cs="Arial"/>
          <w:lang w:val="en-US"/>
        </w:rPr>
        <w:t xml:space="preserve"> </w:t>
      </w:r>
      <w:r w:rsidR="00A71F54" w:rsidRPr="0057179B">
        <w:rPr>
          <w:rFonts w:ascii="Arial" w:eastAsia="Times New Roman" w:hAnsi="Arial" w:cs="Arial"/>
          <w:lang w:val="en-US"/>
        </w:rPr>
        <w:t>C8/26-27(PIP)</w:t>
      </w:r>
    </w:p>
    <w:p w14:paraId="38CAE2DE" w14:textId="77777777" w:rsidR="00FC6229" w:rsidRPr="0057179B" w:rsidRDefault="00FC6229" w:rsidP="0057179B">
      <w:pPr>
        <w:widowControl w:val="0"/>
        <w:autoSpaceDE w:val="0"/>
        <w:autoSpaceDN w:val="0"/>
        <w:adjustRightInd w:val="0"/>
        <w:spacing w:after="0" w:line="240" w:lineRule="auto"/>
        <w:rPr>
          <w:rFonts w:ascii="Arial" w:eastAsia="Times New Roman" w:hAnsi="Arial" w:cs="Arial"/>
          <w:lang w:val="en-US"/>
        </w:rPr>
      </w:pPr>
    </w:p>
    <w:p w14:paraId="5A6E3138" w14:textId="77777777" w:rsidR="00FC6229" w:rsidRPr="0057179B" w:rsidRDefault="00FC6229" w:rsidP="0057179B">
      <w:pPr>
        <w:widowControl w:val="0"/>
        <w:autoSpaceDE w:val="0"/>
        <w:autoSpaceDN w:val="0"/>
        <w:adjustRightInd w:val="0"/>
        <w:spacing w:after="0" w:line="240" w:lineRule="auto"/>
        <w:rPr>
          <w:rFonts w:ascii="Arial" w:eastAsia="Times New Roman" w:hAnsi="Arial" w:cs="Arial"/>
          <w:lang w:val="en-US"/>
        </w:rPr>
      </w:pPr>
    </w:p>
    <w:p w14:paraId="506311A0" w14:textId="77777777" w:rsidR="00FC6229" w:rsidRPr="0057179B" w:rsidRDefault="00FC6229" w:rsidP="0057179B">
      <w:pPr>
        <w:widowControl w:val="0"/>
        <w:autoSpaceDE w:val="0"/>
        <w:autoSpaceDN w:val="0"/>
        <w:adjustRightInd w:val="0"/>
        <w:spacing w:after="0" w:line="240" w:lineRule="auto"/>
        <w:rPr>
          <w:rFonts w:ascii="Arial" w:eastAsia="Times New Roman" w:hAnsi="Arial" w:cs="Arial"/>
          <w:lang w:val="en-US"/>
        </w:rPr>
      </w:pPr>
    </w:p>
    <w:p w14:paraId="03A810A1" w14:textId="77777777" w:rsidR="00FC6229" w:rsidRPr="0057179B" w:rsidRDefault="00FC6229" w:rsidP="0057179B">
      <w:pPr>
        <w:widowControl w:val="0"/>
        <w:autoSpaceDE w:val="0"/>
        <w:autoSpaceDN w:val="0"/>
        <w:adjustRightInd w:val="0"/>
        <w:spacing w:after="0" w:line="240" w:lineRule="auto"/>
        <w:rPr>
          <w:rFonts w:ascii="Arial" w:eastAsia="Times New Roman" w:hAnsi="Arial" w:cs="Arial"/>
          <w:lang w:val="en-US"/>
        </w:rPr>
      </w:pPr>
    </w:p>
    <w:p w14:paraId="61929A5F" w14:textId="77777777" w:rsidR="00FC6229" w:rsidRPr="0057179B" w:rsidRDefault="00FC6229" w:rsidP="0057179B">
      <w:pPr>
        <w:widowControl w:val="0"/>
        <w:suppressAutoHyphens/>
        <w:autoSpaceDE w:val="0"/>
        <w:autoSpaceDN w:val="0"/>
        <w:adjustRightInd w:val="0"/>
        <w:spacing w:after="0" w:line="240" w:lineRule="auto"/>
        <w:jc w:val="center"/>
        <w:rPr>
          <w:rFonts w:ascii="Arial" w:eastAsia="Times New Roman" w:hAnsi="Arial" w:cs="Arial"/>
          <w:b/>
          <w:bCs/>
          <w:spacing w:val="-3"/>
          <w:lang w:val="en-US"/>
        </w:rPr>
      </w:pPr>
      <w:r w:rsidRPr="0057179B">
        <w:rPr>
          <w:rFonts w:ascii="Arial" w:eastAsia="Times New Roman" w:hAnsi="Arial" w:cs="Arial"/>
          <w:b/>
          <w:bCs/>
          <w:spacing w:val="-3"/>
          <w:lang w:val="en-US"/>
        </w:rPr>
        <w:t>SOCIAL SECURITY ADMINISTRATION (NORTHERN IRELAND) ACT 1992</w:t>
      </w:r>
    </w:p>
    <w:p w14:paraId="50391CF5" w14:textId="77777777" w:rsidR="00FC6229" w:rsidRPr="0057179B" w:rsidRDefault="00FC6229" w:rsidP="0057179B">
      <w:pPr>
        <w:widowControl w:val="0"/>
        <w:suppressAutoHyphens/>
        <w:autoSpaceDE w:val="0"/>
        <w:autoSpaceDN w:val="0"/>
        <w:adjustRightInd w:val="0"/>
        <w:spacing w:after="0" w:line="240" w:lineRule="auto"/>
        <w:jc w:val="center"/>
        <w:rPr>
          <w:rFonts w:ascii="Arial" w:eastAsia="Times New Roman" w:hAnsi="Arial" w:cs="Arial"/>
          <w:b/>
          <w:bCs/>
          <w:spacing w:val="-3"/>
          <w:lang w:val="en-US"/>
        </w:rPr>
      </w:pPr>
    </w:p>
    <w:p w14:paraId="3A18B2CE" w14:textId="77777777" w:rsidR="00FC6229" w:rsidRPr="0057179B" w:rsidRDefault="00FC6229" w:rsidP="0057179B">
      <w:pPr>
        <w:widowControl w:val="0"/>
        <w:suppressAutoHyphens/>
        <w:autoSpaceDE w:val="0"/>
        <w:autoSpaceDN w:val="0"/>
        <w:adjustRightInd w:val="0"/>
        <w:spacing w:after="0" w:line="240" w:lineRule="auto"/>
        <w:jc w:val="center"/>
        <w:rPr>
          <w:rFonts w:ascii="Arial" w:eastAsia="Times New Roman" w:hAnsi="Arial" w:cs="Arial"/>
          <w:b/>
          <w:bCs/>
          <w:spacing w:val="-3"/>
          <w:lang w:val="en-US"/>
        </w:rPr>
      </w:pPr>
      <w:r w:rsidRPr="0057179B">
        <w:rPr>
          <w:rFonts w:ascii="Arial" w:eastAsia="Times New Roman" w:hAnsi="Arial" w:cs="Arial"/>
          <w:b/>
          <w:bCs/>
          <w:spacing w:val="-3"/>
          <w:lang w:val="en-US"/>
        </w:rPr>
        <w:t>SOCIAL SECURITY (NORTHERN IRELAND) ORDER 1998</w:t>
      </w:r>
    </w:p>
    <w:p w14:paraId="60904D78" w14:textId="77777777" w:rsidR="00FC6229" w:rsidRPr="0057179B" w:rsidRDefault="00FC6229" w:rsidP="0057179B">
      <w:pPr>
        <w:widowControl w:val="0"/>
        <w:suppressAutoHyphens/>
        <w:autoSpaceDE w:val="0"/>
        <w:autoSpaceDN w:val="0"/>
        <w:adjustRightInd w:val="0"/>
        <w:spacing w:after="0" w:line="240" w:lineRule="auto"/>
        <w:jc w:val="center"/>
        <w:rPr>
          <w:rFonts w:ascii="Arial" w:eastAsia="Times New Roman" w:hAnsi="Arial" w:cs="Arial"/>
          <w:b/>
          <w:bCs/>
          <w:spacing w:val="-3"/>
          <w:lang w:val="en-US"/>
        </w:rPr>
      </w:pPr>
    </w:p>
    <w:p w14:paraId="1AF8DD1F" w14:textId="77777777" w:rsidR="00FC6229" w:rsidRPr="0057179B" w:rsidRDefault="00FC6229" w:rsidP="0057179B">
      <w:pPr>
        <w:widowControl w:val="0"/>
        <w:suppressAutoHyphens/>
        <w:autoSpaceDE w:val="0"/>
        <w:autoSpaceDN w:val="0"/>
        <w:adjustRightInd w:val="0"/>
        <w:spacing w:after="0" w:line="240" w:lineRule="auto"/>
        <w:jc w:val="center"/>
        <w:rPr>
          <w:rFonts w:ascii="Arial" w:eastAsia="Times New Roman" w:hAnsi="Arial" w:cs="Arial"/>
          <w:b/>
          <w:bCs/>
          <w:spacing w:val="-3"/>
          <w:lang w:val="en-US"/>
        </w:rPr>
      </w:pPr>
    </w:p>
    <w:p w14:paraId="5847B0A6" w14:textId="77777777" w:rsidR="00FC6229" w:rsidRPr="0057179B" w:rsidRDefault="00FC6229" w:rsidP="0057179B">
      <w:pPr>
        <w:widowControl w:val="0"/>
        <w:tabs>
          <w:tab w:val="center" w:pos="4513"/>
        </w:tabs>
        <w:suppressAutoHyphens/>
        <w:autoSpaceDE w:val="0"/>
        <w:autoSpaceDN w:val="0"/>
        <w:adjustRightInd w:val="0"/>
        <w:spacing w:after="0" w:line="240" w:lineRule="auto"/>
        <w:jc w:val="center"/>
        <w:rPr>
          <w:rFonts w:ascii="Arial" w:eastAsia="Times New Roman" w:hAnsi="Arial" w:cs="Arial"/>
          <w:spacing w:val="-3"/>
          <w:u w:val="single"/>
          <w:lang w:val="en-US"/>
        </w:rPr>
      </w:pPr>
      <w:r w:rsidRPr="0057179B">
        <w:rPr>
          <w:rFonts w:ascii="Arial" w:eastAsia="Times New Roman" w:hAnsi="Arial" w:cs="Arial"/>
          <w:b/>
          <w:bCs/>
          <w:spacing w:val="-3"/>
          <w:u w:val="single"/>
          <w:lang w:val="en-US"/>
        </w:rPr>
        <w:t>PERSONAL INDEPENDENCE PAYMENT</w:t>
      </w:r>
    </w:p>
    <w:p w14:paraId="5150A798" w14:textId="77777777" w:rsidR="00FC6229" w:rsidRPr="0057179B" w:rsidRDefault="00FC6229" w:rsidP="0057179B">
      <w:pPr>
        <w:widowControl w:val="0"/>
        <w:tabs>
          <w:tab w:val="left" w:pos="-720"/>
        </w:tabs>
        <w:suppressAutoHyphens/>
        <w:autoSpaceDE w:val="0"/>
        <w:autoSpaceDN w:val="0"/>
        <w:adjustRightInd w:val="0"/>
        <w:spacing w:after="0" w:line="240" w:lineRule="auto"/>
        <w:jc w:val="center"/>
        <w:rPr>
          <w:rFonts w:ascii="Arial" w:eastAsia="Times New Roman" w:hAnsi="Arial" w:cs="Arial"/>
          <w:spacing w:val="-3"/>
          <w:lang w:val="en-US"/>
        </w:rPr>
      </w:pPr>
    </w:p>
    <w:p w14:paraId="1E3A6383" w14:textId="77777777" w:rsidR="00FC6229" w:rsidRPr="0057179B" w:rsidRDefault="00FC6229" w:rsidP="0057179B">
      <w:pPr>
        <w:widowControl w:val="0"/>
        <w:tabs>
          <w:tab w:val="left" w:pos="-720"/>
        </w:tabs>
        <w:suppressAutoHyphens/>
        <w:autoSpaceDE w:val="0"/>
        <w:autoSpaceDN w:val="0"/>
        <w:adjustRightInd w:val="0"/>
        <w:spacing w:after="0" w:line="240" w:lineRule="auto"/>
        <w:jc w:val="center"/>
        <w:rPr>
          <w:rFonts w:ascii="Arial" w:eastAsia="Times New Roman" w:hAnsi="Arial" w:cs="Arial"/>
          <w:spacing w:val="-3"/>
          <w:lang w:val="en-US"/>
        </w:rPr>
      </w:pPr>
    </w:p>
    <w:p w14:paraId="410864A4" w14:textId="77777777" w:rsidR="00FC6229" w:rsidRPr="0057179B" w:rsidRDefault="00FC6229" w:rsidP="0057179B">
      <w:pPr>
        <w:widowControl w:val="0"/>
        <w:tabs>
          <w:tab w:val="center" w:pos="4513"/>
        </w:tabs>
        <w:suppressAutoHyphens/>
        <w:autoSpaceDE w:val="0"/>
        <w:autoSpaceDN w:val="0"/>
        <w:adjustRightInd w:val="0"/>
        <w:spacing w:after="0" w:line="240" w:lineRule="auto"/>
        <w:jc w:val="center"/>
        <w:rPr>
          <w:rFonts w:ascii="Arial" w:eastAsia="Times New Roman" w:hAnsi="Arial" w:cs="Arial"/>
          <w:spacing w:val="-3"/>
          <w:lang w:val="en-US"/>
        </w:rPr>
      </w:pPr>
      <w:r w:rsidRPr="0057179B">
        <w:rPr>
          <w:rFonts w:ascii="Arial" w:eastAsia="Times New Roman" w:hAnsi="Arial" w:cs="Arial"/>
          <w:spacing w:val="-3"/>
          <w:lang w:val="en-US"/>
        </w:rPr>
        <w:t>Application by the claimant for leave to appeal</w:t>
      </w:r>
    </w:p>
    <w:p w14:paraId="7A09CF6D" w14:textId="77777777" w:rsidR="00FC6229" w:rsidRPr="0057179B" w:rsidRDefault="00FC6229" w:rsidP="0057179B">
      <w:pPr>
        <w:widowControl w:val="0"/>
        <w:tabs>
          <w:tab w:val="center" w:pos="4513"/>
        </w:tabs>
        <w:suppressAutoHyphens/>
        <w:autoSpaceDE w:val="0"/>
        <w:autoSpaceDN w:val="0"/>
        <w:adjustRightInd w:val="0"/>
        <w:spacing w:after="0" w:line="240" w:lineRule="auto"/>
        <w:jc w:val="center"/>
        <w:rPr>
          <w:rFonts w:ascii="Arial" w:eastAsia="Times New Roman" w:hAnsi="Arial" w:cs="Arial"/>
          <w:spacing w:val="-3"/>
          <w:lang w:val="en-US"/>
        </w:rPr>
      </w:pPr>
      <w:r w:rsidRPr="0057179B">
        <w:rPr>
          <w:rFonts w:ascii="Arial" w:eastAsia="Times New Roman" w:hAnsi="Arial" w:cs="Arial"/>
          <w:spacing w:val="-3"/>
          <w:lang w:val="en-US"/>
        </w:rPr>
        <w:t>and appeal to a Social Security Commissioner</w:t>
      </w:r>
    </w:p>
    <w:p w14:paraId="65677F5B" w14:textId="77777777" w:rsidR="00FC6229" w:rsidRPr="0057179B" w:rsidRDefault="00FC6229" w:rsidP="0057179B">
      <w:pPr>
        <w:widowControl w:val="0"/>
        <w:tabs>
          <w:tab w:val="center" w:pos="4513"/>
        </w:tabs>
        <w:suppressAutoHyphens/>
        <w:autoSpaceDE w:val="0"/>
        <w:autoSpaceDN w:val="0"/>
        <w:adjustRightInd w:val="0"/>
        <w:spacing w:after="0" w:line="240" w:lineRule="auto"/>
        <w:jc w:val="center"/>
        <w:rPr>
          <w:rFonts w:ascii="Arial" w:eastAsia="Times New Roman" w:hAnsi="Arial" w:cs="Arial"/>
          <w:spacing w:val="-3"/>
          <w:lang w:val="en-US"/>
        </w:rPr>
      </w:pPr>
      <w:r w:rsidRPr="0057179B">
        <w:rPr>
          <w:rFonts w:ascii="Arial" w:eastAsia="Times New Roman" w:hAnsi="Arial" w:cs="Arial"/>
          <w:spacing w:val="-3"/>
          <w:lang w:val="en-US"/>
        </w:rPr>
        <w:t>on a question of law from a Tribunal’s decision</w:t>
      </w:r>
    </w:p>
    <w:p w14:paraId="4E8DC284" w14:textId="77777777" w:rsidR="00FC6229" w:rsidRPr="0057179B" w:rsidRDefault="00FC6229" w:rsidP="0057179B">
      <w:pPr>
        <w:widowControl w:val="0"/>
        <w:tabs>
          <w:tab w:val="center" w:pos="4513"/>
        </w:tabs>
        <w:suppressAutoHyphens/>
        <w:autoSpaceDE w:val="0"/>
        <w:autoSpaceDN w:val="0"/>
        <w:adjustRightInd w:val="0"/>
        <w:spacing w:after="0" w:line="240" w:lineRule="auto"/>
        <w:jc w:val="center"/>
        <w:rPr>
          <w:rFonts w:ascii="Arial" w:eastAsia="Times New Roman" w:hAnsi="Arial" w:cs="Arial"/>
          <w:spacing w:val="-3"/>
          <w:lang w:val="en-US"/>
        </w:rPr>
      </w:pPr>
      <w:r w:rsidRPr="0057179B">
        <w:rPr>
          <w:rFonts w:ascii="Arial" w:eastAsia="Times New Roman" w:hAnsi="Arial" w:cs="Arial"/>
          <w:spacing w:val="-3"/>
          <w:lang w:val="en-US"/>
        </w:rPr>
        <w:t>dated 25 November 2024</w:t>
      </w:r>
    </w:p>
    <w:p w14:paraId="2F6C107B" w14:textId="77777777" w:rsidR="00FC6229" w:rsidRPr="0057179B" w:rsidRDefault="00FC6229" w:rsidP="0057179B">
      <w:pPr>
        <w:widowControl w:val="0"/>
        <w:tabs>
          <w:tab w:val="left" w:pos="-720"/>
        </w:tabs>
        <w:suppressAutoHyphens/>
        <w:autoSpaceDE w:val="0"/>
        <w:autoSpaceDN w:val="0"/>
        <w:adjustRightInd w:val="0"/>
        <w:spacing w:after="0" w:line="240" w:lineRule="auto"/>
        <w:jc w:val="center"/>
        <w:rPr>
          <w:rFonts w:ascii="Arial" w:eastAsia="Times New Roman" w:hAnsi="Arial" w:cs="Arial"/>
          <w:spacing w:val="-3"/>
          <w:lang w:val="en-US"/>
        </w:rPr>
      </w:pPr>
    </w:p>
    <w:p w14:paraId="5FC0FFF2" w14:textId="77777777" w:rsidR="00FC6229" w:rsidRPr="0057179B" w:rsidRDefault="00FC6229" w:rsidP="0057179B">
      <w:pPr>
        <w:widowControl w:val="0"/>
        <w:tabs>
          <w:tab w:val="left" w:pos="-720"/>
        </w:tabs>
        <w:suppressAutoHyphens/>
        <w:autoSpaceDE w:val="0"/>
        <w:autoSpaceDN w:val="0"/>
        <w:adjustRightInd w:val="0"/>
        <w:spacing w:after="0" w:line="240" w:lineRule="auto"/>
        <w:jc w:val="center"/>
        <w:rPr>
          <w:rFonts w:ascii="Arial" w:eastAsia="Times New Roman" w:hAnsi="Arial" w:cs="Arial"/>
          <w:spacing w:val="-3"/>
          <w:lang w:val="en-US"/>
        </w:rPr>
      </w:pPr>
    </w:p>
    <w:p w14:paraId="0A27C8C6" w14:textId="77777777" w:rsidR="00FC6229" w:rsidRPr="0057179B" w:rsidRDefault="00FC6229" w:rsidP="0057179B">
      <w:pPr>
        <w:widowControl w:val="0"/>
        <w:tabs>
          <w:tab w:val="center" w:pos="4513"/>
        </w:tabs>
        <w:suppressAutoHyphens/>
        <w:autoSpaceDE w:val="0"/>
        <w:autoSpaceDN w:val="0"/>
        <w:adjustRightInd w:val="0"/>
        <w:spacing w:after="0" w:line="240" w:lineRule="auto"/>
        <w:jc w:val="center"/>
        <w:rPr>
          <w:rFonts w:ascii="Arial" w:eastAsia="Times New Roman" w:hAnsi="Arial" w:cs="Arial"/>
          <w:spacing w:val="-3"/>
          <w:lang w:val="en-US"/>
        </w:rPr>
      </w:pPr>
      <w:r w:rsidRPr="0057179B">
        <w:rPr>
          <w:rFonts w:ascii="Arial" w:eastAsia="Times New Roman" w:hAnsi="Arial" w:cs="Arial"/>
          <w:spacing w:val="-3"/>
          <w:u w:val="single"/>
          <w:lang w:val="en-US"/>
        </w:rPr>
        <w:t>DECISION OF THE SOCIAL SECURITY COMMISSIONER</w:t>
      </w:r>
    </w:p>
    <w:p w14:paraId="334E0FF3" w14:textId="77777777" w:rsidR="00FC6229" w:rsidRPr="0057179B" w:rsidRDefault="00FC6229" w:rsidP="0057179B">
      <w:pPr>
        <w:spacing w:after="0" w:line="240" w:lineRule="auto"/>
        <w:rPr>
          <w:rFonts w:ascii="Arial" w:hAnsi="Arial" w:cs="Arial"/>
        </w:rPr>
      </w:pPr>
    </w:p>
    <w:p w14:paraId="54C6A3B6" w14:textId="77777777" w:rsidR="00FC6229" w:rsidRPr="0057179B" w:rsidRDefault="00FC6229" w:rsidP="0057179B">
      <w:pPr>
        <w:spacing w:after="0" w:line="240" w:lineRule="auto"/>
        <w:rPr>
          <w:rFonts w:ascii="Arial" w:hAnsi="Arial" w:cs="Arial"/>
        </w:rPr>
      </w:pPr>
    </w:p>
    <w:p w14:paraId="63834D10" w14:textId="30767BA3" w:rsidR="00A71F54" w:rsidRPr="0057179B" w:rsidRDefault="005162B1" w:rsidP="005162B1">
      <w:pPr>
        <w:tabs>
          <w:tab w:val="left" w:pos="510"/>
          <w:tab w:val="left" w:pos="1077"/>
          <w:tab w:val="left" w:pos="1797"/>
        </w:tabs>
        <w:spacing w:after="0" w:line="240" w:lineRule="auto"/>
        <w:ind w:left="510" w:hanging="510"/>
        <w:jc w:val="both"/>
        <w:rPr>
          <w:rFonts w:ascii="Arial" w:hAnsi="Arial" w:cs="Arial"/>
        </w:rPr>
      </w:pPr>
      <w:r>
        <w:rPr>
          <w:rFonts w:ascii="Arial" w:hAnsi="Arial" w:cs="Arial"/>
        </w:rPr>
        <w:t>1.</w:t>
      </w:r>
      <w:r>
        <w:rPr>
          <w:rFonts w:ascii="Arial" w:hAnsi="Arial" w:cs="Arial"/>
        </w:rPr>
        <w:tab/>
      </w:r>
      <w:r w:rsidR="00FC6229" w:rsidRPr="0057179B">
        <w:rPr>
          <w:rFonts w:ascii="Arial" w:hAnsi="Arial" w:cs="Arial"/>
        </w:rPr>
        <w:t xml:space="preserve">This is a claimant’s application for leave to appeal from the decision of an appeal </w:t>
      </w:r>
      <w:r w:rsidR="007A67B5" w:rsidRPr="0057179B">
        <w:rPr>
          <w:rFonts w:ascii="Arial" w:hAnsi="Arial" w:cs="Arial"/>
        </w:rPr>
        <w:t xml:space="preserve">tribunal dated </w:t>
      </w:r>
      <w:r w:rsidR="00FC6229" w:rsidRPr="0057179B">
        <w:rPr>
          <w:rFonts w:ascii="Arial" w:hAnsi="Arial" w:cs="Arial"/>
        </w:rPr>
        <w:t>25 November 2024.</w:t>
      </w:r>
    </w:p>
    <w:p w14:paraId="3F3057BF" w14:textId="77777777" w:rsidR="00A71F54" w:rsidRPr="0057179B" w:rsidRDefault="00A71F54" w:rsidP="005162B1">
      <w:pPr>
        <w:pStyle w:val="ListParagraph"/>
        <w:tabs>
          <w:tab w:val="left" w:pos="510"/>
          <w:tab w:val="left" w:pos="1077"/>
          <w:tab w:val="left" w:pos="1797"/>
        </w:tabs>
        <w:spacing w:after="0" w:line="240" w:lineRule="auto"/>
        <w:ind w:left="510" w:hanging="510"/>
        <w:contextualSpacing w:val="0"/>
        <w:jc w:val="both"/>
        <w:rPr>
          <w:rFonts w:ascii="Arial" w:hAnsi="Arial" w:cs="Arial"/>
        </w:rPr>
      </w:pPr>
    </w:p>
    <w:p w14:paraId="3CA31AAC" w14:textId="060AD847" w:rsidR="00A71F54" w:rsidRPr="0057179B" w:rsidRDefault="005162B1" w:rsidP="005162B1">
      <w:pPr>
        <w:tabs>
          <w:tab w:val="left" w:pos="510"/>
          <w:tab w:val="left" w:pos="1077"/>
          <w:tab w:val="left" w:pos="1797"/>
        </w:tabs>
        <w:spacing w:after="0" w:line="240" w:lineRule="auto"/>
        <w:ind w:left="510" w:hanging="510"/>
        <w:jc w:val="both"/>
        <w:rPr>
          <w:rFonts w:ascii="Arial" w:hAnsi="Arial" w:cs="Arial"/>
        </w:rPr>
      </w:pPr>
      <w:r>
        <w:rPr>
          <w:rFonts w:ascii="Arial" w:hAnsi="Arial" w:cs="Arial"/>
        </w:rPr>
        <w:t>2.</w:t>
      </w:r>
      <w:r>
        <w:rPr>
          <w:rFonts w:ascii="Arial" w:hAnsi="Arial" w:cs="Arial"/>
        </w:rPr>
        <w:tab/>
      </w:r>
      <w:r w:rsidR="00FC6229" w:rsidRPr="0057179B">
        <w:rPr>
          <w:rFonts w:ascii="Arial" w:hAnsi="Arial" w:cs="Arial"/>
        </w:rPr>
        <w:t>For the reasons I give below, I grant leave to appeal.  I allow the appeal and I set aside the decision of the appeal tribunal under Article 15(8)(b) of the Social Security (NI) Order 1998.  I refer the appeal to a newly constituted tribunal for determination.</w:t>
      </w:r>
    </w:p>
    <w:p w14:paraId="5842FB9E" w14:textId="77777777" w:rsidR="00A71F54" w:rsidRPr="0057179B" w:rsidRDefault="00A71F54" w:rsidP="005162B1">
      <w:pPr>
        <w:pStyle w:val="ListParagraph"/>
        <w:tabs>
          <w:tab w:val="left" w:pos="510"/>
          <w:tab w:val="left" w:pos="1077"/>
          <w:tab w:val="left" w:pos="1797"/>
        </w:tabs>
        <w:spacing w:after="0" w:line="240" w:lineRule="auto"/>
        <w:ind w:left="510" w:hanging="510"/>
        <w:rPr>
          <w:rFonts w:ascii="Arial" w:hAnsi="Arial" w:cs="Arial"/>
        </w:rPr>
      </w:pPr>
    </w:p>
    <w:p w14:paraId="1CBBD303" w14:textId="5522857E" w:rsidR="00A71F54" w:rsidRPr="0057179B" w:rsidRDefault="005162B1" w:rsidP="005162B1">
      <w:pPr>
        <w:tabs>
          <w:tab w:val="left" w:pos="510"/>
          <w:tab w:val="left" w:pos="1077"/>
          <w:tab w:val="left" w:pos="1797"/>
        </w:tabs>
        <w:spacing w:after="0" w:line="240" w:lineRule="auto"/>
        <w:ind w:left="510" w:hanging="510"/>
        <w:jc w:val="both"/>
        <w:rPr>
          <w:rFonts w:ascii="Arial" w:hAnsi="Arial" w:cs="Arial"/>
        </w:rPr>
      </w:pPr>
      <w:r>
        <w:rPr>
          <w:rFonts w:ascii="Arial" w:hAnsi="Arial" w:cs="Arial"/>
        </w:rPr>
        <w:t>3.</w:t>
      </w:r>
      <w:r>
        <w:rPr>
          <w:rFonts w:ascii="Arial" w:hAnsi="Arial" w:cs="Arial"/>
        </w:rPr>
        <w:tab/>
      </w:r>
      <w:r w:rsidR="00FC6229" w:rsidRPr="0057179B">
        <w:rPr>
          <w:rFonts w:ascii="Arial" w:hAnsi="Arial" w:cs="Arial"/>
        </w:rPr>
        <w:t xml:space="preserve">It is imperative that the appellant notes that while the decision of the </w:t>
      </w:r>
      <w:r w:rsidR="007A67B5" w:rsidRPr="0057179B">
        <w:rPr>
          <w:rFonts w:ascii="Arial" w:hAnsi="Arial" w:cs="Arial"/>
        </w:rPr>
        <w:t>a</w:t>
      </w:r>
      <w:r w:rsidR="00FC6229" w:rsidRPr="0057179B">
        <w:rPr>
          <w:rFonts w:ascii="Arial" w:hAnsi="Arial" w:cs="Arial"/>
        </w:rPr>
        <w:t xml:space="preserve">ppeal </w:t>
      </w:r>
      <w:r w:rsidR="007A67B5" w:rsidRPr="0057179B">
        <w:rPr>
          <w:rFonts w:ascii="Arial" w:hAnsi="Arial" w:cs="Arial"/>
        </w:rPr>
        <w:t>t</w:t>
      </w:r>
      <w:r w:rsidR="00FC6229" w:rsidRPr="0057179B">
        <w:rPr>
          <w:rFonts w:ascii="Arial" w:hAnsi="Arial" w:cs="Arial"/>
        </w:rPr>
        <w:t xml:space="preserve">ribunal has been set aside, the issue of his entitlement to personal independence payment (PIP) remains to be determined by another </w:t>
      </w:r>
      <w:r w:rsidR="007A67B5" w:rsidRPr="0057179B">
        <w:rPr>
          <w:rFonts w:ascii="Arial" w:hAnsi="Arial" w:cs="Arial"/>
        </w:rPr>
        <w:t>a</w:t>
      </w:r>
      <w:r w:rsidR="00FC6229" w:rsidRPr="0057179B">
        <w:rPr>
          <w:rFonts w:ascii="Arial" w:hAnsi="Arial" w:cs="Arial"/>
        </w:rPr>
        <w:t xml:space="preserve">ppeal </w:t>
      </w:r>
      <w:r w:rsidR="007A67B5" w:rsidRPr="0057179B">
        <w:rPr>
          <w:rFonts w:ascii="Arial" w:hAnsi="Arial" w:cs="Arial"/>
        </w:rPr>
        <w:t>t</w:t>
      </w:r>
      <w:r w:rsidR="00FC6229" w:rsidRPr="0057179B">
        <w:rPr>
          <w:rFonts w:ascii="Arial" w:hAnsi="Arial" w:cs="Arial"/>
        </w:rPr>
        <w:t>ribunal.</w:t>
      </w:r>
    </w:p>
    <w:p w14:paraId="6C9AE22B" w14:textId="77777777" w:rsidR="00A71F54" w:rsidRPr="0057179B" w:rsidRDefault="00A71F54" w:rsidP="005162B1">
      <w:pPr>
        <w:pStyle w:val="ListParagraph"/>
        <w:tabs>
          <w:tab w:val="left" w:pos="510"/>
          <w:tab w:val="left" w:pos="1077"/>
          <w:tab w:val="left" w:pos="1797"/>
        </w:tabs>
        <w:spacing w:after="0" w:line="240" w:lineRule="auto"/>
        <w:ind w:left="510" w:hanging="510"/>
        <w:rPr>
          <w:rFonts w:ascii="Arial" w:hAnsi="Arial" w:cs="Arial"/>
        </w:rPr>
      </w:pPr>
    </w:p>
    <w:p w14:paraId="0CE381C9" w14:textId="1C0BEC49" w:rsidR="00FC6229" w:rsidRPr="0057179B" w:rsidRDefault="005162B1" w:rsidP="005162B1">
      <w:pPr>
        <w:tabs>
          <w:tab w:val="left" w:pos="510"/>
          <w:tab w:val="left" w:pos="1077"/>
          <w:tab w:val="left" w:pos="1797"/>
        </w:tabs>
        <w:spacing w:after="0" w:line="240" w:lineRule="auto"/>
        <w:ind w:left="510" w:hanging="510"/>
        <w:jc w:val="both"/>
        <w:rPr>
          <w:rFonts w:ascii="Arial" w:hAnsi="Arial" w:cs="Arial"/>
        </w:rPr>
      </w:pPr>
      <w:r>
        <w:rPr>
          <w:rFonts w:ascii="Arial" w:hAnsi="Arial" w:cs="Arial"/>
        </w:rPr>
        <w:t>4.</w:t>
      </w:r>
      <w:r>
        <w:rPr>
          <w:rFonts w:ascii="Arial" w:hAnsi="Arial" w:cs="Arial"/>
        </w:rPr>
        <w:tab/>
      </w:r>
      <w:r w:rsidR="00FC6229" w:rsidRPr="0057179B">
        <w:rPr>
          <w:rFonts w:ascii="Arial" w:hAnsi="Arial" w:cs="Arial"/>
        </w:rPr>
        <w:t xml:space="preserve">I direct that the parties to the proceedings and the newly constituted </w:t>
      </w:r>
      <w:r w:rsidR="007A67B5" w:rsidRPr="0057179B">
        <w:rPr>
          <w:rFonts w:ascii="Arial" w:hAnsi="Arial" w:cs="Arial"/>
        </w:rPr>
        <w:t>a</w:t>
      </w:r>
      <w:r w:rsidR="00FC6229" w:rsidRPr="0057179B">
        <w:rPr>
          <w:rFonts w:ascii="Arial" w:hAnsi="Arial" w:cs="Arial"/>
        </w:rPr>
        <w:t xml:space="preserve">ppeal </w:t>
      </w:r>
      <w:r w:rsidR="007A67B5" w:rsidRPr="0057179B">
        <w:rPr>
          <w:rFonts w:ascii="Arial" w:hAnsi="Arial" w:cs="Arial"/>
        </w:rPr>
        <w:t>t</w:t>
      </w:r>
      <w:r w:rsidR="00FC6229" w:rsidRPr="0057179B">
        <w:rPr>
          <w:rFonts w:ascii="Arial" w:hAnsi="Arial" w:cs="Arial"/>
        </w:rPr>
        <w:t>ribunal take into account the following:</w:t>
      </w:r>
    </w:p>
    <w:p w14:paraId="0EF6C0BB" w14:textId="77777777" w:rsidR="00FC6229" w:rsidRPr="0057179B" w:rsidRDefault="00FC6229" w:rsidP="00001E56">
      <w:pPr>
        <w:tabs>
          <w:tab w:val="left" w:pos="510"/>
          <w:tab w:val="left" w:pos="1077"/>
          <w:tab w:val="left" w:pos="1797"/>
        </w:tabs>
        <w:spacing w:after="0" w:line="240" w:lineRule="auto"/>
        <w:jc w:val="both"/>
        <w:rPr>
          <w:rFonts w:ascii="Arial" w:hAnsi="Arial" w:cs="Arial"/>
        </w:rPr>
      </w:pPr>
    </w:p>
    <w:p w14:paraId="2B4C8F11" w14:textId="4B2A512A" w:rsidR="00A71F54" w:rsidRDefault="008A3056" w:rsidP="008A3056">
      <w:pPr>
        <w:tabs>
          <w:tab w:val="left" w:pos="510"/>
          <w:tab w:val="left" w:pos="1077"/>
          <w:tab w:val="left" w:pos="1560"/>
          <w:tab w:val="left" w:pos="1797"/>
        </w:tabs>
        <w:spacing w:after="0" w:line="240" w:lineRule="auto"/>
        <w:ind w:left="1077" w:hanging="1077"/>
        <w:jc w:val="both"/>
        <w:rPr>
          <w:rFonts w:ascii="Arial" w:hAnsi="Arial" w:cs="Arial"/>
        </w:rPr>
      </w:pPr>
      <w:r>
        <w:rPr>
          <w:rFonts w:ascii="Arial" w:hAnsi="Arial" w:cs="Arial"/>
        </w:rPr>
        <w:tab/>
        <w:t>(i)</w:t>
      </w:r>
      <w:r>
        <w:rPr>
          <w:rFonts w:ascii="Arial" w:hAnsi="Arial" w:cs="Arial"/>
        </w:rPr>
        <w:tab/>
      </w:r>
      <w:r w:rsidR="00FC6229" w:rsidRPr="0057179B">
        <w:rPr>
          <w:rFonts w:ascii="Arial" w:hAnsi="Arial" w:cs="Arial"/>
        </w:rPr>
        <w:t xml:space="preserve">The decision under appeal is the decision of the Department that the </w:t>
      </w:r>
      <w:r w:rsidR="007A67B5" w:rsidRPr="0057179B">
        <w:rPr>
          <w:rFonts w:ascii="Arial" w:hAnsi="Arial" w:cs="Arial"/>
        </w:rPr>
        <w:t>appellant</w:t>
      </w:r>
      <w:r w:rsidR="00FC6229" w:rsidRPr="0057179B">
        <w:rPr>
          <w:rFonts w:ascii="Arial" w:hAnsi="Arial" w:cs="Arial"/>
        </w:rPr>
        <w:t xml:space="preserve"> is not entitled to the mobility and daily living allowance components of PIP from and including </w:t>
      </w:r>
      <w:r w:rsidR="00DB3BD8" w:rsidRPr="0057179B">
        <w:rPr>
          <w:rFonts w:ascii="Arial" w:hAnsi="Arial" w:cs="Arial"/>
        </w:rPr>
        <w:t>9 November 2022</w:t>
      </w:r>
      <w:r w:rsidR="00FC6229" w:rsidRPr="0057179B">
        <w:rPr>
          <w:rFonts w:ascii="Arial" w:hAnsi="Arial" w:cs="Arial"/>
        </w:rPr>
        <w:t>.</w:t>
      </w:r>
    </w:p>
    <w:p w14:paraId="5CF23B88" w14:textId="77777777" w:rsidR="005162B1" w:rsidRPr="0057179B" w:rsidRDefault="005162B1" w:rsidP="008A3056">
      <w:pPr>
        <w:tabs>
          <w:tab w:val="left" w:pos="510"/>
          <w:tab w:val="left" w:pos="1077"/>
          <w:tab w:val="left" w:pos="1560"/>
          <w:tab w:val="left" w:pos="1797"/>
        </w:tabs>
        <w:spacing w:after="0" w:line="240" w:lineRule="auto"/>
        <w:ind w:left="1077" w:hanging="1077"/>
        <w:jc w:val="both"/>
        <w:rPr>
          <w:rFonts w:ascii="Arial" w:hAnsi="Arial" w:cs="Arial"/>
        </w:rPr>
      </w:pPr>
    </w:p>
    <w:p w14:paraId="33193D71" w14:textId="0BD6B2A4" w:rsidR="00A71F54" w:rsidRDefault="008A3056" w:rsidP="008A3056">
      <w:pPr>
        <w:tabs>
          <w:tab w:val="left" w:pos="510"/>
          <w:tab w:val="left" w:pos="1077"/>
          <w:tab w:val="left" w:pos="1560"/>
          <w:tab w:val="left" w:pos="1797"/>
        </w:tabs>
        <w:spacing w:after="0" w:line="240" w:lineRule="auto"/>
        <w:ind w:left="1077" w:hanging="1077"/>
        <w:jc w:val="both"/>
        <w:rPr>
          <w:rFonts w:ascii="Arial" w:hAnsi="Arial" w:cs="Arial"/>
          <w:i/>
          <w:iCs/>
        </w:rPr>
      </w:pPr>
      <w:r>
        <w:rPr>
          <w:rFonts w:ascii="Arial" w:hAnsi="Arial" w:cs="Arial"/>
        </w:rPr>
        <w:tab/>
        <w:t>(ii)</w:t>
      </w:r>
      <w:r>
        <w:rPr>
          <w:rFonts w:ascii="Arial" w:hAnsi="Arial" w:cs="Arial"/>
        </w:rPr>
        <w:tab/>
      </w:r>
      <w:r w:rsidR="00FC6229" w:rsidRPr="0057179B">
        <w:rPr>
          <w:rFonts w:ascii="Arial" w:hAnsi="Arial" w:cs="Arial"/>
        </w:rPr>
        <w:t xml:space="preserve">The Department is directed to provide details of any subsequent claims to PIP and the outcome of any such claims to the </w:t>
      </w:r>
      <w:r w:rsidR="007A67B5" w:rsidRPr="0057179B">
        <w:rPr>
          <w:rFonts w:ascii="Arial" w:hAnsi="Arial" w:cs="Arial"/>
        </w:rPr>
        <w:t>a</w:t>
      </w:r>
      <w:r w:rsidR="00FC6229" w:rsidRPr="0057179B">
        <w:rPr>
          <w:rFonts w:ascii="Arial" w:hAnsi="Arial" w:cs="Arial"/>
        </w:rPr>
        <w:t xml:space="preserve">ppeal </w:t>
      </w:r>
      <w:r w:rsidR="007A67B5" w:rsidRPr="0057179B">
        <w:rPr>
          <w:rFonts w:ascii="Arial" w:hAnsi="Arial" w:cs="Arial"/>
        </w:rPr>
        <w:t>t</w:t>
      </w:r>
      <w:r w:rsidR="00FC6229" w:rsidRPr="0057179B">
        <w:rPr>
          <w:rFonts w:ascii="Arial" w:hAnsi="Arial" w:cs="Arial"/>
        </w:rPr>
        <w:t xml:space="preserve">ribunal to which the appeal is being referred.  The </w:t>
      </w:r>
      <w:r w:rsidR="007A67B5" w:rsidRPr="0057179B">
        <w:rPr>
          <w:rFonts w:ascii="Arial" w:hAnsi="Arial" w:cs="Arial"/>
        </w:rPr>
        <w:t>a</w:t>
      </w:r>
      <w:r w:rsidR="00FC6229" w:rsidRPr="0057179B">
        <w:rPr>
          <w:rFonts w:ascii="Arial" w:hAnsi="Arial" w:cs="Arial"/>
        </w:rPr>
        <w:t xml:space="preserve">ppeal </w:t>
      </w:r>
      <w:r w:rsidR="007A67B5" w:rsidRPr="0057179B">
        <w:rPr>
          <w:rFonts w:ascii="Arial" w:hAnsi="Arial" w:cs="Arial"/>
        </w:rPr>
        <w:t>t</w:t>
      </w:r>
      <w:r w:rsidR="00FC6229" w:rsidRPr="0057179B">
        <w:rPr>
          <w:rFonts w:ascii="Arial" w:hAnsi="Arial" w:cs="Arial"/>
        </w:rPr>
        <w:t xml:space="preserve">ribunal is directed to take any evidence of subsequent claims to PIP into account in line with the principles set out in </w:t>
      </w:r>
      <w:r w:rsidR="00FC6229" w:rsidRPr="0057179B">
        <w:rPr>
          <w:rFonts w:ascii="Arial" w:hAnsi="Arial" w:cs="Arial"/>
          <w:i/>
          <w:iCs/>
        </w:rPr>
        <w:t>C20/04-05 (DLA).</w:t>
      </w:r>
    </w:p>
    <w:p w14:paraId="38FD8C52" w14:textId="77777777" w:rsidR="005162B1" w:rsidRPr="005162B1" w:rsidRDefault="005162B1" w:rsidP="008A3056">
      <w:pPr>
        <w:tabs>
          <w:tab w:val="left" w:pos="510"/>
          <w:tab w:val="left" w:pos="1077"/>
          <w:tab w:val="left" w:pos="1560"/>
          <w:tab w:val="left" w:pos="1797"/>
        </w:tabs>
        <w:spacing w:after="0" w:line="240" w:lineRule="auto"/>
        <w:ind w:left="1077" w:hanging="1077"/>
        <w:jc w:val="both"/>
        <w:rPr>
          <w:rFonts w:ascii="Arial" w:hAnsi="Arial" w:cs="Arial"/>
        </w:rPr>
      </w:pPr>
    </w:p>
    <w:p w14:paraId="6A56EFB7" w14:textId="4BE22AC6" w:rsidR="00DB3BD8" w:rsidRDefault="008A3056" w:rsidP="008A3056">
      <w:pPr>
        <w:tabs>
          <w:tab w:val="left" w:pos="510"/>
          <w:tab w:val="left" w:pos="1077"/>
          <w:tab w:val="left" w:pos="1560"/>
          <w:tab w:val="left" w:pos="1797"/>
        </w:tabs>
        <w:spacing w:after="0" w:line="240" w:lineRule="auto"/>
        <w:ind w:left="1077" w:hanging="1077"/>
        <w:jc w:val="both"/>
        <w:rPr>
          <w:rFonts w:ascii="Arial" w:hAnsi="Arial" w:cs="Arial"/>
        </w:rPr>
      </w:pPr>
      <w:r>
        <w:rPr>
          <w:rFonts w:ascii="Arial" w:hAnsi="Arial" w:cs="Arial"/>
        </w:rPr>
        <w:lastRenderedPageBreak/>
        <w:tab/>
        <w:t>(iii)</w:t>
      </w:r>
      <w:r>
        <w:rPr>
          <w:rFonts w:ascii="Arial" w:hAnsi="Arial" w:cs="Arial"/>
        </w:rPr>
        <w:tab/>
      </w:r>
      <w:r w:rsidR="00FC6229" w:rsidRPr="0057179B">
        <w:rPr>
          <w:rFonts w:ascii="Arial" w:hAnsi="Arial" w:cs="Arial"/>
        </w:rPr>
        <w:t>It will be for both parties to the proceedings to make submissions and adduce evidence in support of those submissions, on all issues relevant to the appeal.</w:t>
      </w:r>
    </w:p>
    <w:p w14:paraId="1BF42E31" w14:textId="77777777" w:rsidR="008A3056" w:rsidRPr="0057179B" w:rsidRDefault="008A3056" w:rsidP="008A3056">
      <w:pPr>
        <w:tabs>
          <w:tab w:val="left" w:pos="510"/>
          <w:tab w:val="left" w:pos="1077"/>
          <w:tab w:val="left" w:pos="1560"/>
          <w:tab w:val="left" w:pos="1797"/>
        </w:tabs>
        <w:spacing w:after="0" w:line="240" w:lineRule="auto"/>
        <w:ind w:left="1077" w:hanging="1077"/>
        <w:jc w:val="both"/>
        <w:rPr>
          <w:rFonts w:ascii="Arial" w:hAnsi="Arial" w:cs="Arial"/>
        </w:rPr>
      </w:pPr>
    </w:p>
    <w:p w14:paraId="24372D41" w14:textId="496292C0" w:rsidR="00FC6229" w:rsidRPr="0057179B" w:rsidRDefault="008A3056" w:rsidP="008A3056">
      <w:pPr>
        <w:tabs>
          <w:tab w:val="left" w:pos="510"/>
          <w:tab w:val="left" w:pos="1077"/>
          <w:tab w:val="left" w:pos="1560"/>
          <w:tab w:val="left" w:pos="1797"/>
        </w:tabs>
        <w:spacing w:after="0" w:line="240" w:lineRule="auto"/>
        <w:ind w:left="1077" w:hanging="1077"/>
        <w:jc w:val="both"/>
        <w:rPr>
          <w:rFonts w:ascii="Arial" w:hAnsi="Arial" w:cs="Arial"/>
        </w:rPr>
      </w:pPr>
      <w:r>
        <w:rPr>
          <w:rFonts w:ascii="Arial" w:hAnsi="Arial" w:cs="Arial"/>
        </w:rPr>
        <w:tab/>
        <w:t>(iv)</w:t>
      </w:r>
      <w:r>
        <w:rPr>
          <w:rFonts w:ascii="Arial" w:hAnsi="Arial" w:cs="Arial"/>
        </w:rPr>
        <w:tab/>
      </w:r>
      <w:r w:rsidR="00FC6229" w:rsidRPr="0057179B">
        <w:rPr>
          <w:rFonts w:ascii="Arial" w:hAnsi="Arial" w:cs="Arial"/>
        </w:rPr>
        <w:t xml:space="preserve">It will be for the </w:t>
      </w:r>
      <w:r w:rsidR="00DB3BD8" w:rsidRPr="0057179B">
        <w:rPr>
          <w:rFonts w:ascii="Arial" w:hAnsi="Arial" w:cs="Arial"/>
        </w:rPr>
        <w:t>a</w:t>
      </w:r>
      <w:r w:rsidR="00FC6229" w:rsidRPr="0057179B">
        <w:rPr>
          <w:rFonts w:ascii="Arial" w:hAnsi="Arial" w:cs="Arial"/>
        </w:rPr>
        <w:t xml:space="preserve">ppeal </w:t>
      </w:r>
      <w:r w:rsidR="00DB3BD8" w:rsidRPr="0057179B">
        <w:rPr>
          <w:rFonts w:ascii="Arial" w:hAnsi="Arial" w:cs="Arial"/>
        </w:rPr>
        <w:t>t</w:t>
      </w:r>
      <w:r w:rsidR="00FC6229" w:rsidRPr="0057179B">
        <w:rPr>
          <w:rFonts w:ascii="Arial" w:hAnsi="Arial" w:cs="Arial"/>
        </w:rPr>
        <w:t>ribunal to consider the submissions made by the parties to the proceedings on these issues and any evidence adduced in support of them and then make its determination in light of all that is before it.</w:t>
      </w:r>
    </w:p>
    <w:p w14:paraId="73CFCE0F" w14:textId="77777777" w:rsidR="00FC6229" w:rsidRPr="0057179B" w:rsidRDefault="00FC6229" w:rsidP="00001E56">
      <w:pPr>
        <w:tabs>
          <w:tab w:val="left" w:pos="510"/>
          <w:tab w:val="left" w:pos="1077"/>
          <w:tab w:val="left" w:pos="1797"/>
        </w:tabs>
        <w:spacing w:after="0" w:line="240" w:lineRule="auto"/>
        <w:rPr>
          <w:rFonts w:ascii="Arial" w:hAnsi="Arial" w:cs="Arial"/>
        </w:rPr>
      </w:pPr>
    </w:p>
    <w:p w14:paraId="0620FF2D" w14:textId="77777777" w:rsidR="00FC6229" w:rsidRPr="0057179B" w:rsidRDefault="00FC6229" w:rsidP="00001E56">
      <w:pPr>
        <w:tabs>
          <w:tab w:val="left" w:pos="510"/>
          <w:tab w:val="left" w:pos="1077"/>
          <w:tab w:val="left" w:pos="1797"/>
        </w:tabs>
        <w:spacing w:after="0" w:line="240" w:lineRule="auto"/>
        <w:jc w:val="center"/>
        <w:rPr>
          <w:rFonts w:ascii="Arial" w:hAnsi="Arial" w:cs="Arial"/>
          <w:b/>
          <w:bCs/>
          <w:u w:val="single"/>
        </w:rPr>
      </w:pPr>
      <w:r w:rsidRPr="0057179B">
        <w:rPr>
          <w:rFonts w:ascii="Arial" w:hAnsi="Arial" w:cs="Arial"/>
          <w:b/>
          <w:bCs/>
          <w:u w:val="single"/>
        </w:rPr>
        <w:t>REASONS</w:t>
      </w:r>
    </w:p>
    <w:p w14:paraId="3AEA2037" w14:textId="77777777" w:rsidR="00FC6229" w:rsidRPr="0057179B" w:rsidRDefault="00FC6229" w:rsidP="00001E56">
      <w:pPr>
        <w:tabs>
          <w:tab w:val="left" w:pos="510"/>
          <w:tab w:val="left" w:pos="1077"/>
          <w:tab w:val="left" w:pos="1797"/>
        </w:tabs>
        <w:spacing w:after="0" w:line="240" w:lineRule="auto"/>
        <w:rPr>
          <w:rFonts w:ascii="Arial" w:hAnsi="Arial" w:cs="Arial"/>
        </w:rPr>
      </w:pPr>
    </w:p>
    <w:p w14:paraId="42E2A0AB" w14:textId="6AD44FD2" w:rsidR="00FC6229" w:rsidRPr="0057179B" w:rsidRDefault="00F27F24" w:rsidP="00001E56">
      <w:pPr>
        <w:tabs>
          <w:tab w:val="left" w:pos="510"/>
          <w:tab w:val="left" w:pos="1077"/>
          <w:tab w:val="left" w:pos="1797"/>
        </w:tabs>
        <w:spacing w:after="0" w:line="240" w:lineRule="auto"/>
        <w:rPr>
          <w:rFonts w:ascii="Arial" w:hAnsi="Arial" w:cs="Arial"/>
          <w:b/>
        </w:rPr>
      </w:pPr>
      <w:r>
        <w:rPr>
          <w:rFonts w:ascii="Arial" w:hAnsi="Arial" w:cs="Arial"/>
          <w:b/>
        </w:rPr>
        <w:tab/>
      </w:r>
      <w:r w:rsidR="00FC6229" w:rsidRPr="0057179B">
        <w:rPr>
          <w:rFonts w:ascii="Arial" w:hAnsi="Arial" w:cs="Arial"/>
          <w:b/>
        </w:rPr>
        <w:t>Background</w:t>
      </w:r>
    </w:p>
    <w:p w14:paraId="0B3A8CED" w14:textId="77777777" w:rsidR="00FC6229" w:rsidRPr="0057179B" w:rsidRDefault="00FC6229" w:rsidP="00001E56">
      <w:pPr>
        <w:tabs>
          <w:tab w:val="left" w:pos="510"/>
          <w:tab w:val="left" w:pos="1077"/>
          <w:tab w:val="left" w:pos="1797"/>
        </w:tabs>
        <w:spacing w:after="0" w:line="240" w:lineRule="auto"/>
        <w:rPr>
          <w:rFonts w:ascii="Arial" w:hAnsi="Arial" w:cs="Arial"/>
        </w:rPr>
      </w:pPr>
    </w:p>
    <w:p w14:paraId="603D1A8A" w14:textId="4C0A5098" w:rsidR="00DB3BD8" w:rsidRPr="0057179B" w:rsidRDefault="00F27F24" w:rsidP="00D16522">
      <w:pPr>
        <w:tabs>
          <w:tab w:val="left" w:pos="510"/>
          <w:tab w:val="left" w:pos="1077"/>
          <w:tab w:val="left" w:pos="1797"/>
        </w:tabs>
        <w:spacing w:after="0" w:line="240" w:lineRule="auto"/>
        <w:ind w:left="510" w:hanging="510"/>
        <w:jc w:val="both"/>
        <w:rPr>
          <w:rFonts w:ascii="Arial" w:hAnsi="Arial" w:cs="Arial"/>
        </w:rPr>
      </w:pPr>
      <w:r>
        <w:rPr>
          <w:rFonts w:ascii="Arial" w:hAnsi="Arial" w:cs="Arial"/>
        </w:rPr>
        <w:t>5.</w:t>
      </w:r>
      <w:r>
        <w:rPr>
          <w:rFonts w:ascii="Arial" w:hAnsi="Arial" w:cs="Arial"/>
        </w:rPr>
        <w:tab/>
      </w:r>
      <w:r w:rsidR="00FC6229" w:rsidRPr="0057179B">
        <w:rPr>
          <w:rFonts w:ascii="Arial" w:hAnsi="Arial" w:cs="Arial"/>
        </w:rPr>
        <w:t>The appellant claimed PIP from the Department from 9 November 2022 on the basis of needs arising from type 2 diabetes, back pain, anxiety and numbness in his feet and hands.  He was asked to complete a PIP2 questionnaire to describe the effects of his disability and returned this to the Department on 25 November 2022.  The appellant was asked to participate in a telephone consultation with a healthcare professional (HCP) and the Department received a report of the consultation on 18 March 2023.  On 27 March 2023 the Department decided that the app</w:t>
      </w:r>
      <w:r w:rsidR="007A67B5" w:rsidRPr="0057179B">
        <w:rPr>
          <w:rFonts w:ascii="Arial" w:hAnsi="Arial" w:cs="Arial"/>
        </w:rPr>
        <w:t>ellant</w:t>
      </w:r>
      <w:r w:rsidR="00FC6229" w:rsidRPr="0057179B">
        <w:rPr>
          <w:rFonts w:ascii="Arial" w:hAnsi="Arial" w:cs="Arial"/>
        </w:rPr>
        <w:t xml:space="preserve"> did not satisfy the conditions of entitlement to PIP from and including 9 November 2022.  The appellant requested a reconsideration of the decision, submitting further evidence.  He was notified that the decision had been reconsidered by the Department but not revised.  He appealed.</w:t>
      </w:r>
    </w:p>
    <w:p w14:paraId="2330140D" w14:textId="77777777" w:rsidR="00DB3BD8" w:rsidRPr="0057179B" w:rsidRDefault="00DB3BD8" w:rsidP="00D16522">
      <w:pPr>
        <w:pStyle w:val="ListParagraph"/>
        <w:tabs>
          <w:tab w:val="left" w:pos="510"/>
          <w:tab w:val="left" w:pos="1077"/>
          <w:tab w:val="left" w:pos="1797"/>
        </w:tabs>
        <w:spacing w:after="0" w:line="240" w:lineRule="auto"/>
        <w:ind w:left="510" w:hanging="510"/>
        <w:contextualSpacing w:val="0"/>
        <w:jc w:val="both"/>
        <w:rPr>
          <w:rFonts w:ascii="Arial" w:hAnsi="Arial" w:cs="Arial"/>
        </w:rPr>
      </w:pPr>
    </w:p>
    <w:p w14:paraId="067DEA21" w14:textId="22477FA7" w:rsidR="00DB3BD8" w:rsidRPr="0057179B" w:rsidRDefault="00D16522" w:rsidP="00D16522">
      <w:pPr>
        <w:tabs>
          <w:tab w:val="left" w:pos="510"/>
          <w:tab w:val="left" w:pos="1077"/>
          <w:tab w:val="left" w:pos="1797"/>
        </w:tabs>
        <w:spacing w:after="0" w:line="240" w:lineRule="auto"/>
        <w:ind w:left="510" w:hanging="510"/>
        <w:jc w:val="both"/>
        <w:rPr>
          <w:rFonts w:ascii="Arial" w:hAnsi="Arial" w:cs="Arial"/>
        </w:rPr>
      </w:pPr>
      <w:r>
        <w:rPr>
          <w:rFonts w:ascii="Arial" w:hAnsi="Arial" w:cs="Arial"/>
        </w:rPr>
        <w:t>6.</w:t>
      </w:r>
      <w:r>
        <w:rPr>
          <w:rFonts w:ascii="Arial" w:hAnsi="Arial" w:cs="Arial"/>
        </w:rPr>
        <w:tab/>
      </w:r>
      <w:r w:rsidR="00FC6229" w:rsidRPr="0057179B">
        <w:rPr>
          <w:rFonts w:ascii="Arial" w:hAnsi="Arial" w:cs="Arial"/>
        </w:rPr>
        <w:t>The appeal was considered at a hearing on 25 November 2024 by a tribunal consisting of a legally qualified member (LQM), a medically qualified member (MQM) and a disability qualified member (DQM).  The appellant attended the hearing via Sightlink and was accompanied by his representative, Ms Heatherl</w:t>
      </w:r>
      <w:r w:rsidR="001072B2" w:rsidRPr="0057179B">
        <w:rPr>
          <w:rFonts w:ascii="Arial" w:hAnsi="Arial" w:cs="Arial"/>
        </w:rPr>
        <w:t>e</w:t>
      </w:r>
      <w:r w:rsidR="00FC6229" w:rsidRPr="0057179B">
        <w:rPr>
          <w:rFonts w:ascii="Arial" w:hAnsi="Arial" w:cs="Arial"/>
        </w:rPr>
        <w:t xml:space="preserve">y from the Law Centre NI and his brother.  The </w:t>
      </w:r>
      <w:r w:rsidR="007A67B5" w:rsidRPr="0057179B">
        <w:rPr>
          <w:rFonts w:ascii="Arial" w:hAnsi="Arial" w:cs="Arial"/>
        </w:rPr>
        <w:t xml:space="preserve">appeal </w:t>
      </w:r>
      <w:r w:rsidR="00FC6229" w:rsidRPr="0057179B">
        <w:rPr>
          <w:rFonts w:ascii="Arial" w:hAnsi="Arial" w:cs="Arial"/>
        </w:rPr>
        <w:t>tribunal disallowed the appeal.  The app</w:t>
      </w:r>
      <w:r w:rsidR="007A67B5" w:rsidRPr="0057179B">
        <w:rPr>
          <w:rFonts w:ascii="Arial" w:hAnsi="Arial" w:cs="Arial"/>
        </w:rPr>
        <w:t>ellant</w:t>
      </w:r>
      <w:r w:rsidR="00FC6229" w:rsidRPr="0057179B">
        <w:rPr>
          <w:rFonts w:ascii="Arial" w:hAnsi="Arial" w:cs="Arial"/>
        </w:rPr>
        <w:t xml:space="preserve"> then requested a statement of reasons for the tribunal’s decision, and this was issued on 14 January 2025.   The appellant applied to the LQM for leave to appeal the decision of the </w:t>
      </w:r>
      <w:r w:rsidR="007A67B5" w:rsidRPr="0057179B">
        <w:rPr>
          <w:rFonts w:ascii="Arial" w:hAnsi="Arial" w:cs="Arial"/>
        </w:rPr>
        <w:t>a</w:t>
      </w:r>
      <w:r w:rsidR="00FC6229" w:rsidRPr="0057179B">
        <w:rPr>
          <w:rFonts w:ascii="Arial" w:hAnsi="Arial" w:cs="Arial"/>
        </w:rPr>
        <w:t xml:space="preserve">ppeal </w:t>
      </w:r>
      <w:r w:rsidR="007A67B5" w:rsidRPr="0057179B">
        <w:rPr>
          <w:rFonts w:ascii="Arial" w:hAnsi="Arial" w:cs="Arial"/>
        </w:rPr>
        <w:t>t</w:t>
      </w:r>
      <w:r w:rsidR="00FC6229" w:rsidRPr="0057179B">
        <w:rPr>
          <w:rFonts w:ascii="Arial" w:hAnsi="Arial" w:cs="Arial"/>
        </w:rPr>
        <w:t>ribunal but leave was refused by a determination issued on 24 March 2025.</w:t>
      </w:r>
    </w:p>
    <w:p w14:paraId="278B9855" w14:textId="77777777" w:rsidR="00DB3BD8" w:rsidRPr="008B1189" w:rsidRDefault="00DB3BD8" w:rsidP="00001E56">
      <w:pPr>
        <w:pStyle w:val="ListParagraph"/>
        <w:tabs>
          <w:tab w:val="left" w:pos="510"/>
          <w:tab w:val="left" w:pos="1077"/>
          <w:tab w:val="left" w:pos="1797"/>
        </w:tabs>
        <w:spacing w:after="0" w:line="240" w:lineRule="auto"/>
        <w:ind w:left="0"/>
        <w:rPr>
          <w:rFonts w:ascii="Arial" w:hAnsi="Arial" w:cs="Arial"/>
        </w:rPr>
      </w:pPr>
    </w:p>
    <w:p w14:paraId="315FAC07" w14:textId="6EB27275" w:rsidR="00DB3BD8" w:rsidRPr="0057179B" w:rsidRDefault="008B1189" w:rsidP="00001E56">
      <w:pPr>
        <w:pStyle w:val="ListParagraph"/>
        <w:tabs>
          <w:tab w:val="left" w:pos="510"/>
          <w:tab w:val="left" w:pos="1077"/>
          <w:tab w:val="left" w:pos="1797"/>
        </w:tabs>
        <w:spacing w:after="0" w:line="240" w:lineRule="auto"/>
        <w:ind w:left="0"/>
        <w:contextualSpacing w:val="0"/>
        <w:jc w:val="both"/>
        <w:rPr>
          <w:rFonts w:ascii="Arial" w:hAnsi="Arial" w:cs="Arial"/>
        </w:rPr>
      </w:pPr>
      <w:r>
        <w:rPr>
          <w:rFonts w:ascii="Arial" w:hAnsi="Arial" w:cs="Arial"/>
          <w:b/>
          <w:bCs/>
        </w:rPr>
        <w:tab/>
      </w:r>
      <w:r w:rsidR="00FC6229" w:rsidRPr="0057179B">
        <w:rPr>
          <w:rFonts w:ascii="Arial" w:hAnsi="Arial" w:cs="Arial"/>
          <w:b/>
          <w:bCs/>
        </w:rPr>
        <w:t>Proceedings before the Social Security Commissioners</w:t>
      </w:r>
    </w:p>
    <w:p w14:paraId="3E575665" w14:textId="77777777" w:rsidR="00DB3BD8" w:rsidRPr="0057179B" w:rsidRDefault="00DB3BD8" w:rsidP="00001E56">
      <w:pPr>
        <w:pStyle w:val="ListParagraph"/>
        <w:tabs>
          <w:tab w:val="left" w:pos="510"/>
          <w:tab w:val="left" w:pos="1077"/>
          <w:tab w:val="left" w:pos="1797"/>
        </w:tabs>
        <w:spacing w:after="0" w:line="240" w:lineRule="auto"/>
        <w:ind w:left="0"/>
        <w:rPr>
          <w:rFonts w:ascii="Arial" w:hAnsi="Arial" w:cs="Arial"/>
        </w:rPr>
      </w:pPr>
    </w:p>
    <w:p w14:paraId="379A2FF7" w14:textId="2A200526" w:rsidR="00DB3BD8" w:rsidRPr="0057179B" w:rsidRDefault="008B1189" w:rsidP="008B1189">
      <w:pPr>
        <w:tabs>
          <w:tab w:val="left" w:pos="510"/>
          <w:tab w:val="left" w:pos="1077"/>
          <w:tab w:val="left" w:pos="1797"/>
        </w:tabs>
        <w:spacing w:after="0" w:line="240" w:lineRule="auto"/>
        <w:ind w:left="510" w:hanging="510"/>
        <w:jc w:val="both"/>
        <w:rPr>
          <w:rFonts w:ascii="Arial" w:hAnsi="Arial" w:cs="Arial"/>
        </w:rPr>
      </w:pPr>
      <w:r>
        <w:rPr>
          <w:rFonts w:ascii="Arial" w:hAnsi="Arial" w:cs="Arial"/>
        </w:rPr>
        <w:t>7.</w:t>
      </w:r>
      <w:r>
        <w:rPr>
          <w:rFonts w:ascii="Arial" w:hAnsi="Arial" w:cs="Arial"/>
        </w:rPr>
        <w:tab/>
      </w:r>
      <w:r w:rsidR="00FC6229" w:rsidRPr="0057179B">
        <w:rPr>
          <w:rFonts w:ascii="Arial" w:hAnsi="Arial" w:cs="Arial"/>
        </w:rPr>
        <w:t xml:space="preserve">On 24 April 2025 the appellant applied to the Social Security Commissioner for leave to appeal. </w:t>
      </w:r>
      <w:r>
        <w:rPr>
          <w:rFonts w:ascii="Arial" w:hAnsi="Arial" w:cs="Arial"/>
        </w:rPr>
        <w:t xml:space="preserve"> </w:t>
      </w:r>
      <w:r w:rsidR="00FC6229" w:rsidRPr="0057179B">
        <w:rPr>
          <w:rFonts w:ascii="Arial" w:hAnsi="Arial" w:cs="Arial"/>
        </w:rPr>
        <w:t xml:space="preserve">On 20 May 2025, written observations on the application for leave to appeal were received from Ms Patterson on behalf of the Department. </w:t>
      </w:r>
      <w:r>
        <w:rPr>
          <w:rFonts w:ascii="Arial" w:hAnsi="Arial" w:cs="Arial"/>
        </w:rPr>
        <w:t xml:space="preserve"> </w:t>
      </w:r>
      <w:r w:rsidR="00FC6229" w:rsidRPr="0057179B">
        <w:rPr>
          <w:rFonts w:ascii="Arial" w:hAnsi="Arial" w:cs="Arial"/>
        </w:rPr>
        <w:t xml:space="preserve">Ms Patterson advised that </w:t>
      </w:r>
      <w:r w:rsidR="009B6312" w:rsidRPr="0057179B">
        <w:rPr>
          <w:rFonts w:ascii="Arial" w:hAnsi="Arial" w:cs="Arial"/>
        </w:rPr>
        <w:t xml:space="preserve">the </w:t>
      </w:r>
      <w:r w:rsidR="00FC6229" w:rsidRPr="0057179B">
        <w:rPr>
          <w:rFonts w:ascii="Arial" w:hAnsi="Arial" w:cs="Arial"/>
        </w:rPr>
        <w:t>application was not supported by the Department.</w:t>
      </w:r>
      <w:r>
        <w:rPr>
          <w:rFonts w:ascii="Arial" w:hAnsi="Arial" w:cs="Arial"/>
        </w:rPr>
        <w:t xml:space="preserve"> </w:t>
      </w:r>
      <w:r w:rsidR="00FC6229" w:rsidRPr="0057179B">
        <w:rPr>
          <w:rFonts w:ascii="Arial" w:hAnsi="Arial" w:cs="Arial"/>
        </w:rPr>
        <w:t xml:space="preserve"> The written observations were shared with the appellant and his representative on 20 May 2025.</w:t>
      </w:r>
    </w:p>
    <w:p w14:paraId="312EF750" w14:textId="77777777" w:rsidR="00DB3BD8" w:rsidRPr="0057179B" w:rsidRDefault="00DB3BD8" w:rsidP="008B1189">
      <w:pPr>
        <w:pStyle w:val="ListParagraph"/>
        <w:tabs>
          <w:tab w:val="left" w:pos="510"/>
          <w:tab w:val="left" w:pos="1077"/>
          <w:tab w:val="left" w:pos="1797"/>
        </w:tabs>
        <w:spacing w:after="0" w:line="240" w:lineRule="auto"/>
        <w:ind w:left="510" w:hanging="510"/>
        <w:contextualSpacing w:val="0"/>
        <w:jc w:val="both"/>
        <w:rPr>
          <w:rFonts w:ascii="Arial" w:hAnsi="Arial" w:cs="Arial"/>
        </w:rPr>
      </w:pPr>
    </w:p>
    <w:p w14:paraId="71D29712" w14:textId="6D25E974" w:rsidR="00DB3BD8" w:rsidRPr="0057179B" w:rsidRDefault="008B1189" w:rsidP="008B1189">
      <w:pPr>
        <w:tabs>
          <w:tab w:val="left" w:pos="510"/>
          <w:tab w:val="left" w:pos="1077"/>
          <w:tab w:val="left" w:pos="1797"/>
        </w:tabs>
        <w:spacing w:after="0" w:line="240" w:lineRule="auto"/>
        <w:ind w:left="510" w:hanging="510"/>
        <w:jc w:val="both"/>
        <w:rPr>
          <w:rFonts w:ascii="Arial" w:hAnsi="Arial" w:cs="Arial"/>
        </w:rPr>
      </w:pPr>
      <w:r>
        <w:rPr>
          <w:rFonts w:ascii="Arial" w:hAnsi="Arial" w:cs="Arial"/>
        </w:rPr>
        <w:t>8.</w:t>
      </w:r>
      <w:r>
        <w:rPr>
          <w:rFonts w:ascii="Arial" w:hAnsi="Arial" w:cs="Arial"/>
        </w:rPr>
        <w:tab/>
      </w:r>
      <w:r w:rsidR="00FC6229" w:rsidRPr="0057179B">
        <w:rPr>
          <w:rFonts w:ascii="Arial" w:hAnsi="Arial" w:cs="Arial"/>
        </w:rPr>
        <w:t>Ms Heatherley</w:t>
      </w:r>
      <w:r w:rsidR="007A67B5" w:rsidRPr="0057179B">
        <w:rPr>
          <w:rFonts w:ascii="Arial" w:hAnsi="Arial" w:cs="Arial"/>
        </w:rPr>
        <w:t>, on behalf of the appellant,</w:t>
      </w:r>
      <w:r w:rsidR="00FC6229" w:rsidRPr="0057179B">
        <w:rPr>
          <w:rFonts w:ascii="Arial" w:hAnsi="Arial" w:cs="Arial"/>
        </w:rPr>
        <w:t xml:space="preserve"> responded to the Department’s written observations on 20 June 2025.</w:t>
      </w:r>
      <w:r w:rsidR="007A67B5" w:rsidRPr="0057179B">
        <w:rPr>
          <w:rFonts w:ascii="Arial" w:hAnsi="Arial" w:cs="Arial"/>
        </w:rPr>
        <w:t xml:space="preserve"> </w:t>
      </w:r>
      <w:r>
        <w:rPr>
          <w:rFonts w:ascii="Arial" w:hAnsi="Arial" w:cs="Arial"/>
        </w:rPr>
        <w:t xml:space="preserve"> </w:t>
      </w:r>
      <w:r w:rsidR="00FC6229" w:rsidRPr="0057179B">
        <w:rPr>
          <w:rFonts w:ascii="Arial" w:hAnsi="Arial" w:cs="Arial"/>
        </w:rPr>
        <w:t xml:space="preserve">The response was shared with the Department on 23 June 2025. </w:t>
      </w:r>
      <w:r>
        <w:rPr>
          <w:rFonts w:ascii="Arial" w:hAnsi="Arial" w:cs="Arial"/>
        </w:rPr>
        <w:t xml:space="preserve"> </w:t>
      </w:r>
      <w:r w:rsidR="00FC6229" w:rsidRPr="0057179B">
        <w:rPr>
          <w:rFonts w:ascii="Arial" w:hAnsi="Arial" w:cs="Arial"/>
        </w:rPr>
        <w:t xml:space="preserve">On 7 July 2025, Mr Clements (in the absence of Ms Patterson) on behalf of the Department submitted further </w:t>
      </w:r>
      <w:r w:rsidR="00FC6229" w:rsidRPr="0057179B">
        <w:rPr>
          <w:rFonts w:ascii="Arial" w:hAnsi="Arial" w:cs="Arial"/>
        </w:rPr>
        <w:lastRenderedPageBreak/>
        <w:t>observations in response to Ms Heatherl</w:t>
      </w:r>
      <w:r w:rsidR="001072B2" w:rsidRPr="0057179B">
        <w:rPr>
          <w:rFonts w:ascii="Arial" w:hAnsi="Arial" w:cs="Arial"/>
        </w:rPr>
        <w:t>e</w:t>
      </w:r>
      <w:r w:rsidR="00FC6229" w:rsidRPr="0057179B">
        <w:rPr>
          <w:rFonts w:ascii="Arial" w:hAnsi="Arial" w:cs="Arial"/>
        </w:rPr>
        <w:t>y’s points, confirming the Department’s position that the application remained unsupported.</w:t>
      </w:r>
    </w:p>
    <w:p w14:paraId="36FA73AB" w14:textId="77777777" w:rsidR="00DB3BD8" w:rsidRPr="0057179B" w:rsidRDefault="00DB3BD8" w:rsidP="008B1189">
      <w:pPr>
        <w:pStyle w:val="ListParagraph"/>
        <w:tabs>
          <w:tab w:val="left" w:pos="510"/>
          <w:tab w:val="left" w:pos="1077"/>
          <w:tab w:val="left" w:pos="1797"/>
        </w:tabs>
        <w:spacing w:after="0" w:line="240" w:lineRule="auto"/>
        <w:ind w:left="510" w:hanging="510"/>
        <w:rPr>
          <w:rFonts w:ascii="Arial" w:hAnsi="Arial" w:cs="Arial"/>
        </w:rPr>
      </w:pPr>
    </w:p>
    <w:p w14:paraId="413430C7" w14:textId="2DB18D57" w:rsidR="00DB3BD8" w:rsidRPr="0057179B" w:rsidRDefault="008B1189" w:rsidP="008B1189">
      <w:pPr>
        <w:tabs>
          <w:tab w:val="left" w:pos="510"/>
          <w:tab w:val="left" w:pos="1077"/>
          <w:tab w:val="left" w:pos="1797"/>
        </w:tabs>
        <w:spacing w:after="0" w:line="240" w:lineRule="auto"/>
        <w:ind w:left="510" w:hanging="510"/>
        <w:jc w:val="both"/>
        <w:rPr>
          <w:rFonts w:ascii="Arial" w:hAnsi="Arial" w:cs="Arial"/>
        </w:rPr>
      </w:pPr>
      <w:r>
        <w:rPr>
          <w:rFonts w:ascii="Arial" w:hAnsi="Arial" w:cs="Arial"/>
        </w:rPr>
        <w:t>9.</w:t>
      </w:r>
      <w:r>
        <w:rPr>
          <w:rFonts w:ascii="Arial" w:hAnsi="Arial" w:cs="Arial"/>
        </w:rPr>
        <w:tab/>
      </w:r>
      <w:r w:rsidR="00FC6229" w:rsidRPr="0057179B">
        <w:rPr>
          <w:rFonts w:ascii="Arial" w:hAnsi="Arial" w:cs="Arial"/>
        </w:rPr>
        <w:t xml:space="preserve">I held an oral leave hearing on 18 June 2026. </w:t>
      </w:r>
      <w:r>
        <w:rPr>
          <w:rFonts w:ascii="Arial" w:hAnsi="Arial" w:cs="Arial"/>
        </w:rPr>
        <w:t xml:space="preserve"> </w:t>
      </w:r>
      <w:r w:rsidR="00FC6229" w:rsidRPr="0057179B">
        <w:rPr>
          <w:rFonts w:ascii="Arial" w:hAnsi="Arial" w:cs="Arial"/>
        </w:rPr>
        <w:t>The appellant attended remotely and Ms Patterson and Ms Heatherley in person.  I am grateful to the parties for their helpful oral and written submissions.</w:t>
      </w:r>
    </w:p>
    <w:p w14:paraId="3951049C" w14:textId="77777777" w:rsidR="00DD780A" w:rsidRPr="008B1189" w:rsidRDefault="00DD780A" w:rsidP="00001E56">
      <w:pPr>
        <w:pStyle w:val="ListParagraph"/>
        <w:tabs>
          <w:tab w:val="left" w:pos="510"/>
          <w:tab w:val="left" w:pos="1077"/>
          <w:tab w:val="left" w:pos="1797"/>
        </w:tabs>
        <w:spacing w:after="0" w:line="240" w:lineRule="auto"/>
        <w:ind w:left="0"/>
        <w:rPr>
          <w:rFonts w:ascii="Arial" w:hAnsi="Arial" w:cs="Arial"/>
        </w:rPr>
      </w:pPr>
    </w:p>
    <w:p w14:paraId="742A99D4" w14:textId="0F8804FF" w:rsidR="00DB3BD8" w:rsidRPr="0057179B" w:rsidRDefault="008B1189" w:rsidP="00001E56">
      <w:pPr>
        <w:pStyle w:val="ListParagraph"/>
        <w:tabs>
          <w:tab w:val="left" w:pos="510"/>
          <w:tab w:val="left" w:pos="1077"/>
          <w:tab w:val="left" w:pos="1797"/>
        </w:tabs>
        <w:spacing w:after="0" w:line="240" w:lineRule="auto"/>
        <w:ind w:left="0"/>
        <w:contextualSpacing w:val="0"/>
        <w:jc w:val="both"/>
        <w:rPr>
          <w:rFonts w:ascii="Arial" w:hAnsi="Arial" w:cs="Arial"/>
        </w:rPr>
      </w:pPr>
      <w:r>
        <w:rPr>
          <w:rFonts w:ascii="Arial" w:hAnsi="Arial" w:cs="Arial"/>
          <w:b/>
          <w:bCs/>
        </w:rPr>
        <w:tab/>
      </w:r>
      <w:r w:rsidR="00FC6229" w:rsidRPr="0057179B">
        <w:rPr>
          <w:rFonts w:ascii="Arial" w:hAnsi="Arial" w:cs="Arial"/>
          <w:b/>
          <w:bCs/>
        </w:rPr>
        <w:t>Errors of Law</w:t>
      </w:r>
    </w:p>
    <w:p w14:paraId="215C4CF5" w14:textId="77777777" w:rsidR="00DB3BD8" w:rsidRPr="0057179B" w:rsidRDefault="00DB3BD8" w:rsidP="00001E56">
      <w:pPr>
        <w:pStyle w:val="ListParagraph"/>
        <w:tabs>
          <w:tab w:val="left" w:pos="510"/>
          <w:tab w:val="left" w:pos="1077"/>
          <w:tab w:val="left" w:pos="1797"/>
        </w:tabs>
        <w:spacing w:after="0" w:line="240" w:lineRule="auto"/>
        <w:ind w:left="0"/>
        <w:rPr>
          <w:rFonts w:ascii="Arial" w:hAnsi="Arial" w:cs="Arial"/>
        </w:rPr>
      </w:pPr>
    </w:p>
    <w:p w14:paraId="6D011F0E" w14:textId="6E7E1345" w:rsidR="00DB3BD8" w:rsidRPr="0057179B" w:rsidRDefault="008B1189" w:rsidP="00E862B0">
      <w:pPr>
        <w:tabs>
          <w:tab w:val="left" w:pos="510"/>
          <w:tab w:val="left" w:pos="1077"/>
          <w:tab w:val="left" w:pos="1797"/>
        </w:tabs>
        <w:spacing w:after="0" w:line="240" w:lineRule="auto"/>
        <w:ind w:left="510" w:hanging="510"/>
        <w:jc w:val="both"/>
        <w:rPr>
          <w:rFonts w:ascii="Arial" w:hAnsi="Arial" w:cs="Arial"/>
        </w:rPr>
      </w:pPr>
      <w:r>
        <w:rPr>
          <w:rFonts w:ascii="Arial" w:hAnsi="Arial" w:cs="Arial"/>
        </w:rPr>
        <w:t>10.</w:t>
      </w:r>
      <w:r>
        <w:rPr>
          <w:rFonts w:ascii="Arial" w:hAnsi="Arial" w:cs="Arial"/>
        </w:rPr>
        <w:tab/>
      </w:r>
      <w:r w:rsidR="00FC6229" w:rsidRPr="0057179B">
        <w:rPr>
          <w:rFonts w:ascii="Arial" w:hAnsi="Arial" w:cs="Arial"/>
        </w:rPr>
        <w:t xml:space="preserve">A decision of an </w:t>
      </w:r>
      <w:r w:rsidR="007A67B5" w:rsidRPr="0057179B">
        <w:rPr>
          <w:rFonts w:ascii="Arial" w:hAnsi="Arial" w:cs="Arial"/>
        </w:rPr>
        <w:t>a</w:t>
      </w:r>
      <w:r w:rsidR="00FC6229" w:rsidRPr="0057179B">
        <w:rPr>
          <w:rFonts w:ascii="Arial" w:hAnsi="Arial" w:cs="Arial"/>
        </w:rPr>
        <w:t xml:space="preserve">ppeal </w:t>
      </w:r>
      <w:r w:rsidR="007A67B5" w:rsidRPr="0057179B">
        <w:rPr>
          <w:rFonts w:ascii="Arial" w:hAnsi="Arial" w:cs="Arial"/>
        </w:rPr>
        <w:t>t</w:t>
      </w:r>
      <w:r w:rsidR="00FC6229" w:rsidRPr="0057179B">
        <w:rPr>
          <w:rFonts w:ascii="Arial" w:hAnsi="Arial" w:cs="Arial"/>
        </w:rPr>
        <w:t>ribunal may only be set aside by a Social Security Commissioner on the basis that it is in error of law.</w:t>
      </w:r>
    </w:p>
    <w:p w14:paraId="5F1143EF" w14:textId="77777777" w:rsidR="00B01B71" w:rsidRPr="0057179B" w:rsidRDefault="00B01B71" w:rsidP="00E862B0">
      <w:pPr>
        <w:pStyle w:val="ListParagraph"/>
        <w:tabs>
          <w:tab w:val="left" w:pos="510"/>
          <w:tab w:val="left" w:pos="1077"/>
          <w:tab w:val="left" w:pos="1797"/>
        </w:tabs>
        <w:spacing w:after="0" w:line="240" w:lineRule="auto"/>
        <w:ind w:left="510" w:hanging="510"/>
        <w:contextualSpacing w:val="0"/>
        <w:jc w:val="both"/>
        <w:rPr>
          <w:rFonts w:ascii="Arial" w:hAnsi="Arial" w:cs="Arial"/>
        </w:rPr>
      </w:pPr>
    </w:p>
    <w:p w14:paraId="34681EBD" w14:textId="1CC1DA4F" w:rsidR="00FC6229" w:rsidRPr="0057179B" w:rsidRDefault="00E862B0" w:rsidP="00E862B0">
      <w:pPr>
        <w:tabs>
          <w:tab w:val="left" w:pos="510"/>
          <w:tab w:val="left" w:pos="1077"/>
          <w:tab w:val="left" w:pos="1797"/>
        </w:tabs>
        <w:spacing w:after="0" w:line="240" w:lineRule="auto"/>
        <w:ind w:left="510" w:hanging="510"/>
        <w:jc w:val="both"/>
        <w:rPr>
          <w:rFonts w:ascii="Arial" w:hAnsi="Arial" w:cs="Arial"/>
        </w:rPr>
      </w:pPr>
      <w:r>
        <w:rPr>
          <w:rFonts w:ascii="Arial" w:hAnsi="Arial" w:cs="Arial"/>
        </w:rPr>
        <w:t>11.</w:t>
      </w:r>
      <w:r>
        <w:rPr>
          <w:rFonts w:ascii="Arial" w:hAnsi="Arial" w:cs="Arial"/>
        </w:rPr>
        <w:tab/>
      </w:r>
      <w:r w:rsidR="00FC6229" w:rsidRPr="0057179B">
        <w:rPr>
          <w:rFonts w:ascii="Arial" w:hAnsi="Arial" w:cs="Arial"/>
        </w:rPr>
        <w:t xml:space="preserve">In </w:t>
      </w:r>
      <w:r w:rsidR="00FC6229" w:rsidRPr="0057179B">
        <w:rPr>
          <w:rFonts w:ascii="Arial" w:hAnsi="Arial" w:cs="Arial"/>
          <w:i/>
          <w:iCs/>
        </w:rPr>
        <w:t>R(I) 2/06</w:t>
      </w:r>
      <w:r w:rsidR="00FC6229" w:rsidRPr="0057179B">
        <w:rPr>
          <w:rFonts w:ascii="Arial" w:hAnsi="Arial" w:cs="Arial"/>
        </w:rPr>
        <w:t xml:space="preserve"> and </w:t>
      </w:r>
      <w:r w:rsidR="00FC6229" w:rsidRPr="0057179B">
        <w:rPr>
          <w:rFonts w:ascii="Arial" w:hAnsi="Arial" w:cs="Arial"/>
          <w:i/>
          <w:iCs/>
        </w:rPr>
        <w:t>CSDLA/500/2007</w:t>
      </w:r>
      <w:r w:rsidR="00FC6229" w:rsidRPr="0057179B">
        <w:rPr>
          <w:rFonts w:ascii="Arial" w:hAnsi="Arial" w:cs="Arial"/>
        </w:rPr>
        <w:t xml:space="preserve">, Tribunals of Commissioners in Great Britain have referred to the judgment of the Court of Appeal for England and Wales in </w:t>
      </w:r>
      <w:r w:rsidR="00FC6229" w:rsidRPr="0057179B">
        <w:rPr>
          <w:rFonts w:ascii="Arial" w:hAnsi="Arial" w:cs="Arial"/>
          <w:i/>
          <w:iCs/>
        </w:rPr>
        <w:t>R(Iran) v Secretary of State for the Home Department</w:t>
      </w:r>
      <w:r w:rsidR="00FC6229" w:rsidRPr="0057179B">
        <w:rPr>
          <w:rFonts w:ascii="Arial" w:hAnsi="Arial" w:cs="Arial"/>
        </w:rPr>
        <w:t xml:space="preserve"> ([2005] EWCA Civ 982), outlining examples of commonly encountered errors of law in terms that can apply equally to appellate legal tribunals.  As set out at paragraph 30 of </w:t>
      </w:r>
      <w:r w:rsidR="00FC6229" w:rsidRPr="0057179B">
        <w:rPr>
          <w:rFonts w:ascii="Arial" w:hAnsi="Arial" w:cs="Arial"/>
          <w:i/>
          <w:iCs/>
        </w:rPr>
        <w:t>R(I) 2/06</w:t>
      </w:r>
      <w:r w:rsidR="00FC6229" w:rsidRPr="0057179B">
        <w:rPr>
          <w:rFonts w:ascii="Arial" w:hAnsi="Arial" w:cs="Arial"/>
        </w:rPr>
        <w:t xml:space="preserve"> these are:</w:t>
      </w:r>
    </w:p>
    <w:p w14:paraId="196FF641" w14:textId="77777777" w:rsidR="00FC6229" w:rsidRPr="0057179B" w:rsidRDefault="00FC6229" w:rsidP="00001E56">
      <w:pPr>
        <w:tabs>
          <w:tab w:val="left" w:pos="510"/>
          <w:tab w:val="left" w:pos="1077"/>
          <w:tab w:val="left" w:pos="1797"/>
        </w:tabs>
        <w:spacing w:after="0" w:line="240" w:lineRule="auto"/>
        <w:jc w:val="both"/>
        <w:rPr>
          <w:rFonts w:ascii="Arial" w:hAnsi="Arial" w:cs="Arial"/>
        </w:rPr>
      </w:pPr>
    </w:p>
    <w:p w14:paraId="7746DAED" w14:textId="77777777" w:rsidR="00FC6229" w:rsidRDefault="00FC6229" w:rsidP="00E862B0">
      <w:pPr>
        <w:tabs>
          <w:tab w:val="left" w:pos="510"/>
          <w:tab w:val="left" w:pos="1077"/>
          <w:tab w:val="left" w:pos="1797"/>
        </w:tabs>
        <w:spacing w:after="0" w:line="240" w:lineRule="auto"/>
        <w:ind w:left="1797" w:right="1077" w:hanging="720"/>
        <w:jc w:val="both"/>
        <w:rPr>
          <w:rFonts w:ascii="Arial" w:hAnsi="Arial" w:cs="Arial"/>
        </w:rPr>
      </w:pPr>
      <w:r w:rsidRPr="0057179B">
        <w:rPr>
          <w:rFonts w:ascii="Arial" w:hAnsi="Arial" w:cs="Arial"/>
        </w:rPr>
        <w:t>“(i)</w:t>
      </w:r>
      <w:r w:rsidRPr="0057179B">
        <w:rPr>
          <w:rFonts w:ascii="Arial" w:hAnsi="Arial" w:cs="Arial"/>
        </w:rPr>
        <w:tab/>
        <w:t>making perverse or irrational findings on a matter or matters that were material to the outcome (‘material matters’);</w:t>
      </w:r>
    </w:p>
    <w:p w14:paraId="71B963D5" w14:textId="77777777" w:rsidR="00E862B0" w:rsidRPr="0057179B" w:rsidRDefault="00E862B0" w:rsidP="00E862B0">
      <w:pPr>
        <w:tabs>
          <w:tab w:val="left" w:pos="510"/>
          <w:tab w:val="left" w:pos="1077"/>
          <w:tab w:val="left" w:pos="1797"/>
        </w:tabs>
        <w:spacing w:after="0" w:line="240" w:lineRule="auto"/>
        <w:ind w:left="1797" w:right="1077" w:hanging="720"/>
        <w:jc w:val="both"/>
        <w:rPr>
          <w:rFonts w:ascii="Arial" w:hAnsi="Arial" w:cs="Arial"/>
        </w:rPr>
      </w:pPr>
    </w:p>
    <w:p w14:paraId="7449A297" w14:textId="77777777" w:rsidR="00FC6229" w:rsidRDefault="00FC6229" w:rsidP="00E862B0">
      <w:pPr>
        <w:tabs>
          <w:tab w:val="left" w:pos="510"/>
          <w:tab w:val="left" w:pos="1077"/>
          <w:tab w:val="left" w:pos="1797"/>
        </w:tabs>
        <w:spacing w:after="0" w:line="240" w:lineRule="auto"/>
        <w:ind w:left="1797" w:right="1077" w:hanging="720"/>
        <w:jc w:val="both"/>
        <w:rPr>
          <w:rFonts w:ascii="Arial" w:hAnsi="Arial" w:cs="Arial"/>
        </w:rPr>
      </w:pPr>
      <w:r w:rsidRPr="0057179B">
        <w:rPr>
          <w:rFonts w:ascii="Arial" w:hAnsi="Arial" w:cs="Arial"/>
        </w:rPr>
        <w:t>(ii)</w:t>
      </w:r>
      <w:r w:rsidRPr="0057179B">
        <w:rPr>
          <w:rFonts w:ascii="Arial" w:hAnsi="Arial" w:cs="Arial"/>
        </w:rPr>
        <w:tab/>
        <w:t>failing to give reasons or any adequate reasons for findings on material matters;</w:t>
      </w:r>
    </w:p>
    <w:p w14:paraId="2A69A666" w14:textId="77777777" w:rsidR="00E862B0" w:rsidRPr="0057179B" w:rsidRDefault="00E862B0" w:rsidP="00E862B0">
      <w:pPr>
        <w:tabs>
          <w:tab w:val="left" w:pos="510"/>
          <w:tab w:val="left" w:pos="1077"/>
          <w:tab w:val="left" w:pos="1797"/>
        </w:tabs>
        <w:spacing w:after="0" w:line="240" w:lineRule="auto"/>
        <w:ind w:left="1797" w:right="1077" w:hanging="720"/>
        <w:jc w:val="both"/>
        <w:rPr>
          <w:rFonts w:ascii="Arial" w:hAnsi="Arial" w:cs="Arial"/>
        </w:rPr>
      </w:pPr>
    </w:p>
    <w:p w14:paraId="47EF7BA8" w14:textId="77777777" w:rsidR="00FC6229" w:rsidRDefault="00FC6229" w:rsidP="00E862B0">
      <w:pPr>
        <w:tabs>
          <w:tab w:val="left" w:pos="510"/>
          <w:tab w:val="left" w:pos="1077"/>
          <w:tab w:val="left" w:pos="1797"/>
        </w:tabs>
        <w:spacing w:after="0" w:line="240" w:lineRule="auto"/>
        <w:ind w:left="1797" w:right="1077" w:hanging="720"/>
        <w:jc w:val="both"/>
        <w:rPr>
          <w:rFonts w:ascii="Arial" w:hAnsi="Arial" w:cs="Arial"/>
        </w:rPr>
      </w:pPr>
      <w:r w:rsidRPr="0057179B">
        <w:rPr>
          <w:rFonts w:ascii="Arial" w:hAnsi="Arial" w:cs="Arial"/>
        </w:rPr>
        <w:t>(iii)</w:t>
      </w:r>
      <w:r w:rsidRPr="0057179B">
        <w:rPr>
          <w:rFonts w:ascii="Arial" w:hAnsi="Arial" w:cs="Arial"/>
        </w:rPr>
        <w:tab/>
        <w:t>failing to take into account and/or resolve conflicts of fact or opinion on material matters;</w:t>
      </w:r>
    </w:p>
    <w:p w14:paraId="44E6F60A" w14:textId="77777777" w:rsidR="00E862B0" w:rsidRPr="0057179B" w:rsidRDefault="00E862B0" w:rsidP="00E862B0">
      <w:pPr>
        <w:tabs>
          <w:tab w:val="left" w:pos="510"/>
          <w:tab w:val="left" w:pos="1077"/>
          <w:tab w:val="left" w:pos="1797"/>
        </w:tabs>
        <w:spacing w:after="0" w:line="240" w:lineRule="auto"/>
        <w:ind w:left="1797" w:right="1077" w:hanging="720"/>
        <w:jc w:val="both"/>
        <w:rPr>
          <w:rFonts w:ascii="Arial" w:hAnsi="Arial" w:cs="Arial"/>
        </w:rPr>
      </w:pPr>
    </w:p>
    <w:p w14:paraId="4967BF29" w14:textId="77777777" w:rsidR="00FC6229" w:rsidRDefault="00FC6229" w:rsidP="00E862B0">
      <w:pPr>
        <w:tabs>
          <w:tab w:val="left" w:pos="510"/>
          <w:tab w:val="left" w:pos="1077"/>
          <w:tab w:val="left" w:pos="1797"/>
        </w:tabs>
        <w:spacing w:after="0" w:line="240" w:lineRule="auto"/>
        <w:ind w:left="1797" w:right="1077" w:hanging="720"/>
        <w:jc w:val="both"/>
        <w:rPr>
          <w:rFonts w:ascii="Arial" w:hAnsi="Arial" w:cs="Arial"/>
        </w:rPr>
      </w:pPr>
      <w:r w:rsidRPr="0057179B">
        <w:rPr>
          <w:rFonts w:ascii="Arial" w:hAnsi="Arial" w:cs="Arial"/>
        </w:rPr>
        <w:t>(iv)</w:t>
      </w:r>
      <w:r w:rsidRPr="0057179B">
        <w:rPr>
          <w:rFonts w:ascii="Arial" w:hAnsi="Arial" w:cs="Arial"/>
        </w:rPr>
        <w:tab/>
        <w:t>giving weight to immaterial matters;</w:t>
      </w:r>
    </w:p>
    <w:p w14:paraId="38B120EC" w14:textId="77777777" w:rsidR="00E862B0" w:rsidRPr="0057179B" w:rsidRDefault="00E862B0" w:rsidP="00E862B0">
      <w:pPr>
        <w:tabs>
          <w:tab w:val="left" w:pos="510"/>
          <w:tab w:val="left" w:pos="1077"/>
          <w:tab w:val="left" w:pos="1797"/>
        </w:tabs>
        <w:spacing w:after="0" w:line="240" w:lineRule="auto"/>
        <w:ind w:left="1797" w:right="1077" w:hanging="720"/>
        <w:jc w:val="both"/>
        <w:rPr>
          <w:rFonts w:ascii="Arial" w:hAnsi="Arial" w:cs="Arial"/>
        </w:rPr>
      </w:pPr>
    </w:p>
    <w:p w14:paraId="2C1D6DA6" w14:textId="77777777" w:rsidR="00FC6229" w:rsidRDefault="00FC6229" w:rsidP="00E862B0">
      <w:pPr>
        <w:tabs>
          <w:tab w:val="left" w:pos="510"/>
          <w:tab w:val="left" w:pos="1077"/>
          <w:tab w:val="left" w:pos="1797"/>
        </w:tabs>
        <w:spacing w:after="0" w:line="240" w:lineRule="auto"/>
        <w:ind w:left="1797" w:right="1077" w:hanging="720"/>
        <w:jc w:val="both"/>
        <w:rPr>
          <w:rFonts w:ascii="Arial" w:hAnsi="Arial" w:cs="Arial"/>
        </w:rPr>
      </w:pPr>
      <w:r w:rsidRPr="0057179B">
        <w:rPr>
          <w:rFonts w:ascii="Arial" w:hAnsi="Arial" w:cs="Arial"/>
        </w:rPr>
        <w:t>(v)</w:t>
      </w:r>
      <w:r w:rsidRPr="0057179B">
        <w:rPr>
          <w:rFonts w:ascii="Arial" w:hAnsi="Arial" w:cs="Arial"/>
        </w:rPr>
        <w:tab/>
        <w:t>making a material misdirection of law on any material matter;</w:t>
      </w:r>
    </w:p>
    <w:p w14:paraId="49388E75" w14:textId="77777777" w:rsidR="00E862B0" w:rsidRPr="0057179B" w:rsidRDefault="00E862B0" w:rsidP="00E862B0">
      <w:pPr>
        <w:tabs>
          <w:tab w:val="left" w:pos="510"/>
          <w:tab w:val="left" w:pos="1077"/>
          <w:tab w:val="left" w:pos="1797"/>
        </w:tabs>
        <w:spacing w:after="0" w:line="240" w:lineRule="auto"/>
        <w:ind w:left="1797" w:right="1077" w:hanging="720"/>
        <w:jc w:val="both"/>
        <w:rPr>
          <w:rFonts w:ascii="Arial" w:hAnsi="Arial" w:cs="Arial"/>
        </w:rPr>
      </w:pPr>
    </w:p>
    <w:p w14:paraId="00044669" w14:textId="77777777" w:rsidR="00FC6229" w:rsidRPr="0057179B" w:rsidRDefault="00FC6229" w:rsidP="00E862B0">
      <w:pPr>
        <w:tabs>
          <w:tab w:val="left" w:pos="510"/>
          <w:tab w:val="left" w:pos="1077"/>
          <w:tab w:val="left" w:pos="1797"/>
        </w:tabs>
        <w:spacing w:after="0" w:line="240" w:lineRule="auto"/>
        <w:ind w:left="1797" w:right="1077" w:hanging="720"/>
        <w:jc w:val="both"/>
        <w:rPr>
          <w:rFonts w:ascii="Arial" w:hAnsi="Arial" w:cs="Arial"/>
        </w:rPr>
      </w:pPr>
      <w:r w:rsidRPr="0057179B">
        <w:rPr>
          <w:rFonts w:ascii="Arial" w:hAnsi="Arial" w:cs="Arial"/>
        </w:rPr>
        <w:t>(vi)</w:t>
      </w:r>
      <w:r w:rsidRPr="0057179B">
        <w:rPr>
          <w:rFonts w:ascii="Arial" w:hAnsi="Arial" w:cs="Arial"/>
        </w:rPr>
        <w:tab/>
        <w:t>committing or permitting a procedural or other irregularity capable of making a material difference to the outcome or the fairness of proceedings; …”</w:t>
      </w:r>
    </w:p>
    <w:p w14:paraId="3F0DDA19" w14:textId="77777777" w:rsidR="00FC6229" w:rsidRPr="0057179B" w:rsidRDefault="00FC6229" w:rsidP="00001E56">
      <w:pPr>
        <w:pStyle w:val="ListParagraph"/>
        <w:tabs>
          <w:tab w:val="left" w:pos="510"/>
          <w:tab w:val="left" w:pos="1077"/>
          <w:tab w:val="left" w:pos="1797"/>
        </w:tabs>
        <w:spacing w:after="0" w:line="240" w:lineRule="auto"/>
        <w:ind w:left="0"/>
        <w:rPr>
          <w:rFonts w:ascii="Arial" w:hAnsi="Arial" w:cs="Arial"/>
          <w:bCs/>
        </w:rPr>
      </w:pPr>
    </w:p>
    <w:p w14:paraId="1174D484" w14:textId="1FD232F7" w:rsidR="00FC6229" w:rsidRPr="0057179B" w:rsidRDefault="00574336" w:rsidP="00001E56">
      <w:pPr>
        <w:tabs>
          <w:tab w:val="left" w:pos="510"/>
          <w:tab w:val="left" w:pos="1077"/>
          <w:tab w:val="left" w:pos="1797"/>
        </w:tabs>
        <w:spacing w:after="0" w:line="240" w:lineRule="auto"/>
        <w:jc w:val="both"/>
        <w:rPr>
          <w:rFonts w:ascii="Arial" w:hAnsi="Arial" w:cs="Arial"/>
          <w:b/>
        </w:rPr>
      </w:pPr>
      <w:r>
        <w:rPr>
          <w:rFonts w:ascii="Arial" w:hAnsi="Arial" w:cs="Arial"/>
          <w:b/>
        </w:rPr>
        <w:tab/>
      </w:r>
      <w:r w:rsidR="00FC6229" w:rsidRPr="0057179B">
        <w:rPr>
          <w:rFonts w:ascii="Arial" w:hAnsi="Arial" w:cs="Arial"/>
          <w:b/>
        </w:rPr>
        <w:t>Assessment</w:t>
      </w:r>
    </w:p>
    <w:p w14:paraId="4A098EB7" w14:textId="77777777" w:rsidR="00FC6229" w:rsidRPr="0057179B" w:rsidRDefault="00FC6229" w:rsidP="00001E56">
      <w:pPr>
        <w:tabs>
          <w:tab w:val="left" w:pos="510"/>
          <w:tab w:val="left" w:pos="1077"/>
          <w:tab w:val="left" w:pos="1797"/>
        </w:tabs>
        <w:spacing w:after="0" w:line="240" w:lineRule="auto"/>
        <w:jc w:val="both"/>
        <w:rPr>
          <w:rFonts w:ascii="Arial" w:hAnsi="Arial" w:cs="Arial"/>
        </w:rPr>
      </w:pPr>
    </w:p>
    <w:p w14:paraId="6BB4D63F" w14:textId="656B8A6D" w:rsidR="00FC6229" w:rsidRDefault="00574336" w:rsidP="00574336">
      <w:pPr>
        <w:tabs>
          <w:tab w:val="left" w:pos="510"/>
          <w:tab w:val="left" w:pos="1077"/>
          <w:tab w:val="left" w:pos="1797"/>
        </w:tabs>
        <w:spacing w:after="0" w:line="240" w:lineRule="auto"/>
        <w:ind w:left="510" w:hanging="510"/>
        <w:jc w:val="both"/>
        <w:rPr>
          <w:rFonts w:ascii="Arial" w:hAnsi="Arial" w:cs="Arial"/>
        </w:rPr>
      </w:pPr>
      <w:r>
        <w:rPr>
          <w:rFonts w:ascii="Arial" w:hAnsi="Arial" w:cs="Arial"/>
        </w:rPr>
        <w:t>12.</w:t>
      </w:r>
      <w:r>
        <w:rPr>
          <w:rFonts w:ascii="Arial" w:hAnsi="Arial" w:cs="Arial"/>
        </w:rPr>
        <w:tab/>
      </w:r>
      <w:r w:rsidR="00FC6229" w:rsidRPr="0057179B">
        <w:rPr>
          <w:rFonts w:ascii="Arial" w:hAnsi="Arial" w:cs="Arial"/>
        </w:rPr>
        <w:t>In summary, the appellant submits that the tribunal has erred in law as follows:</w:t>
      </w:r>
    </w:p>
    <w:p w14:paraId="4955E114" w14:textId="77777777" w:rsidR="00574336" w:rsidRPr="0057179B" w:rsidRDefault="00574336" w:rsidP="00001E56">
      <w:pPr>
        <w:tabs>
          <w:tab w:val="left" w:pos="510"/>
          <w:tab w:val="left" w:pos="1077"/>
          <w:tab w:val="left" w:pos="1797"/>
        </w:tabs>
        <w:spacing w:after="0" w:line="240" w:lineRule="auto"/>
        <w:jc w:val="both"/>
        <w:rPr>
          <w:rFonts w:ascii="Arial" w:hAnsi="Arial" w:cs="Arial"/>
        </w:rPr>
      </w:pPr>
    </w:p>
    <w:p w14:paraId="138C31F0" w14:textId="214356B6" w:rsidR="00FC6229" w:rsidRDefault="00574336" w:rsidP="00001E56">
      <w:pPr>
        <w:tabs>
          <w:tab w:val="left" w:pos="510"/>
          <w:tab w:val="left" w:pos="1077"/>
          <w:tab w:val="left" w:pos="1797"/>
        </w:tabs>
        <w:spacing w:after="0" w:line="240" w:lineRule="auto"/>
        <w:jc w:val="both"/>
        <w:rPr>
          <w:rFonts w:ascii="Arial" w:hAnsi="Arial" w:cs="Arial"/>
        </w:rPr>
      </w:pPr>
      <w:r>
        <w:rPr>
          <w:rFonts w:ascii="Arial" w:hAnsi="Arial" w:cs="Arial"/>
        </w:rPr>
        <w:tab/>
      </w:r>
      <w:r w:rsidR="008246E3">
        <w:rPr>
          <w:rFonts w:ascii="Arial" w:hAnsi="Arial" w:cs="Arial"/>
        </w:rPr>
        <w:t>.........</w:t>
      </w:r>
    </w:p>
    <w:p w14:paraId="25AD0ECF" w14:textId="77777777" w:rsidR="00574336" w:rsidRPr="0057179B" w:rsidRDefault="00574336" w:rsidP="004B3E6B">
      <w:pPr>
        <w:tabs>
          <w:tab w:val="left" w:pos="510"/>
          <w:tab w:val="left" w:pos="1077"/>
          <w:tab w:val="left" w:pos="1797"/>
        </w:tabs>
        <w:spacing w:after="0" w:line="240" w:lineRule="auto"/>
        <w:ind w:left="1077" w:hanging="1077"/>
        <w:jc w:val="both"/>
        <w:rPr>
          <w:rFonts w:ascii="Arial" w:hAnsi="Arial" w:cs="Arial"/>
        </w:rPr>
      </w:pPr>
    </w:p>
    <w:p w14:paraId="04649231" w14:textId="7D0E016C" w:rsidR="00FC6229" w:rsidRDefault="00574336" w:rsidP="004B3E6B">
      <w:pPr>
        <w:tabs>
          <w:tab w:val="left" w:pos="510"/>
          <w:tab w:val="left" w:pos="1077"/>
          <w:tab w:val="left" w:pos="1560"/>
          <w:tab w:val="left" w:pos="1797"/>
        </w:tabs>
        <w:spacing w:after="0" w:line="240" w:lineRule="auto"/>
        <w:ind w:left="1077" w:hanging="1077"/>
        <w:jc w:val="both"/>
        <w:rPr>
          <w:rFonts w:ascii="Arial" w:hAnsi="Arial" w:cs="Arial"/>
        </w:rPr>
      </w:pPr>
      <w:r>
        <w:rPr>
          <w:rFonts w:ascii="Arial" w:hAnsi="Arial" w:cs="Arial"/>
        </w:rPr>
        <w:tab/>
        <w:t>(i)</w:t>
      </w:r>
      <w:r>
        <w:rPr>
          <w:rFonts w:ascii="Arial" w:hAnsi="Arial" w:cs="Arial"/>
        </w:rPr>
        <w:tab/>
      </w:r>
      <w:r w:rsidR="00FC6229" w:rsidRPr="0057179B">
        <w:rPr>
          <w:rFonts w:ascii="Arial" w:hAnsi="Arial" w:cs="Arial"/>
        </w:rPr>
        <w:t>There was an irregular occurrence at the online hearing</w:t>
      </w:r>
      <w:r w:rsidR="009B6312" w:rsidRPr="0057179B">
        <w:rPr>
          <w:rFonts w:ascii="Arial" w:hAnsi="Arial" w:cs="Arial"/>
        </w:rPr>
        <w:t>.</w:t>
      </w:r>
    </w:p>
    <w:p w14:paraId="06301C94" w14:textId="77777777" w:rsidR="00574336" w:rsidRPr="0057179B" w:rsidRDefault="00574336" w:rsidP="004B3E6B">
      <w:pPr>
        <w:tabs>
          <w:tab w:val="left" w:pos="510"/>
          <w:tab w:val="left" w:pos="1077"/>
          <w:tab w:val="left" w:pos="1560"/>
          <w:tab w:val="left" w:pos="1797"/>
        </w:tabs>
        <w:spacing w:after="0" w:line="240" w:lineRule="auto"/>
        <w:ind w:left="1077" w:hanging="1077"/>
        <w:jc w:val="both"/>
        <w:rPr>
          <w:rFonts w:ascii="Arial" w:hAnsi="Arial" w:cs="Arial"/>
        </w:rPr>
      </w:pPr>
    </w:p>
    <w:p w14:paraId="214918A7" w14:textId="3A796FBE" w:rsidR="00FC6229" w:rsidRDefault="00574336" w:rsidP="004B3E6B">
      <w:pPr>
        <w:tabs>
          <w:tab w:val="left" w:pos="510"/>
          <w:tab w:val="left" w:pos="1077"/>
          <w:tab w:val="left" w:pos="1560"/>
          <w:tab w:val="left" w:pos="1797"/>
        </w:tabs>
        <w:spacing w:after="0" w:line="240" w:lineRule="auto"/>
        <w:ind w:left="1077" w:hanging="1077"/>
        <w:jc w:val="both"/>
        <w:rPr>
          <w:rFonts w:ascii="Arial" w:hAnsi="Arial" w:cs="Arial"/>
        </w:rPr>
      </w:pPr>
      <w:r>
        <w:rPr>
          <w:rFonts w:ascii="Arial" w:hAnsi="Arial" w:cs="Arial"/>
        </w:rPr>
        <w:tab/>
        <w:t>(ii)</w:t>
      </w:r>
      <w:r>
        <w:rPr>
          <w:rFonts w:ascii="Arial" w:hAnsi="Arial" w:cs="Arial"/>
        </w:rPr>
        <w:tab/>
      </w:r>
      <w:r w:rsidR="00FC6229" w:rsidRPr="0057179B">
        <w:rPr>
          <w:rFonts w:ascii="Arial" w:hAnsi="Arial" w:cs="Arial"/>
        </w:rPr>
        <w:t>In its reasoning in regard to the mobility activities, the tribunal incorrectly noted that there was no prescribed medication or specialist input for anxiety.</w:t>
      </w:r>
    </w:p>
    <w:p w14:paraId="672FA57D" w14:textId="77777777" w:rsidR="00574336" w:rsidRPr="0057179B" w:rsidRDefault="00574336" w:rsidP="004B3E6B">
      <w:pPr>
        <w:tabs>
          <w:tab w:val="left" w:pos="510"/>
          <w:tab w:val="left" w:pos="1077"/>
          <w:tab w:val="left" w:pos="1560"/>
          <w:tab w:val="left" w:pos="1797"/>
        </w:tabs>
        <w:spacing w:after="0" w:line="240" w:lineRule="auto"/>
        <w:ind w:left="1077" w:hanging="1077"/>
        <w:jc w:val="both"/>
        <w:rPr>
          <w:rFonts w:ascii="Arial" w:hAnsi="Arial" w:cs="Arial"/>
        </w:rPr>
      </w:pPr>
    </w:p>
    <w:p w14:paraId="0C4370A6" w14:textId="4FDA400C" w:rsidR="00FC6229" w:rsidRDefault="00574336" w:rsidP="004B3E6B">
      <w:pPr>
        <w:tabs>
          <w:tab w:val="left" w:pos="510"/>
          <w:tab w:val="left" w:pos="1077"/>
          <w:tab w:val="left" w:pos="1560"/>
          <w:tab w:val="left" w:pos="1797"/>
        </w:tabs>
        <w:spacing w:after="0" w:line="240" w:lineRule="auto"/>
        <w:ind w:left="1077" w:hanging="1077"/>
        <w:jc w:val="both"/>
        <w:rPr>
          <w:rFonts w:ascii="Arial" w:hAnsi="Arial" w:cs="Arial"/>
        </w:rPr>
      </w:pPr>
      <w:r>
        <w:rPr>
          <w:rFonts w:ascii="Arial" w:hAnsi="Arial" w:cs="Arial"/>
        </w:rPr>
        <w:tab/>
        <w:t>(iii)</w:t>
      </w:r>
      <w:r>
        <w:rPr>
          <w:rFonts w:ascii="Arial" w:hAnsi="Arial" w:cs="Arial"/>
        </w:rPr>
        <w:tab/>
      </w:r>
      <w:r w:rsidR="007A67B5" w:rsidRPr="0057179B">
        <w:rPr>
          <w:rFonts w:ascii="Arial" w:hAnsi="Arial" w:cs="Arial"/>
        </w:rPr>
        <w:t>In</w:t>
      </w:r>
      <w:r w:rsidR="00FC6229" w:rsidRPr="0057179B">
        <w:rPr>
          <w:rFonts w:ascii="Arial" w:hAnsi="Arial" w:cs="Arial"/>
        </w:rPr>
        <w:t xml:space="preserve"> its reasoning regarding the daily living activities, the tribunal acknowledged the appellant’s mental health medication but found that there were no plans for a mental health review, without taking into account that he had been referred to Lifeline and for talking therapy.</w:t>
      </w:r>
    </w:p>
    <w:p w14:paraId="74E97442" w14:textId="77777777" w:rsidR="00574336" w:rsidRPr="0057179B" w:rsidRDefault="00574336" w:rsidP="004B3E6B">
      <w:pPr>
        <w:tabs>
          <w:tab w:val="left" w:pos="510"/>
          <w:tab w:val="left" w:pos="1077"/>
          <w:tab w:val="left" w:pos="1560"/>
          <w:tab w:val="left" w:pos="1797"/>
        </w:tabs>
        <w:spacing w:after="0" w:line="240" w:lineRule="auto"/>
        <w:ind w:left="1077" w:hanging="1077"/>
        <w:jc w:val="both"/>
        <w:rPr>
          <w:rFonts w:ascii="Arial" w:hAnsi="Arial" w:cs="Arial"/>
        </w:rPr>
      </w:pPr>
    </w:p>
    <w:p w14:paraId="124549B4" w14:textId="3BB382A7" w:rsidR="00FC6229" w:rsidRDefault="004B3E6B" w:rsidP="004B3E6B">
      <w:pPr>
        <w:tabs>
          <w:tab w:val="left" w:pos="510"/>
          <w:tab w:val="left" w:pos="1077"/>
          <w:tab w:val="left" w:pos="1560"/>
          <w:tab w:val="left" w:pos="1797"/>
        </w:tabs>
        <w:spacing w:after="0" w:line="240" w:lineRule="auto"/>
        <w:ind w:left="1077" w:hanging="1077"/>
        <w:jc w:val="both"/>
        <w:rPr>
          <w:rFonts w:ascii="Arial" w:hAnsi="Arial" w:cs="Arial"/>
        </w:rPr>
      </w:pPr>
      <w:r>
        <w:rPr>
          <w:rFonts w:ascii="Arial" w:hAnsi="Arial" w:cs="Arial"/>
        </w:rPr>
        <w:tab/>
        <w:t>(iv)</w:t>
      </w:r>
      <w:r>
        <w:rPr>
          <w:rFonts w:ascii="Arial" w:hAnsi="Arial" w:cs="Arial"/>
        </w:rPr>
        <w:tab/>
      </w:r>
      <w:r w:rsidR="00FC6229" w:rsidRPr="0057179B">
        <w:rPr>
          <w:rFonts w:ascii="Arial" w:hAnsi="Arial" w:cs="Arial"/>
        </w:rPr>
        <w:t xml:space="preserve">The tribunal noted that the appellant had become upset, stating that he had not lived with his family since 2019, and disputing GP evidence the </w:t>
      </w:r>
      <w:r w:rsidR="009B6312" w:rsidRPr="0057179B">
        <w:rPr>
          <w:rFonts w:ascii="Arial" w:hAnsi="Arial" w:cs="Arial"/>
        </w:rPr>
        <w:t>MQM</w:t>
      </w:r>
      <w:r w:rsidR="00FC6229" w:rsidRPr="0057179B">
        <w:rPr>
          <w:rFonts w:ascii="Arial" w:hAnsi="Arial" w:cs="Arial"/>
        </w:rPr>
        <w:t xml:space="preserve"> referred to, which was dated 4</w:t>
      </w:r>
      <w:r w:rsidR="00FC1444" w:rsidRPr="0057179B">
        <w:rPr>
          <w:rFonts w:ascii="Arial" w:hAnsi="Arial" w:cs="Arial"/>
        </w:rPr>
        <w:t xml:space="preserve"> July </w:t>
      </w:r>
      <w:r w:rsidR="00DD780A" w:rsidRPr="0057179B">
        <w:rPr>
          <w:rFonts w:ascii="Arial" w:hAnsi="Arial" w:cs="Arial"/>
        </w:rPr>
        <w:t>20</w:t>
      </w:r>
      <w:r w:rsidR="00FC6229" w:rsidRPr="0057179B">
        <w:rPr>
          <w:rFonts w:ascii="Arial" w:hAnsi="Arial" w:cs="Arial"/>
        </w:rPr>
        <w:t xml:space="preserve">23. </w:t>
      </w:r>
      <w:r>
        <w:rPr>
          <w:rFonts w:ascii="Arial" w:hAnsi="Arial" w:cs="Arial"/>
        </w:rPr>
        <w:t xml:space="preserve"> </w:t>
      </w:r>
      <w:r w:rsidR="00FC6229" w:rsidRPr="0057179B">
        <w:rPr>
          <w:rFonts w:ascii="Arial" w:hAnsi="Arial" w:cs="Arial"/>
        </w:rPr>
        <w:t>The tribunal failed to take into account the other evidence before it such as earlier GP records and the Capita reports.</w:t>
      </w:r>
    </w:p>
    <w:p w14:paraId="5CD5FFB5" w14:textId="77777777" w:rsidR="00574336" w:rsidRPr="0057179B" w:rsidRDefault="00574336" w:rsidP="004B3E6B">
      <w:pPr>
        <w:tabs>
          <w:tab w:val="left" w:pos="510"/>
          <w:tab w:val="left" w:pos="1077"/>
          <w:tab w:val="left" w:pos="1560"/>
          <w:tab w:val="left" w:pos="1797"/>
        </w:tabs>
        <w:spacing w:after="0" w:line="240" w:lineRule="auto"/>
        <w:ind w:left="1077" w:hanging="1077"/>
        <w:jc w:val="both"/>
        <w:rPr>
          <w:rFonts w:ascii="Arial" w:hAnsi="Arial" w:cs="Arial"/>
        </w:rPr>
      </w:pPr>
    </w:p>
    <w:p w14:paraId="0729371D" w14:textId="67FD6201" w:rsidR="00FC6229" w:rsidRDefault="004B3E6B" w:rsidP="004B3E6B">
      <w:pPr>
        <w:tabs>
          <w:tab w:val="left" w:pos="510"/>
          <w:tab w:val="left" w:pos="1077"/>
          <w:tab w:val="left" w:pos="1560"/>
          <w:tab w:val="left" w:pos="1797"/>
        </w:tabs>
        <w:spacing w:after="0" w:line="240" w:lineRule="auto"/>
        <w:ind w:left="1077" w:hanging="1077"/>
        <w:jc w:val="both"/>
        <w:rPr>
          <w:rFonts w:ascii="Arial" w:hAnsi="Arial" w:cs="Arial"/>
        </w:rPr>
      </w:pPr>
      <w:r>
        <w:rPr>
          <w:rFonts w:ascii="Arial" w:hAnsi="Arial" w:cs="Arial"/>
        </w:rPr>
        <w:tab/>
        <w:t>(v)</w:t>
      </w:r>
      <w:r>
        <w:rPr>
          <w:rFonts w:ascii="Arial" w:hAnsi="Arial" w:cs="Arial"/>
        </w:rPr>
        <w:tab/>
      </w:r>
      <w:r w:rsidR="00FC6229" w:rsidRPr="0057179B">
        <w:rPr>
          <w:rFonts w:ascii="Arial" w:hAnsi="Arial" w:cs="Arial"/>
        </w:rPr>
        <w:t>The tribunal afforded more weight to one piece of inconsistent evidence than to the appellant’s long medical history of restrictions caused by physical and mental ill health.</w:t>
      </w:r>
    </w:p>
    <w:p w14:paraId="0D459E19" w14:textId="77777777" w:rsidR="00574336" w:rsidRPr="0057179B" w:rsidRDefault="00574336" w:rsidP="004B3E6B">
      <w:pPr>
        <w:tabs>
          <w:tab w:val="left" w:pos="510"/>
          <w:tab w:val="left" w:pos="1077"/>
          <w:tab w:val="left" w:pos="1560"/>
          <w:tab w:val="left" w:pos="1797"/>
        </w:tabs>
        <w:spacing w:after="0" w:line="240" w:lineRule="auto"/>
        <w:ind w:left="1077" w:hanging="1077"/>
        <w:jc w:val="both"/>
        <w:rPr>
          <w:rFonts w:ascii="Arial" w:hAnsi="Arial" w:cs="Arial"/>
        </w:rPr>
      </w:pPr>
    </w:p>
    <w:p w14:paraId="53341A44" w14:textId="6DD6F788" w:rsidR="00FC6229" w:rsidRPr="0057179B" w:rsidRDefault="004B3E6B" w:rsidP="004B3E6B">
      <w:pPr>
        <w:tabs>
          <w:tab w:val="left" w:pos="510"/>
          <w:tab w:val="left" w:pos="1077"/>
          <w:tab w:val="left" w:pos="1560"/>
          <w:tab w:val="left" w:pos="1797"/>
        </w:tabs>
        <w:spacing w:after="0" w:line="240" w:lineRule="auto"/>
        <w:ind w:left="1077" w:hanging="1077"/>
        <w:jc w:val="both"/>
        <w:rPr>
          <w:rFonts w:ascii="Arial" w:hAnsi="Arial" w:cs="Arial"/>
        </w:rPr>
      </w:pPr>
      <w:r>
        <w:rPr>
          <w:rFonts w:ascii="Arial" w:hAnsi="Arial" w:cs="Arial"/>
        </w:rPr>
        <w:tab/>
        <w:t>(vi)</w:t>
      </w:r>
      <w:r>
        <w:rPr>
          <w:rFonts w:ascii="Arial" w:hAnsi="Arial" w:cs="Arial"/>
        </w:rPr>
        <w:tab/>
      </w:r>
      <w:r w:rsidR="00FC6229" w:rsidRPr="0057179B">
        <w:rPr>
          <w:rFonts w:ascii="Arial" w:hAnsi="Arial" w:cs="Arial"/>
        </w:rPr>
        <w:t>The tribunal failed to give sufficient findings of fact in regard to daily living activity 9: engaging with other people face to face</w:t>
      </w:r>
      <w:r w:rsidR="004C1BE7" w:rsidRPr="0057179B">
        <w:rPr>
          <w:rFonts w:ascii="Arial" w:hAnsi="Arial" w:cs="Arial"/>
        </w:rPr>
        <w:t>.</w:t>
      </w:r>
    </w:p>
    <w:p w14:paraId="10E08E87" w14:textId="77777777" w:rsidR="00FC6229" w:rsidRPr="0057179B" w:rsidRDefault="00FC6229" w:rsidP="00001E56">
      <w:pPr>
        <w:pStyle w:val="ListParagraph"/>
        <w:tabs>
          <w:tab w:val="left" w:pos="510"/>
          <w:tab w:val="left" w:pos="1077"/>
          <w:tab w:val="left" w:pos="1797"/>
        </w:tabs>
        <w:spacing w:after="0" w:line="240" w:lineRule="auto"/>
        <w:ind w:left="0"/>
        <w:jc w:val="both"/>
        <w:rPr>
          <w:rFonts w:ascii="Arial" w:hAnsi="Arial" w:cs="Arial"/>
        </w:rPr>
      </w:pPr>
    </w:p>
    <w:p w14:paraId="11C89322" w14:textId="541A5294" w:rsidR="00FC1444" w:rsidRPr="0057179B" w:rsidRDefault="004B3E6B" w:rsidP="00D56779">
      <w:pPr>
        <w:tabs>
          <w:tab w:val="left" w:pos="510"/>
          <w:tab w:val="left" w:pos="1077"/>
          <w:tab w:val="left" w:pos="1797"/>
        </w:tabs>
        <w:spacing w:after="0" w:line="240" w:lineRule="auto"/>
        <w:ind w:left="510" w:hanging="510"/>
        <w:jc w:val="both"/>
        <w:rPr>
          <w:rFonts w:ascii="Arial" w:hAnsi="Arial" w:cs="Arial"/>
        </w:rPr>
      </w:pPr>
      <w:r>
        <w:rPr>
          <w:rFonts w:ascii="Arial" w:hAnsi="Arial" w:cs="Arial"/>
        </w:rPr>
        <w:t>13.</w:t>
      </w:r>
      <w:r>
        <w:rPr>
          <w:rFonts w:ascii="Arial" w:hAnsi="Arial" w:cs="Arial"/>
        </w:rPr>
        <w:tab/>
      </w:r>
      <w:r w:rsidR="00FC6229" w:rsidRPr="0057179B">
        <w:rPr>
          <w:rFonts w:ascii="Arial" w:hAnsi="Arial" w:cs="Arial"/>
        </w:rPr>
        <w:t xml:space="preserve">For reasons set out below, on balance, I agree with the appellant that the </w:t>
      </w:r>
      <w:r w:rsidR="007A67B5" w:rsidRPr="0057179B">
        <w:rPr>
          <w:rFonts w:ascii="Arial" w:hAnsi="Arial" w:cs="Arial"/>
        </w:rPr>
        <w:t>a</w:t>
      </w:r>
      <w:r w:rsidR="00FC6229" w:rsidRPr="0057179B">
        <w:rPr>
          <w:rFonts w:ascii="Arial" w:hAnsi="Arial" w:cs="Arial"/>
        </w:rPr>
        <w:t xml:space="preserve">ppeal </w:t>
      </w:r>
      <w:r w:rsidR="007A67B5" w:rsidRPr="0057179B">
        <w:rPr>
          <w:rFonts w:ascii="Arial" w:hAnsi="Arial" w:cs="Arial"/>
        </w:rPr>
        <w:t>t</w:t>
      </w:r>
      <w:r w:rsidR="00FC6229" w:rsidRPr="0057179B">
        <w:rPr>
          <w:rFonts w:ascii="Arial" w:hAnsi="Arial" w:cs="Arial"/>
        </w:rPr>
        <w:t xml:space="preserve">ribunal erred in law by permitting a procedural irregularity to occur during the course of the </w:t>
      </w:r>
      <w:r w:rsidR="007A67B5" w:rsidRPr="0057179B">
        <w:rPr>
          <w:rFonts w:ascii="Arial" w:hAnsi="Arial" w:cs="Arial"/>
        </w:rPr>
        <w:t>hearing which tainted the fairness of the proceedings</w:t>
      </w:r>
      <w:r w:rsidR="00FC6229" w:rsidRPr="0057179B">
        <w:rPr>
          <w:rFonts w:ascii="Arial" w:hAnsi="Arial" w:cs="Arial"/>
        </w:rPr>
        <w:t xml:space="preserve"> (ground (i)).</w:t>
      </w:r>
    </w:p>
    <w:p w14:paraId="56C13AC5" w14:textId="77777777" w:rsidR="00FC1444" w:rsidRPr="0057179B" w:rsidRDefault="00FC1444" w:rsidP="00D56779">
      <w:pPr>
        <w:pStyle w:val="ListParagraph"/>
        <w:tabs>
          <w:tab w:val="left" w:pos="510"/>
          <w:tab w:val="left" w:pos="1077"/>
          <w:tab w:val="left" w:pos="1797"/>
        </w:tabs>
        <w:spacing w:after="0" w:line="240" w:lineRule="auto"/>
        <w:ind w:left="510" w:hanging="510"/>
        <w:contextualSpacing w:val="0"/>
        <w:jc w:val="both"/>
        <w:rPr>
          <w:rFonts w:ascii="Arial" w:hAnsi="Arial" w:cs="Arial"/>
        </w:rPr>
      </w:pPr>
    </w:p>
    <w:p w14:paraId="4DF872FA" w14:textId="0127BF87" w:rsidR="001D2CE4" w:rsidRPr="0057179B" w:rsidRDefault="004B3E6B" w:rsidP="00D56779">
      <w:pPr>
        <w:tabs>
          <w:tab w:val="left" w:pos="510"/>
          <w:tab w:val="left" w:pos="1077"/>
          <w:tab w:val="left" w:pos="1797"/>
        </w:tabs>
        <w:spacing w:after="0" w:line="240" w:lineRule="auto"/>
        <w:ind w:left="510" w:hanging="510"/>
        <w:jc w:val="both"/>
        <w:rPr>
          <w:rFonts w:ascii="Arial" w:hAnsi="Arial" w:cs="Arial"/>
        </w:rPr>
      </w:pPr>
      <w:r>
        <w:rPr>
          <w:rFonts w:ascii="Arial" w:hAnsi="Arial" w:cs="Arial"/>
        </w:rPr>
        <w:t>14.</w:t>
      </w:r>
      <w:r>
        <w:rPr>
          <w:rFonts w:ascii="Arial" w:hAnsi="Arial" w:cs="Arial"/>
        </w:rPr>
        <w:tab/>
      </w:r>
      <w:r w:rsidR="00FC6229" w:rsidRPr="0057179B">
        <w:rPr>
          <w:rFonts w:ascii="Arial" w:hAnsi="Arial" w:cs="Arial"/>
        </w:rPr>
        <w:t>Ms Heatherley submits that the appellant became very upset and tearful when the DQM questioned him about his family situation.  It appears that he had to leave the room</w:t>
      </w:r>
      <w:r w:rsidR="004B26C8" w:rsidRPr="0057179B">
        <w:rPr>
          <w:rFonts w:ascii="Arial" w:hAnsi="Arial" w:cs="Arial"/>
        </w:rPr>
        <w:t xml:space="preserve"> </w:t>
      </w:r>
      <w:r w:rsidR="00FC6229" w:rsidRPr="0057179B">
        <w:rPr>
          <w:rFonts w:ascii="Arial" w:hAnsi="Arial" w:cs="Arial"/>
        </w:rPr>
        <w:t xml:space="preserve">and </w:t>
      </w:r>
      <w:r w:rsidR="004B26C8" w:rsidRPr="0057179B">
        <w:rPr>
          <w:rFonts w:ascii="Arial" w:hAnsi="Arial" w:cs="Arial"/>
        </w:rPr>
        <w:t xml:space="preserve">required </w:t>
      </w:r>
      <w:r w:rsidR="00FC6229" w:rsidRPr="0057179B">
        <w:rPr>
          <w:rFonts w:ascii="Arial" w:hAnsi="Arial" w:cs="Arial"/>
        </w:rPr>
        <w:t xml:space="preserve">physically </w:t>
      </w:r>
      <w:r w:rsidR="004B26C8" w:rsidRPr="0057179B">
        <w:rPr>
          <w:rFonts w:ascii="Arial" w:hAnsi="Arial" w:cs="Arial"/>
        </w:rPr>
        <w:t>assistance from his brother to do so</w:t>
      </w:r>
      <w:r w:rsidR="00FC6229" w:rsidRPr="0057179B">
        <w:rPr>
          <w:rFonts w:ascii="Arial" w:hAnsi="Arial" w:cs="Arial"/>
        </w:rPr>
        <w:t xml:space="preserve">. </w:t>
      </w:r>
      <w:r w:rsidR="00A82707">
        <w:rPr>
          <w:rFonts w:ascii="Arial" w:hAnsi="Arial" w:cs="Arial"/>
        </w:rPr>
        <w:t xml:space="preserve"> </w:t>
      </w:r>
      <w:r w:rsidR="00FC6229" w:rsidRPr="0057179B">
        <w:rPr>
          <w:rFonts w:ascii="Arial" w:hAnsi="Arial" w:cs="Arial"/>
        </w:rPr>
        <w:t>Ms Heatherl</w:t>
      </w:r>
      <w:r w:rsidR="001D2CE4" w:rsidRPr="0057179B">
        <w:rPr>
          <w:rFonts w:ascii="Arial" w:hAnsi="Arial" w:cs="Arial"/>
        </w:rPr>
        <w:t>e</w:t>
      </w:r>
      <w:r w:rsidR="00FC6229" w:rsidRPr="0057179B">
        <w:rPr>
          <w:rFonts w:ascii="Arial" w:hAnsi="Arial" w:cs="Arial"/>
        </w:rPr>
        <w:t xml:space="preserve">y submits that the LQM did not advise that the hearing would be suspended for a period of time to allow the appellant to recover and he had to return to the room when the camera was still running. </w:t>
      </w:r>
      <w:r w:rsidR="00A82707">
        <w:rPr>
          <w:rFonts w:ascii="Arial" w:hAnsi="Arial" w:cs="Arial"/>
        </w:rPr>
        <w:t xml:space="preserve"> </w:t>
      </w:r>
      <w:r w:rsidR="00FC6229" w:rsidRPr="0057179B">
        <w:rPr>
          <w:rFonts w:ascii="Arial" w:hAnsi="Arial" w:cs="Arial"/>
        </w:rPr>
        <w:t xml:space="preserve">In her oral submissions, she stated that the appellant was very upset and that it was evident that he required a break, but she did not seek one as she was deferring to the role of the LQM. </w:t>
      </w:r>
      <w:r w:rsidR="00A82707">
        <w:rPr>
          <w:rFonts w:ascii="Arial" w:hAnsi="Arial" w:cs="Arial"/>
        </w:rPr>
        <w:t xml:space="preserve"> </w:t>
      </w:r>
      <w:r w:rsidR="00FC6229" w:rsidRPr="0057179B">
        <w:rPr>
          <w:rFonts w:ascii="Arial" w:hAnsi="Arial" w:cs="Arial"/>
        </w:rPr>
        <w:t>All the other participants in the hearing were still on the line</w:t>
      </w:r>
      <w:r w:rsidR="00D9117B" w:rsidRPr="0057179B">
        <w:rPr>
          <w:rFonts w:ascii="Arial" w:hAnsi="Arial" w:cs="Arial"/>
        </w:rPr>
        <w:t xml:space="preserve">. </w:t>
      </w:r>
      <w:r w:rsidR="00A82707">
        <w:rPr>
          <w:rFonts w:ascii="Arial" w:hAnsi="Arial" w:cs="Arial"/>
        </w:rPr>
        <w:t xml:space="preserve"> </w:t>
      </w:r>
      <w:r w:rsidR="00D9117B" w:rsidRPr="0057179B">
        <w:rPr>
          <w:rFonts w:ascii="Arial" w:hAnsi="Arial" w:cs="Arial"/>
        </w:rPr>
        <w:t>She describes the incident</w:t>
      </w:r>
      <w:r w:rsidR="00FC6229" w:rsidRPr="0057179B">
        <w:rPr>
          <w:rFonts w:ascii="Arial" w:hAnsi="Arial" w:cs="Arial"/>
        </w:rPr>
        <w:t xml:space="preserve"> </w:t>
      </w:r>
      <w:r w:rsidR="00D9117B" w:rsidRPr="0057179B">
        <w:rPr>
          <w:rFonts w:ascii="Arial" w:hAnsi="Arial" w:cs="Arial"/>
        </w:rPr>
        <w:t>as</w:t>
      </w:r>
      <w:r w:rsidR="00FC6229" w:rsidRPr="0057179B">
        <w:rPr>
          <w:rFonts w:ascii="Arial" w:hAnsi="Arial" w:cs="Arial"/>
        </w:rPr>
        <w:t xml:space="preserve"> </w:t>
      </w:r>
      <w:r w:rsidR="00D9117B" w:rsidRPr="0057179B">
        <w:rPr>
          <w:rFonts w:ascii="Arial" w:hAnsi="Arial" w:cs="Arial"/>
        </w:rPr>
        <w:t>an</w:t>
      </w:r>
      <w:r w:rsidR="00FC6229" w:rsidRPr="0057179B">
        <w:rPr>
          <w:rFonts w:ascii="Arial" w:hAnsi="Arial" w:cs="Arial"/>
        </w:rPr>
        <w:t xml:space="preserve"> “irregular occurrence” </w:t>
      </w:r>
      <w:r w:rsidR="00D9117B" w:rsidRPr="0057179B">
        <w:rPr>
          <w:rFonts w:ascii="Arial" w:hAnsi="Arial" w:cs="Arial"/>
        </w:rPr>
        <w:t>and “unusual” and that it</w:t>
      </w:r>
      <w:r w:rsidR="00FC6229" w:rsidRPr="0057179B">
        <w:rPr>
          <w:rFonts w:ascii="Arial" w:hAnsi="Arial" w:cs="Arial"/>
        </w:rPr>
        <w:t xml:space="preserve"> amounted to procedural unfairness</w:t>
      </w:r>
      <w:r w:rsidR="00D9117B" w:rsidRPr="0057179B">
        <w:rPr>
          <w:rFonts w:ascii="Arial" w:hAnsi="Arial" w:cs="Arial"/>
        </w:rPr>
        <w:t xml:space="preserve"> that</w:t>
      </w:r>
      <w:r w:rsidR="00FC6229" w:rsidRPr="0057179B">
        <w:rPr>
          <w:rFonts w:ascii="Arial" w:hAnsi="Arial" w:cs="Arial"/>
        </w:rPr>
        <w:t xml:space="preserve"> may have a made a material difference to the outcome and fairness of the proceedings. </w:t>
      </w:r>
      <w:r w:rsidR="00D9117B" w:rsidRPr="0057179B">
        <w:rPr>
          <w:rFonts w:ascii="Arial" w:hAnsi="Arial" w:cs="Arial"/>
        </w:rPr>
        <w:t xml:space="preserve"> </w:t>
      </w:r>
      <w:r w:rsidR="00FC6229" w:rsidRPr="0057179B">
        <w:rPr>
          <w:rFonts w:ascii="Arial" w:hAnsi="Arial" w:cs="Arial"/>
        </w:rPr>
        <w:t>I agree.</w:t>
      </w:r>
    </w:p>
    <w:p w14:paraId="4F5FD1BD" w14:textId="77777777" w:rsidR="001D2CE4" w:rsidRPr="0057179B" w:rsidRDefault="001D2CE4" w:rsidP="00D56779">
      <w:pPr>
        <w:pStyle w:val="ListParagraph"/>
        <w:tabs>
          <w:tab w:val="left" w:pos="510"/>
          <w:tab w:val="left" w:pos="1077"/>
          <w:tab w:val="left" w:pos="1797"/>
        </w:tabs>
        <w:spacing w:after="0" w:line="240" w:lineRule="auto"/>
        <w:ind w:left="510" w:hanging="510"/>
        <w:rPr>
          <w:rFonts w:ascii="Arial" w:hAnsi="Arial" w:cs="Arial"/>
        </w:rPr>
      </w:pPr>
    </w:p>
    <w:p w14:paraId="29FE0F3C" w14:textId="2469B621" w:rsidR="001D2CE4" w:rsidRPr="0057179B" w:rsidRDefault="00A82707" w:rsidP="00D56779">
      <w:pPr>
        <w:tabs>
          <w:tab w:val="left" w:pos="510"/>
          <w:tab w:val="left" w:pos="1077"/>
          <w:tab w:val="left" w:pos="1797"/>
        </w:tabs>
        <w:spacing w:after="0" w:line="240" w:lineRule="auto"/>
        <w:ind w:left="510" w:hanging="510"/>
        <w:jc w:val="both"/>
        <w:rPr>
          <w:rFonts w:ascii="Arial" w:hAnsi="Arial" w:cs="Arial"/>
        </w:rPr>
      </w:pPr>
      <w:r>
        <w:rPr>
          <w:rFonts w:ascii="Arial" w:hAnsi="Arial" w:cs="Arial"/>
        </w:rPr>
        <w:t>15.</w:t>
      </w:r>
      <w:r>
        <w:rPr>
          <w:rFonts w:ascii="Arial" w:hAnsi="Arial" w:cs="Arial"/>
        </w:rPr>
        <w:tab/>
      </w:r>
      <w:r w:rsidR="00FC6229" w:rsidRPr="0057179B">
        <w:rPr>
          <w:rFonts w:ascii="Arial" w:hAnsi="Arial" w:cs="Arial"/>
        </w:rPr>
        <w:t>In its written and oral submissions, the Department maintained its position that no procedural error occurred in relation to circumstances set out in ground (i)</w:t>
      </w:r>
      <w:r w:rsidR="0061099E" w:rsidRPr="0057179B">
        <w:rPr>
          <w:rFonts w:ascii="Arial" w:hAnsi="Arial" w:cs="Arial"/>
        </w:rPr>
        <w:t xml:space="preserve"> above</w:t>
      </w:r>
      <w:r w:rsidR="00FC6229" w:rsidRPr="0057179B">
        <w:rPr>
          <w:rFonts w:ascii="Arial" w:hAnsi="Arial" w:cs="Arial"/>
        </w:rPr>
        <w:t xml:space="preserve">. </w:t>
      </w:r>
      <w:r>
        <w:rPr>
          <w:rFonts w:ascii="Arial" w:hAnsi="Arial" w:cs="Arial"/>
        </w:rPr>
        <w:t xml:space="preserve"> </w:t>
      </w:r>
      <w:r w:rsidR="00FC6229" w:rsidRPr="0057179B">
        <w:rPr>
          <w:rFonts w:ascii="Arial" w:hAnsi="Arial" w:cs="Arial"/>
        </w:rPr>
        <w:t xml:space="preserve">It submits that regulation 49(1) of the Social Security and Child Support (Decisions and Appeals) Regulations (Northern Ireland) 1999 gives the LQM a wide discretion to determine the procedure for an oral hearing.  It was not possible for evidence from any other parties to be heard during the period when the appellant left the room. </w:t>
      </w:r>
      <w:r>
        <w:rPr>
          <w:rFonts w:ascii="Arial" w:hAnsi="Arial" w:cs="Arial"/>
        </w:rPr>
        <w:t xml:space="preserve"> </w:t>
      </w:r>
      <w:r w:rsidR="00FC6229" w:rsidRPr="0057179B">
        <w:rPr>
          <w:rFonts w:ascii="Arial" w:hAnsi="Arial" w:cs="Arial"/>
        </w:rPr>
        <w:t xml:space="preserve">The Department takes the view that if the appellant needed a break, then his representative should have requested one. </w:t>
      </w:r>
      <w:r>
        <w:rPr>
          <w:rFonts w:ascii="Arial" w:hAnsi="Arial" w:cs="Arial"/>
        </w:rPr>
        <w:t xml:space="preserve"> </w:t>
      </w:r>
      <w:r w:rsidR="00FC6229" w:rsidRPr="0057179B">
        <w:rPr>
          <w:rFonts w:ascii="Arial" w:hAnsi="Arial" w:cs="Arial"/>
        </w:rPr>
        <w:t xml:space="preserve">It submits that, even if there was a procedural irregularity, it would not amount to an error of law unless it resulted in unfairness or injustice, citing </w:t>
      </w:r>
      <w:r w:rsidR="00FC6229" w:rsidRPr="0057179B">
        <w:rPr>
          <w:rFonts w:ascii="Arial" w:hAnsi="Arial" w:cs="Arial"/>
          <w:i/>
          <w:iCs/>
        </w:rPr>
        <w:t>R(DLA) 3/08</w:t>
      </w:r>
      <w:r w:rsidR="00FC6229" w:rsidRPr="0057179B">
        <w:rPr>
          <w:rFonts w:ascii="Arial" w:hAnsi="Arial" w:cs="Arial"/>
        </w:rPr>
        <w:t xml:space="preserve"> in support.</w:t>
      </w:r>
    </w:p>
    <w:p w14:paraId="129B46E5" w14:textId="77777777" w:rsidR="001D2CE4" w:rsidRPr="0057179B" w:rsidRDefault="001D2CE4" w:rsidP="00D56779">
      <w:pPr>
        <w:pStyle w:val="ListParagraph"/>
        <w:tabs>
          <w:tab w:val="left" w:pos="510"/>
          <w:tab w:val="left" w:pos="1077"/>
          <w:tab w:val="left" w:pos="1797"/>
        </w:tabs>
        <w:spacing w:after="0" w:line="240" w:lineRule="auto"/>
        <w:ind w:left="510" w:hanging="510"/>
        <w:rPr>
          <w:rFonts w:ascii="Arial" w:hAnsi="Arial" w:cs="Arial"/>
        </w:rPr>
      </w:pPr>
    </w:p>
    <w:p w14:paraId="69FB675A" w14:textId="11D85008" w:rsidR="00FC6229" w:rsidRPr="0057179B" w:rsidRDefault="00A82707" w:rsidP="00D56779">
      <w:pPr>
        <w:tabs>
          <w:tab w:val="left" w:pos="510"/>
          <w:tab w:val="left" w:pos="1077"/>
          <w:tab w:val="left" w:pos="1797"/>
        </w:tabs>
        <w:spacing w:after="0" w:line="240" w:lineRule="auto"/>
        <w:ind w:left="510" w:hanging="510"/>
        <w:jc w:val="both"/>
        <w:rPr>
          <w:rFonts w:ascii="Arial" w:hAnsi="Arial" w:cs="Arial"/>
        </w:rPr>
      </w:pPr>
      <w:r>
        <w:rPr>
          <w:rFonts w:ascii="Arial" w:hAnsi="Arial" w:cs="Arial"/>
        </w:rPr>
        <w:t>16.</w:t>
      </w:r>
      <w:r>
        <w:rPr>
          <w:rFonts w:ascii="Arial" w:hAnsi="Arial" w:cs="Arial"/>
        </w:rPr>
        <w:tab/>
      </w:r>
      <w:r w:rsidR="00FC6229" w:rsidRPr="0057179B">
        <w:rPr>
          <w:rFonts w:ascii="Arial" w:hAnsi="Arial" w:cs="Arial"/>
        </w:rPr>
        <w:t xml:space="preserve">Further, it relies on the decision of Commissioner Stockman in the case of </w:t>
      </w:r>
      <w:r w:rsidR="00FC6229" w:rsidRPr="0057179B">
        <w:rPr>
          <w:rFonts w:ascii="Arial" w:hAnsi="Arial" w:cs="Arial"/>
          <w:i/>
          <w:iCs/>
        </w:rPr>
        <w:t>KMcC v DfC (PIP)</w:t>
      </w:r>
      <w:r w:rsidR="00FC6229" w:rsidRPr="0057179B">
        <w:rPr>
          <w:rFonts w:ascii="Arial" w:hAnsi="Arial" w:cs="Arial"/>
        </w:rPr>
        <w:t xml:space="preserve"> [2023] NICom3. </w:t>
      </w:r>
      <w:r w:rsidR="00D56779">
        <w:rPr>
          <w:rFonts w:ascii="Arial" w:hAnsi="Arial" w:cs="Arial"/>
        </w:rPr>
        <w:t xml:space="preserve"> </w:t>
      </w:r>
      <w:r w:rsidR="00FC6229" w:rsidRPr="0057179B">
        <w:rPr>
          <w:rFonts w:ascii="Arial" w:hAnsi="Arial" w:cs="Arial"/>
        </w:rPr>
        <w:t>In that case, Commissioner Stockman found the tribunal erred in law by failing to record the details, in the record of proceedings</w:t>
      </w:r>
      <w:r w:rsidR="0061099E" w:rsidRPr="0057179B">
        <w:rPr>
          <w:rFonts w:ascii="Arial" w:hAnsi="Arial" w:cs="Arial"/>
        </w:rPr>
        <w:t>,</w:t>
      </w:r>
      <w:r w:rsidR="00FC6229" w:rsidRPr="0057179B">
        <w:rPr>
          <w:rFonts w:ascii="Arial" w:hAnsi="Arial" w:cs="Arial"/>
        </w:rPr>
        <w:t xml:space="preserve"> of a panel member dropping off the call during the hearing. </w:t>
      </w:r>
      <w:r w:rsidR="00D56779">
        <w:rPr>
          <w:rFonts w:ascii="Arial" w:hAnsi="Arial" w:cs="Arial"/>
        </w:rPr>
        <w:t xml:space="preserve"> </w:t>
      </w:r>
      <w:r w:rsidR="00FC6229" w:rsidRPr="0057179B">
        <w:rPr>
          <w:rFonts w:ascii="Arial" w:hAnsi="Arial" w:cs="Arial"/>
        </w:rPr>
        <w:t>At paragraph 24 he stated:</w:t>
      </w:r>
    </w:p>
    <w:p w14:paraId="6CB8CF52" w14:textId="77777777" w:rsidR="00FC6229" w:rsidRPr="0057179B" w:rsidRDefault="00FC6229" w:rsidP="00001E56">
      <w:pPr>
        <w:pStyle w:val="ListParagraph"/>
        <w:tabs>
          <w:tab w:val="left" w:pos="510"/>
          <w:tab w:val="left" w:pos="1077"/>
          <w:tab w:val="left" w:pos="1797"/>
        </w:tabs>
        <w:spacing w:after="0" w:line="240" w:lineRule="auto"/>
        <w:ind w:left="0"/>
        <w:rPr>
          <w:rFonts w:ascii="Arial" w:hAnsi="Arial" w:cs="Arial"/>
        </w:rPr>
      </w:pPr>
    </w:p>
    <w:p w14:paraId="08F65EA6" w14:textId="19550F48" w:rsidR="00FC6229" w:rsidRPr="0057179B" w:rsidRDefault="00FC6229" w:rsidP="00BF5693">
      <w:pPr>
        <w:pStyle w:val="ListParagraph"/>
        <w:tabs>
          <w:tab w:val="left" w:pos="510"/>
          <w:tab w:val="left" w:pos="1077"/>
          <w:tab w:val="left" w:pos="1797"/>
        </w:tabs>
        <w:spacing w:after="0" w:line="240" w:lineRule="auto"/>
        <w:ind w:left="1077" w:right="1077"/>
        <w:jc w:val="both"/>
        <w:rPr>
          <w:rFonts w:ascii="Arial" w:hAnsi="Arial" w:cs="Arial"/>
          <w:i/>
          <w:iCs/>
        </w:rPr>
      </w:pPr>
      <w:r w:rsidRPr="0057179B">
        <w:rPr>
          <w:rFonts w:ascii="Arial" w:hAnsi="Arial" w:cs="Arial"/>
          <w:i/>
          <w:iCs/>
        </w:rPr>
        <w:t xml:space="preserve">“It may be reasonable to assume that the tribunal would not proceed to decide an appeal when incorrectly constituted. </w:t>
      </w:r>
      <w:r w:rsidR="00BF5693">
        <w:rPr>
          <w:rFonts w:ascii="Arial" w:hAnsi="Arial" w:cs="Arial"/>
          <w:i/>
          <w:iCs/>
        </w:rPr>
        <w:t xml:space="preserve"> </w:t>
      </w:r>
      <w:r w:rsidRPr="0057179B">
        <w:rPr>
          <w:rFonts w:ascii="Arial" w:hAnsi="Arial" w:cs="Arial"/>
          <w:i/>
          <w:iCs/>
        </w:rPr>
        <w:t xml:space="preserve">However, it is such a fundamental matter, that I consider it is necessary for an LQM to record the relevant circumstances of any disconnection from, and reconnection to, a hearing. </w:t>
      </w:r>
      <w:r w:rsidR="00BF5693">
        <w:rPr>
          <w:rFonts w:ascii="Arial" w:hAnsi="Arial" w:cs="Arial"/>
          <w:i/>
          <w:iCs/>
        </w:rPr>
        <w:t xml:space="preserve"> </w:t>
      </w:r>
      <w:r w:rsidRPr="0057179B">
        <w:rPr>
          <w:rFonts w:ascii="Arial" w:hAnsi="Arial" w:cs="Arial"/>
          <w:i/>
          <w:iCs/>
        </w:rPr>
        <w:t>In particular, the duration of the absence and the fact of the reconnection should be recorded.  As the record of proceedings in the present case does not record that detail sufficiently to reassure that the hearing had been conducted in compliance with legal requirements, I consider the tribunal erred in law for that reason</w:t>
      </w:r>
      <w:r w:rsidR="004C1BE7" w:rsidRPr="0057179B">
        <w:rPr>
          <w:rFonts w:ascii="Arial" w:hAnsi="Arial" w:cs="Arial"/>
          <w:i/>
          <w:iCs/>
        </w:rPr>
        <w:t>.</w:t>
      </w:r>
      <w:r w:rsidRPr="0057179B">
        <w:rPr>
          <w:rFonts w:ascii="Arial" w:hAnsi="Arial" w:cs="Arial"/>
          <w:i/>
          <w:iCs/>
        </w:rPr>
        <w:t>”</w:t>
      </w:r>
    </w:p>
    <w:p w14:paraId="6E99C278" w14:textId="77777777" w:rsidR="00FC6229" w:rsidRPr="0057179B" w:rsidRDefault="00FC6229" w:rsidP="00001E56">
      <w:pPr>
        <w:pStyle w:val="ListParagraph"/>
        <w:tabs>
          <w:tab w:val="left" w:pos="510"/>
          <w:tab w:val="left" w:pos="1077"/>
          <w:tab w:val="left" w:pos="1797"/>
        </w:tabs>
        <w:spacing w:after="0" w:line="240" w:lineRule="auto"/>
        <w:ind w:left="0"/>
        <w:rPr>
          <w:rFonts w:ascii="Arial" w:hAnsi="Arial" w:cs="Arial"/>
        </w:rPr>
      </w:pPr>
    </w:p>
    <w:p w14:paraId="1BC67054" w14:textId="4746B401" w:rsidR="00FC6229" w:rsidRPr="0057179B" w:rsidRDefault="00BF5693" w:rsidP="00BF5693">
      <w:pPr>
        <w:tabs>
          <w:tab w:val="left" w:pos="510"/>
          <w:tab w:val="left" w:pos="1077"/>
          <w:tab w:val="left" w:pos="1797"/>
        </w:tabs>
        <w:spacing w:after="0" w:line="240" w:lineRule="auto"/>
        <w:ind w:left="510" w:hanging="510"/>
        <w:jc w:val="both"/>
        <w:rPr>
          <w:rFonts w:ascii="Arial" w:hAnsi="Arial" w:cs="Arial"/>
        </w:rPr>
      </w:pPr>
      <w:r>
        <w:rPr>
          <w:rFonts w:ascii="Arial" w:hAnsi="Arial" w:cs="Arial"/>
        </w:rPr>
        <w:t>17.</w:t>
      </w:r>
      <w:r>
        <w:rPr>
          <w:rFonts w:ascii="Arial" w:hAnsi="Arial" w:cs="Arial"/>
        </w:rPr>
        <w:tab/>
      </w:r>
      <w:r w:rsidR="00FC6229" w:rsidRPr="0057179B">
        <w:rPr>
          <w:rFonts w:ascii="Arial" w:hAnsi="Arial" w:cs="Arial"/>
        </w:rPr>
        <w:t>The Department points out that</w:t>
      </w:r>
      <w:r w:rsidR="00135356" w:rsidRPr="0057179B">
        <w:rPr>
          <w:rFonts w:ascii="Arial" w:hAnsi="Arial" w:cs="Arial"/>
        </w:rPr>
        <w:t xml:space="preserve"> in the instant case</w:t>
      </w:r>
      <w:r w:rsidR="00FC6229" w:rsidRPr="0057179B">
        <w:rPr>
          <w:rFonts w:ascii="Arial" w:hAnsi="Arial" w:cs="Arial"/>
        </w:rPr>
        <w:t xml:space="preserve"> the record of proceedings states:</w:t>
      </w:r>
    </w:p>
    <w:p w14:paraId="26D00E60" w14:textId="77777777" w:rsidR="00FC6229" w:rsidRPr="0057179B" w:rsidRDefault="00FC6229" w:rsidP="00001E56">
      <w:pPr>
        <w:tabs>
          <w:tab w:val="left" w:pos="510"/>
          <w:tab w:val="left" w:pos="1077"/>
          <w:tab w:val="left" w:pos="1797"/>
        </w:tabs>
        <w:spacing w:after="0" w:line="240" w:lineRule="auto"/>
        <w:jc w:val="both"/>
        <w:rPr>
          <w:rFonts w:ascii="Arial" w:hAnsi="Arial" w:cs="Arial"/>
        </w:rPr>
      </w:pPr>
    </w:p>
    <w:p w14:paraId="16C433C5" w14:textId="325D5098" w:rsidR="00FC6229" w:rsidRDefault="004C1BE7" w:rsidP="00BF5693">
      <w:pPr>
        <w:tabs>
          <w:tab w:val="left" w:pos="510"/>
          <w:tab w:val="left" w:pos="1077"/>
          <w:tab w:val="left" w:pos="1797"/>
        </w:tabs>
        <w:spacing w:after="0" w:line="240" w:lineRule="auto"/>
        <w:ind w:left="1077" w:right="1077"/>
        <w:jc w:val="both"/>
        <w:rPr>
          <w:rFonts w:ascii="Arial" w:hAnsi="Arial" w:cs="Arial"/>
          <w:i/>
          <w:iCs/>
        </w:rPr>
      </w:pPr>
      <w:r w:rsidRPr="0057179B">
        <w:rPr>
          <w:rFonts w:ascii="Arial" w:hAnsi="Arial" w:cs="Arial"/>
        </w:rPr>
        <w:t>“</w:t>
      </w:r>
      <w:r w:rsidR="00FC6229" w:rsidRPr="0057179B">
        <w:rPr>
          <w:rFonts w:ascii="Arial" w:hAnsi="Arial" w:cs="Arial"/>
          <w:i/>
          <w:iCs/>
        </w:rPr>
        <w:t xml:space="preserve">Family last lived with him in 2019. </w:t>
      </w:r>
      <w:r w:rsidR="00BF5693">
        <w:rPr>
          <w:rFonts w:ascii="Arial" w:hAnsi="Arial" w:cs="Arial"/>
          <w:i/>
          <w:iCs/>
        </w:rPr>
        <w:t xml:space="preserve"> </w:t>
      </w:r>
      <w:r w:rsidR="00FC6229" w:rsidRPr="0057179B">
        <w:rPr>
          <w:rFonts w:ascii="Arial" w:hAnsi="Arial" w:cs="Arial"/>
          <w:i/>
          <w:iCs/>
        </w:rPr>
        <w:t xml:space="preserve">GP notes said May 2023 he was living with wife and kids. </w:t>
      </w:r>
      <w:r w:rsidR="00BF5693">
        <w:rPr>
          <w:rFonts w:ascii="Arial" w:hAnsi="Arial" w:cs="Arial"/>
          <w:i/>
          <w:iCs/>
        </w:rPr>
        <w:t xml:space="preserve"> </w:t>
      </w:r>
      <w:r w:rsidR="00FC6229" w:rsidRPr="0057179B">
        <w:rPr>
          <w:rFonts w:ascii="Arial" w:hAnsi="Arial" w:cs="Arial"/>
          <w:i/>
          <w:iCs/>
        </w:rPr>
        <w:t xml:space="preserve">Appellant says incorrect. </w:t>
      </w:r>
      <w:r w:rsidR="00BF5693">
        <w:rPr>
          <w:rFonts w:ascii="Arial" w:hAnsi="Arial" w:cs="Arial"/>
          <w:i/>
          <w:iCs/>
        </w:rPr>
        <w:t xml:space="preserve"> </w:t>
      </w:r>
      <w:r w:rsidR="00FC6229" w:rsidRPr="0057179B">
        <w:rPr>
          <w:rFonts w:ascii="Arial" w:hAnsi="Arial" w:cs="Arial"/>
          <w:i/>
          <w:iCs/>
        </w:rPr>
        <w:t xml:space="preserve">Says occupation order. </w:t>
      </w:r>
      <w:r w:rsidR="00BF5693">
        <w:rPr>
          <w:rFonts w:ascii="Arial" w:hAnsi="Arial" w:cs="Arial"/>
          <w:i/>
          <w:iCs/>
        </w:rPr>
        <w:t xml:space="preserve"> </w:t>
      </w:r>
      <w:r w:rsidR="00FC6229" w:rsidRPr="0057179B">
        <w:rPr>
          <w:rFonts w:ascii="Arial" w:hAnsi="Arial" w:cs="Arial"/>
          <w:i/>
          <w:iCs/>
        </w:rPr>
        <w:t xml:space="preserve">Appellant got very tearful. </w:t>
      </w:r>
      <w:r w:rsidR="00BF5693">
        <w:rPr>
          <w:rFonts w:ascii="Arial" w:hAnsi="Arial" w:cs="Arial"/>
          <w:i/>
          <w:iCs/>
        </w:rPr>
        <w:t xml:space="preserve"> </w:t>
      </w:r>
      <w:r w:rsidR="00FC6229" w:rsidRPr="0057179B">
        <w:rPr>
          <w:rFonts w:ascii="Arial" w:hAnsi="Arial" w:cs="Arial"/>
          <w:i/>
          <w:iCs/>
        </w:rPr>
        <w:t xml:space="preserve">Left room for two mins approx. </w:t>
      </w:r>
      <w:r w:rsidR="00BF5693">
        <w:rPr>
          <w:rFonts w:ascii="Arial" w:hAnsi="Arial" w:cs="Arial"/>
          <w:i/>
          <w:iCs/>
        </w:rPr>
        <w:t xml:space="preserve"> </w:t>
      </w:r>
      <w:r w:rsidR="00FC6229" w:rsidRPr="0057179B">
        <w:rPr>
          <w:rFonts w:ascii="Arial" w:hAnsi="Arial" w:cs="Arial"/>
          <w:i/>
          <w:iCs/>
        </w:rPr>
        <w:t>Brother helped him up.</w:t>
      </w:r>
    </w:p>
    <w:p w14:paraId="64A59AE6" w14:textId="77777777" w:rsidR="00BF5693" w:rsidRPr="0057179B" w:rsidRDefault="00BF5693" w:rsidP="00BF5693">
      <w:pPr>
        <w:tabs>
          <w:tab w:val="left" w:pos="510"/>
          <w:tab w:val="left" w:pos="1077"/>
          <w:tab w:val="left" w:pos="1797"/>
        </w:tabs>
        <w:spacing w:after="0" w:line="240" w:lineRule="auto"/>
        <w:ind w:left="1077" w:right="1077"/>
        <w:jc w:val="both"/>
        <w:rPr>
          <w:rFonts w:ascii="Arial" w:hAnsi="Arial" w:cs="Arial"/>
          <w:i/>
          <w:iCs/>
        </w:rPr>
      </w:pPr>
    </w:p>
    <w:p w14:paraId="0002DD91" w14:textId="5ECD4E8B" w:rsidR="00FC6229" w:rsidRPr="0057179B" w:rsidRDefault="00FC6229" w:rsidP="00BF5693">
      <w:pPr>
        <w:tabs>
          <w:tab w:val="left" w:pos="510"/>
          <w:tab w:val="left" w:pos="1077"/>
          <w:tab w:val="left" w:pos="1797"/>
        </w:tabs>
        <w:spacing w:after="0" w:line="240" w:lineRule="auto"/>
        <w:ind w:left="1077" w:right="1077"/>
        <w:jc w:val="both"/>
        <w:rPr>
          <w:rFonts w:ascii="Arial" w:hAnsi="Arial" w:cs="Arial"/>
          <w:i/>
          <w:iCs/>
        </w:rPr>
      </w:pPr>
      <w:r w:rsidRPr="0057179B">
        <w:rPr>
          <w:rFonts w:ascii="Arial" w:hAnsi="Arial" w:cs="Arial"/>
          <w:i/>
          <w:iCs/>
        </w:rPr>
        <w:t>Doctor – not my intention to upset.</w:t>
      </w:r>
      <w:r w:rsidR="00BF5693">
        <w:rPr>
          <w:rFonts w:ascii="Arial" w:hAnsi="Arial" w:cs="Arial"/>
          <w:i/>
          <w:iCs/>
        </w:rPr>
        <w:t xml:space="preserve"> </w:t>
      </w:r>
      <w:r w:rsidRPr="0057179B">
        <w:rPr>
          <w:rFonts w:ascii="Arial" w:hAnsi="Arial" w:cs="Arial"/>
          <w:i/>
          <w:iCs/>
        </w:rPr>
        <w:t xml:space="preserve"> Just giving you a chance to respond. </w:t>
      </w:r>
      <w:r w:rsidR="00BF5693">
        <w:rPr>
          <w:rFonts w:ascii="Arial" w:hAnsi="Arial" w:cs="Arial"/>
          <w:i/>
          <w:iCs/>
        </w:rPr>
        <w:t xml:space="preserve"> </w:t>
      </w:r>
      <w:r w:rsidRPr="0057179B">
        <w:rPr>
          <w:rFonts w:ascii="Arial" w:hAnsi="Arial" w:cs="Arial"/>
          <w:i/>
          <w:iCs/>
        </w:rPr>
        <w:t>Family court on 24-9-19.</w:t>
      </w:r>
      <w:r w:rsidR="004C1BE7" w:rsidRPr="0057179B">
        <w:rPr>
          <w:rFonts w:ascii="Arial" w:hAnsi="Arial" w:cs="Arial"/>
          <w:i/>
          <w:iCs/>
        </w:rPr>
        <w:t>”</w:t>
      </w:r>
    </w:p>
    <w:p w14:paraId="08FAC4B8" w14:textId="77777777" w:rsidR="00FC6229" w:rsidRPr="0057179B" w:rsidRDefault="00FC6229" w:rsidP="00001E56">
      <w:pPr>
        <w:tabs>
          <w:tab w:val="left" w:pos="510"/>
          <w:tab w:val="left" w:pos="1077"/>
          <w:tab w:val="left" w:pos="1797"/>
        </w:tabs>
        <w:spacing w:after="0" w:line="240" w:lineRule="auto"/>
        <w:jc w:val="both"/>
        <w:rPr>
          <w:rFonts w:ascii="Arial" w:hAnsi="Arial" w:cs="Arial"/>
          <w:i/>
          <w:iCs/>
        </w:rPr>
      </w:pPr>
    </w:p>
    <w:p w14:paraId="17596D70" w14:textId="0A28E131" w:rsidR="00FC6229" w:rsidRPr="0057179B" w:rsidRDefault="00BF5693" w:rsidP="00001E56">
      <w:pPr>
        <w:tabs>
          <w:tab w:val="left" w:pos="510"/>
          <w:tab w:val="left" w:pos="1077"/>
          <w:tab w:val="left" w:pos="1797"/>
        </w:tabs>
        <w:spacing w:after="0" w:line="240" w:lineRule="auto"/>
        <w:jc w:val="both"/>
        <w:rPr>
          <w:rFonts w:ascii="Arial" w:hAnsi="Arial" w:cs="Arial"/>
        </w:rPr>
      </w:pPr>
      <w:r>
        <w:rPr>
          <w:rFonts w:ascii="Arial" w:hAnsi="Arial" w:cs="Arial"/>
        </w:rPr>
        <w:t>18.</w:t>
      </w:r>
      <w:r>
        <w:rPr>
          <w:rFonts w:ascii="Arial" w:hAnsi="Arial" w:cs="Arial"/>
        </w:rPr>
        <w:tab/>
      </w:r>
      <w:r w:rsidR="00FC6229" w:rsidRPr="0057179B">
        <w:rPr>
          <w:rFonts w:ascii="Arial" w:hAnsi="Arial" w:cs="Arial"/>
        </w:rPr>
        <w:t>It also points to the following extract from the statement of reasons:</w:t>
      </w:r>
    </w:p>
    <w:p w14:paraId="5CC8118A" w14:textId="77777777" w:rsidR="00FC6229" w:rsidRPr="0057179B" w:rsidRDefault="00FC6229" w:rsidP="00001E56">
      <w:pPr>
        <w:tabs>
          <w:tab w:val="left" w:pos="510"/>
          <w:tab w:val="left" w:pos="1077"/>
          <w:tab w:val="left" w:pos="1797"/>
        </w:tabs>
        <w:spacing w:after="0" w:line="240" w:lineRule="auto"/>
        <w:jc w:val="both"/>
        <w:rPr>
          <w:rFonts w:ascii="Arial" w:hAnsi="Arial" w:cs="Arial"/>
        </w:rPr>
      </w:pPr>
    </w:p>
    <w:p w14:paraId="0255B02E" w14:textId="2C009754" w:rsidR="00FC6229" w:rsidRPr="0057179B" w:rsidRDefault="00FC6229" w:rsidP="00B059D0">
      <w:pPr>
        <w:tabs>
          <w:tab w:val="left" w:pos="510"/>
          <w:tab w:val="left" w:pos="1077"/>
          <w:tab w:val="left" w:pos="1797"/>
        </w:tabs>
        <w:spacing w:after="0" w:line="240" w:lineRule="auto"/>
        <w:ind w:left="1077" w:right="1077"/>
        <w:jc w:val="both"/>
        <w:rPr>
          <w:rFonts w:ascii="Arial" w:hAnsi="Arial" w:cs="Arial"/>
          <w:i/>
          <w:iCs/>
        </w:rPr>
      </w:pPr>
      <w:r w:rsidRPr="0057179B">
        <w:rPr>
          <w:rFonts w:ascii="Arial" w:hAnsi="Arial" w:cs="Arial"/>
          <w:i/>
          <w:iCs/>
        </w:rPr>
        <w:t xml:space="preserve">“The Appellant said during his appeal that he has not lived with his family since 2019. </w:t>
      </w:r>
      <w:r w:rsidR="00B059D0">
        <w:rPr>
          <w:rFonts w:ascii="Arial" w:hAnsi="Arial" w:cs="Arial"/>
          <w:i/>
          <w:iCs/>
        </w:rPr>
        <w:t xml:space="preserve"> </w:t>
      </w:r>
      <w:r w:rsidRPr="0057179B">
        <w:rPr>
          <w:rFonts w:ascii="Arial" w:hAnsi="Arial" w:cs="Arial"/>
          <w:i/>
          <w:iCs/>
        </w:rPr>
        <w:t xml:space="preserve">When asked by about an entry in his GP notes and Records from 4th July 2023 (after the relevant date) that reads ‘Lives with partner and 3 children aged 2, 5 &amp; 3. </w:t>
      </w:r>
      <w:r w:rsidR="00B059D0">
        <w:rPr>
          <w:rFonts w:ascii="Arial" w:hAnsi="Arial" w:cs="Arial"/>
          <w:i/>
          <w:iCs/>
        </w:rPr>
        <w:t xml:space="preserve"> </w:t>
      </w:r>
      <w:r w:rsidRPr="0057179B">
        <w:rPr>
          <w:rFonts w:ascii="Arial" w:hAnsi="Arial" w:cs="Arial"/>
          <w:i/>
          <w:iCs/>
        </w:rPr>
        <w:t xml:space="preserve">Good support from family and friends’ the Appellant said that there was an Occupation Order in place, before becoming extremely upset and having to leave the room. </w:t>
      </w:r>
      <w:r w:rsidR="00B059D0">
        <w:rPr>
          <w:rFonts w:ascii="Arial" w:hAnsi="Arial" w:cs="Arial"/>
          <w:i/>
          <w:iCs/>
        </w:rPr>
        <w:t xml:space="preserve"> </w:t>
      </w:r>
      <w:r w:rsidRPr="0057179B">
        <w:rPr>
          <w:rFonts w:ascii="Arial" w:hAnsi="Arial" w:cs="Arial"/>
          <w:i/>
          <w:iCs/>
        </w:rPr>
        <w:t>Dr advised the Appellant that he did not mean to upset him – he was simply giving him the opportunity to comment.</w:t>
      </w:r>
      <w:r w:rsidR="00B059D0">
        <w:rPr>
          <w:rFonts w:ascii="Arial" w:hAnsi="Arial" w:cs="Arial"/>
          <w:i/>
          <w:iCs/>
        </w:rPr>
        <w:t xml:space="preserve"> </w:t>
      </w:r>
      <w:r w:rsidRPr="0057179B">
        <w:rPr>
          <w:rFonts w:ascii="Arial" w:hAnsi="Arial" w:cs="Arial"/>
          <w:i/>
          <w:iCs/>
        </w:rPr>
        <w:t xml:space="preserve"> The Appellant did not wish this issue to be explored further, and the Tribunal did note the inconsistency.”</w:t>
      </w:r>
    </w:p>
    <w:p w14:paraId="2C548E68" w14:textId="77777777" w:rsidR="00FC6229" w:rsidRPr="0057179B" w:rsidRDefault="00FC6229" w:rsidP="00001E56">
      <w:pPr>
        <w:tabs>
          <w:tab w:val="left" w:pos="510"/>
          <w:tab w:val="left" w:pos="1077"/>
          <w:tab w:val="left" w:pos="1797"/>
        </w:tabs>
        <w:spacing w:after="0" w:line="240" w:lineRule="auto"/>
        <w:jc w:val="both"/>
        <w:rPr>
          <w:rFonts w:ascii="Arial" w:hAnsi="Arial" w:cs="Arial"/>
        </w:rPr>
      </w:pPr>
    </w:p>
    <w:p w14:paraId="42E80061" w14:textId="5BFA3BDC" w:rsidR="002107D9" w:rsidRPr="0057179B" w:rsidRDefault="00174206" w:rsidP="00DF0E92">
      <w:pPr>
        <w:tabs>
          <w:tab w:val="left" w:pos="510"/>
          <w:tab w:val="left" w:pos="1077"/>
          <w:tab w:val="left" w:pos="1797"/>
        </w:tabs>
        <w:spacing w:after="0" w:line="240" w:lineRule="auto"/>
        <w:ind w:left="510" w:hanging="510"/>
        <w:jc w:val="both"/>
        <w:rPr>
          <w:rFonts w:ascii="Arial" w:hAnsi="Arial" w:cs="Arial"/>
        </w:rPr>
      </w:pPr>
      <w:r>
        <w:rPr>
          <w:rFonts w:ascii="Arial" w:hAnsi="Arial" w:cs="Arial"/>
        </w:rPr>
        <w:t>19.</w:t>
      </w:r>
      <w:r>
        <w:rPr>
          <w:rFonts w:ascii="Arial" w:hAnsi="Arial" w:cs="Arial"/>
        </w:rPr>
        <w:tab/>
      </w:r>
      <w:r w:rsidR="00FC6229" w:rsidRPr="0057179B">
        <w:rPr>
          <w:rFonts w:ascii="Arial" w:hAnsi="Arial" w:cs="Arial"/>
        </w:rPr>
        <w:t xml:space="preserve">Applying the approach of </w:t>
      </w:r>
      <w:r w:rsidR="00FC6229" w:rsidRPr="0057179B">
        <w:rPr>
          <w:rFonts w:ascii="Arial" w:hAnsi="Arial" w:cs="Arial"/>
          <w:i/>
          <w:iCs/>
        </w:rPr>
        <w:t>KMcC</w:t>
      </w:r>
      <w:r w:rsidR="00FC6229" w:rsidRPr="0057179B">
        <w:rPr>
          <w:rFonts w:ascii="Arial" w:hAnsi="Arial" w:cs="Arial"/>
        </w:rPr>
        <w:t xml:space="preserve"> to the instant case, the Department contends the </w:t>
      </w:r>
      <w:r w:rsidR="001072B2" w:rsidRPr="0057179B">
        <w:rPr>
          <w:rFonts w:ascii="Arial" w:hAnsi="Arial" w:cs="Arial"/>
        </w:rPr>
        <w:t>a</w:t>
      </w:r>
      <w:r w:rsidR="00FC6229" w:rsidRPr="0057179B">
        <w:rPr>
          <w:rFonts w:ascii="Arial" w:hAnsi="Arial" w:cs="Arial"/>
        </w:rPr>
        <w:t xml:space="preserve">ppeal </w:t>
      </w:r>
      <w:r w:rsidR="001072B2" w:rsidRPr="0057179B">
        <w:rPr>
          <w:rFonts w:ascii="Arial" w:hAnsi="Arial" w:cs="Arial"/>
        </w:rPr>
        <w:t>t</w:t>
      </w:r>
      <w:r w:rsidR="00FC6229" w:rsidRPr="0057179B">
        <w:rPr>
          <w:rFonts w:ascii="Arial" w:hAnsi="Arial" w:cs="Arial"/>
        </w:rPr>
        <w:t xml:space="preserve">ribunal met the standard of </w:t>
      </w:r>
      <w:r w:rsidR="00FC6229" w:rsidRPr="0057179B">
        <w:rPr>
          <w:rFonts w:ascii="Arial" w:hAnsi="Arial" w:cs="Arial"/>
          <w:i/>
          <w:iCs/>
        </w:rPr>
        <w:t>KMcC</w:t>
      </w:r>
      <w:r w:rsidR="00FC6229" w:rsidRPr="0057179B">
        <w:rPr>
          <w:rFonts w:ascii="Arial" w:hAnsi="Arial" w:cs="Arial"/>
        </w:rPr>
        <w:t xml:space="preserve"> as the record of proceedings is adequate in terms of covering what occurred. </w:t>
      </w:r>
      <w:r>
        <w:rPr>
          <w:rFonts w:ascii="Arial" w:hAnsi="Arial" w:cs="Arial"/>
        </w:rPr>
        <w:t xml:space="preserve"> </w:t>
      </w:r>
      <w:r w:rsidR="00FC6229" w:rsidRPr="0057179B">
        <w:rPr>
          <w:rFonts w:ascii="Arial" w:hAnsi="Arial" w:cs="Arial"/>
        </w:rPr>
        <w:t xml:space="preserve">The record </w:t>
      </w:r>
      <w:r w:rsidR="00FC6229" w:rsidRPr="0057179B">
        <w:rPr>
          <w:rFonts w:ascii="Arial" w:hAnsi="Arial" w:cs="Arial"/>
        </w:rPr>
        <w:lastRenderedPageBreak/>
        <w:t xml:space="preserve">of proceedings and the statement of reasons indicate that the hearing paused because the appellant left the room, and upon his return, the DQM indicated he/she did not intend to upset him, noting that the appellant did not wish the issue to be explored any further. </w:t>
      </w:r>
      <w:r>
        <w:rPr>
          <w:rFonts w:ascii="Arial" w:hAnsi="Arial" w:cs="Arial"/>
        </w:rPr>
        <w:t xml:space="preserve"> </w:t>
      </w:r>
      <w:r w:rsidR="00FC6229" w:rsidRPr="0057179B">
        <w:rPr>
          <w:rFonts w:ascii="Arial" w:hAnsi="Arial" w:cs="Arial"/>
        </w:rPr>
        <w:t>Accordingly, the Department submits that the incident did not amount to procedural unfairness that demonstrably tainted the rest of the hearing.</w:t>
      </w:r>
    </w:p>
    <w:p w14:paraId="5963567D" w14:textId="77777777" w:rsidR="002107D9" w:rsidRPr="0057179B" w:rsidRDefault="002107D9" w:rsidP="00DF0E92">
      <w:pPr>
        <w:pStyle w:val="ListParagraph"/>
        <w:tabs>
          <w:tab w:val="left" w:pos="510"/>
          <w:tab w:val="left" w:pos="1077"/>
          <w:tab w:val="left" w:pos="1797"/>
        </w:tabs>
        <w:spacing w:after="0" w:line="240" w:lineRule="auto"/>
        <w:ind w:left="510" w:hanging="510"/>
        <w:contextualSpacing w:val="0"/>
        <w:jc w:val="both"/>
        <w:rPr>
          <w:rFonts w:ascii="Arial" w:hAnsi="Arial" w:cs="Arial"/>
        </w:rPr>
      </w:pPr>
    </w:p>
    <w:p w14:paraId="52F9DDAA" w14:textId="2EA790A7" w:rsidR="002107D9" w:rsidRPr="0057179B" w:rsidRDefault="00174206" w:rsidP="00DF0E92">
      <w:pPr>
        <w:tabs>
          <w:tab w:val="left" w:pos="510"/>
          <w:tab w:val="left" w:pos="1077"/>
          <w:tab w:val="left" w:pos="1797"/>
        </w:tabs>
        <w:spacing w:after="0" w:line="240" w:lineRule="auto"/>
        <w:ind w:left="510" w:hanging="510"/>
        <w:jc w:val="both"/>
        <w:rPr>
          <w:rFonts w:ascii="Arial" w:hAnsi="Arial" w:cs="Arial"/>
        </w:rPr>
      </w:pPr>
      <w:r>
        <w:rPr>
          <w:rFonts w:ascii="Arial" w:hAnsi="Arial" w:cs="Arial"/>
        </w:rPr>
        <w:t>20.</w:t>
      </w:r>
      <w:r>
        <w:rPr>
          <w:rFonts w:ascii="Arial" w:hAnsi="Arial" w:cs="Arial"/>
        </w:rPr>
        <w:tab/>
      </w:r>
      <w:r w:rsidR="00135356" w:rsidRPr="0057179B">
        <w:rPr>
          <w:rFonts w:ascii="Arial" w:hAnsi="Arial" w:cs="Arial"/>
        </w:rPr>
        <w:t xml:space="preserve">I note that </w:t>
      </w:r>
      <w:r w:rsidR="00FC6229" w:rsidRPr="0057179B">
        <w:rPr>
          <w:rFonts w:ascii="Arial" w:hAnsi="Arial" w:cs="Arial"/>
          <w:i/>
          <w:iCs/>
        </w:rPr>
        <w:t>KMcC</w:t>
      </w:r>
      <w:r w:rsidR="00FC6229" w:rsidRPr="0057179B">
        <w:rPr>
          <w:rFonts w:ascii="Arial" w:hAnsi="Arial" w:cs="Arial"/>
        </w:rPr>
        <w:t xml:space="preserve"> does not deal with the particular issue that arose in the instant case.</w:t>
      </w:r>
      <w:r>
        <w:rPr>
          <w:rFonts w:ascii="Arial" w:hAnsi="Arial" w:cs="Arial"/>
        </w:rPr>
        <w:t xml:space="preserve"> </w:t>
      </w:r>
      <w:r w:rsidR="00FC6229" w:rsidRPr="0057179B">
        <w:rPr>
          <w:rFonts w:ascii="Arial" w:hAnsi="Arial" w:cs="Arial"/>
        </w:rPr>
        <w:t xml:space="preserve"> It dealt with a situation where a panel member dropped off the online hearing and thus the tribunal was not properly constituted.</w:t>
      </w:r>
      <w:r>
        <w:rPr>
          <w:rFonts w:ascii="Arial" w:hAnsi="Arial" w:cs="Arial"/>
        </w:rPr>
        <w:t xml:space="preserve"> </w:t>
      </w:r>
      <w:r w:rsidR="00FC6229" w:rsidRPr="0057179B">
        <w:rPr>
          <w:rFonts w:ascii="Arial" w:hAnsi="Arial" w:cs="Arial"/>
        </w:rPr>
        <w:t xml:space="preserve"> In the instant case it was the appellant who left the hearing for a brief time</w:t>
      </w:r>
      <w:r w:rsidR="0061099E" w:rsidRPr="0057179B">
        <w:rPr>
          <w:rFonts w:ascii="Arial" w:hAnsi="Arial" w:cs="Arial"/>
        </w:rPr>
        <w:t xml:space="preserve"> and therefore the constitution of the panel was not impacted in any way</w:t>
      </w:r>
      <w:r w:rsidR="00FC6229" w:rsidRPr="0057179B">
        <w:rPr>
          <w:rFonts w:ascii="Arial" w:hAnsi="Arial" w:cs="Arial"/>
        </w:rPr>
        <w:t xml:space="preserve">. </w:t>
      </w:r>
      <w:r>
        <w:rPr>
          <w:rFonts w:ascii="Arial" w:hAnsi="Arial" w:cs="Arial"/>
        </w:rPr>
        <w:t xml:space="preserve"> </w:t>
      </w:r>
      <w:r w:rsidR="00FC6229" w:rsidRPr="0057179B">
        <w:rPr>
          <w:rFonts w:ascii="Arial" w:hAnsi="Arial" w:cs="Arial"/>
        </w:rPr>
        <w:t xml:space="preserve">That said, Commissioner Stockman did go on to say at paragraph 23, that in a remote hearing any technical issue that alters the composition of the panel </w:t>
      </w:r>
      <w:r w:rsidR="0061099E" w:rsidRPr="0057179B">
        <w:rPr>
          <w:rFonts w:ascii="Arial" w:hAnsi="Arial" w:cs="Arial"/>
          <w:i/>
          <w:iCs/>
        </w:rPr>
        <w:t>“</w:t>
      </w:r>
      <w:r w:rsidR="00FC6229" w:rsidRPr="0057179B">
        <w:rPr>
          <w:rFonts w:ascii="Arial" w:hAnsi="Arial" w:cs="Arial"/>
          <w:i/>
          <w:iCs/>
        </w:rPr>
        <w:t>or presence of a party or representative should be recorded</w:t>
      </w:r>
      <w:r w:rsidR="0061099E" w:rsidRPr="0057179B">
        <w:rPr>
          <w:rFonts w:ascii="Arial" w:hAnsi="Arial" w:cs="Arial"/>
          <w:i/>
          <w:iCs/>
        </w:rPr>
        <w:t>”</w:t>
      </w:r>
      <w:r w:rsidR="00FC6229" w:rsidRPr="0057179B">
        <w:rPr>
          <w:rFonts w:ascii="Arial" w:hAnsi="Arial" w:cs="Arial"/>
        </w:rPr>
        <w:t xml:space="preserve">. </w:t>
      </w:r>
      <w:r>
        <w:rPr>
          <w:rFonts w:ascii="Arial" w:hAnsi="Arial" w:cs="Arial"/>
        </w:rPr>
        <w:t xml:space="preserve"> </w:t>
      </w:r>
      <w:r w:rsidR="00FC6229" w:rsidRPr="0057179B">
        <w:rPr>
          <w:rFonts w:ascii="Arial" w:hAnsi="Arial" w:cs="Arial"/>
        </w:rPr>
        <w:t>This seems to me to be a common-sense approach to any technical issues or absences that occur during an online hearing.</w:t>
      </w:r>
    </w:p>
    <w:p w14:paraId="56B99DF2" w14:textId="77777777" w:rsidR="002107D9" w:rsidRPr="0057179B" w:rsidRDefault="002107D9" w:rsidP="00DF0E92">
      <w:pPr>
        <w:pStyle w:val="ListParagraph"/>
        <w:tabs>
          <w:tab w:val="left" w:pos="510"/>
          <w:tab w:val="left" w:pos="1077"/>
          <w:tab w:val="left" w:pos="1797"/>
        </w:tabs>
        <w:spacing w:after="0" w:line="240" w:lineRule="auto"/>
        <w:ind w:left="510" w:hanging="510"/>
        <w:rPr>
          <w:rFonts w:ascii="Arial" w:hAnsi="Arial" w:cs="Arial"/>
        </w:rPr>
      </w:pPr>
    </w:p>
    <w:p w14:paraId="29ED28ED" w14:textId="431CC89C" w:rsidR="002107D9" w:rsidRPr="0057179B" w:rsidRDefault="00174206" w:rsidP="00DF0E92">
      <w:pPr>
        <w:tabs>
          <w:tab w:val="left" w:pos="510"/>
          <w:tab w:val="left" w:pos="1077"/>
          <w:tab w:val="left" w:pos="1797"/>
        </w:tabs>
        <w:spacing w:after="0" w:line="240" w:lineRule="auto"/>
        <w:ind w:left="510" w:hanging="510"/>
        <w:jc w:val="both"/>
        <w:rPr>
          <w:rFonts w:ascii="Arial" w:hAnsi="Arial" w:cs="Arial"/>
        </w:rPr>
      </w:pPr>
      <w:r>
        <w:rPr>
          <w:rFonts w:ascii="Arial" w:hAnsi="Arial" w:cs="Arial"/>
        </w:rPr>
        <w:t>21.</w:t>
      </w:r>
      <w:r>
        <w:rPr>
          <w:rFonts w:ascii="Arial" w:hAnsi="Arial" w:cs="Arial"/>
        </w:rPr>
        <w:tab/>
      </w:r>
      <w:r w:rsidR="00FC6229" w:rsidRPr="0057179B">
        <w:rPr>
          <w:rFonts w:ascii="Arial" w:hAnsi="Arial" w:cs="Arial"/>
        </w:rPr>
        <w:t xml:space="preserve">I agree with the Department that the record of proceedings in the instant case is adequate in relation to the incident and in line with the principles set out in </w:t>
      </w:r>
      <w:r w:rsidR="00FC6229" w:rsidRPr="0057179B">
        <w:rPr>
          <w:rFonts w:ascii="Arial" w:hAnsi="Arial" w:cs="Arial"/>
          <w:i/>
          <w:iCs/>
        </w:rPr>
        <w:t>KMcC</w:t>
      </w:r>
      <w:r w:rsidR="00FC6229" w:rsidRPr="0057179B">
        <w:rPr>
          <w:rFonts w:ascii="Arial" w:hAnsi="Arial" w:cs="Arial"/>
        </w:rPr>
        <w:t xml:space="preserve">.  However, I am of the view that, in the circumstances of this case, the </w:t>
      </w:r>
      <w:r w:rsidR="001072B2" w:rsidRPr="0057179B">
        <w:rPr>
          <w:rFonts w:ascii="Arial" w:hAnsi="Arial" w:cs="Arial"/>
        </w:rPr>
        <w:t>a</w:t>
      </w:r>
      <w:r w:rsidR="00FC6229" w:rsidRPr="0057179B">
        <w:rPr>
          <w:rFonts w:ascii="Arial" w:hAnsi="Arial" w:cs="Arial"/>
        </w:rPr>
        <w:t xml:space="preserve">ppeal </w:t>
      </w:r>
      <w:r w:rsidR="001072B2" w:rsidRPr="0057179B">
        <w:rPr>
          <w:rFonts w:ascii="Arial" w:hAnsi="Arial" w:cs="Arial"/>
        </w:rPr>
        <w:t>t</w:t>
      </w:r>
      <w:r w:rsidR="00FC6229" w:rsidRPr="0057179B">
        <w:rPr>
          <w:rFonts w:ascii="Arial" w:hAnsi="Arial" w:cs="Arial"/>
        </w:rPr>
        <w:t xml:space="preserve">ribunal erred in law by permitting a procedural irregularity to occur by not offering the appellant a longer break in the proceedings. </w:t>
      </w:r>
      <w:r w:rsidR="00DF0E92">
        <w:rPr>
          <w:rFonts w:ascii="Arial" w:hAnsi="Arial" w:cs="Arial"/>
        </w:rPr>
        <w:t xml:space="preserve"> </w:t>
      </w:r>
      <w:r w:rsidR="00FC6229" w:rsidRPr="0057179B">
        <w:rPr>
          <w:rFonts w:ascii="Arial" w:hAnsi="Arial" w:cs="Arial"/>
        </w:rPr>
        <w:t xml:space="preserve">It is clear </w:t>
      </w:r>
      <w:r w:rsidR="00135356" w:rsidRPr="0057179B">
        <w:rPr>
          <w:rFonts w:ascii="Arial" w:hAnsi="Arial" w:cs="Arial"/>
        </w:rPr>
        <w:t xml:space="preserve">from </w:t>
      </w:r>
      <w:r w:rsidR="00FC6229" w:rsidRPr="0057179B">
        <w:rPr>
          <w:rFonts w:ascii="Arial" w:hAnsi="Arial" w:cs="Arial"/>
        </w:rPr>
        <w:t xml:space="preserve">the record of proceedings and the statement of reasons that the </w:t>
      </w:r>
      <w:r w:rsidR="00135356" w:rsidRPr="0057179B">
        <w:rPr>
          <w:rFonts w:ascii="Arial" w:hAnsi="Arial" w:cs="Arial"/>
        </w:rPr>
        <w:t>a</w:t>
      </w:r>
      <w:r w:rsidR="00FC6229" w:rsidRPr="0057179B">
        <w:rPr>
          <w:rFonts w:ascii="Arial" w:hAnsi="Arial" w:cs="Arial"/>
        </w:rPr>
        <w:t xml:space="preserve">ppeal </w:t>
      </w:r>
      <w:r w:rsidR="00135356" w:rsidRPr="0057179B">
        <w:rPr>
          <w:rFonts w:ascii="Arial" w:hAnsi="Arial" w:cs="Arial"/>
        </w:rPr>
        <w:t>t</w:t>
      </w:r>
      <w:r w:rsidR="00FC6229" w:rsidRPr="0057179B">
        <w:rPr>
          <w:rFonts w:ascii="Arial" w:hAnsi="Arial" w:cs="Arial"/>
        </w:rPr>
        <w:t xml:space="preserve">ribunal was aware that the </w:t>
      </w:r>
      <w:r w:rsidR="00135356" w:rsidRPr="0057179B">
        <w:rPr>
          <w:rFonts w:ascii="Arial" w:hAnsi="Arial" w:cs="Arial"/>
        </w:rPr>
        <w:t>a</w:t>
      </w:r>
      <w:r w:rsidR="00FC6229" w:rsidRPr="0057179B">
        <w:rPr>
          <w:rFonts w:ascii="Arial" w:hAnsi="Arial" w:cs="Arial"/>
        </w:rPr>
        <w:t xml:space="preserve">ppellant became “extremely upset” when questioned about his family situation and had to be “helped up” by his brother. </w:t>
      </w:r>
      <w:r w:rsidR="00DF0E92">
        <w:rPr>
          <w:rFonts w:ascii="Arial" w:hAnsi="Arial" w:cs="Arial"/>
        </w:rPr>
        <w:t xml:space="preserve"> </w:t>
      </w:r>
      <w:r w:rsidR="00FC6229" w:rsidRPr="0057179B">
        <w:rPr>
          <w:rFonts w:ascii="Arial" w:hAnsi="Arial" w:cs="Arial"/>
        </w:rPr>
        <w:t xml:space="preserve">Whilst the record of proceedings shows that the DQM told the </w:t>
      </w:r>
      <w:r w:rsidR="00135356" w:rsidRPr="0057179B">
        <w:rPr>
          <w:rFonts w:ascii="Arial" w:hAnsi="Arial" w:cs="Arial"/>
        </w:rPr>
        <w:t>a</w:t>
      </w:r>
      <w:r w:rsidR="00FC6229" w:rsidRPr="0057179B">
        <w:rPr>
          <w:rFonts w:ascii="Arial" w:hAnsi="Arial" w:cs="Arial"/>
        </w:rPr>
        <w:t xml:space="preserve">ppellant that it was not his intention to upset him, in my respectful judgement, a short adjournment should have been offered to allow the appellant adequate time to compose himself and to recover before proceeding with the hearing.  In my view, at the very least, the LQM </w:t>
      </w:r>
      <w:r w:rsidR="0061099E" w:rsidRPr="0057179B">
        <w:rPr>
          <w:rFonts w:ascii="Arial" w:hAnsi="Arial" w:cs="Arial"/>
        </w:rPr>
        <w:t xml:space="preserve">ought to </w:t>
      </w:r>
      <w:r w:rsidR="00FC6229" w:rsidRPr="0057179B">
        <w:rPr>
          <w:rFonts w:ascii="Arial" w:hAnsi="Arial" w:cs="Arial"/>
        </w:rPr>
        <w:t xml:space="preserve">have enquired if the </w:t>
      </w:r>
      <w:r w:rsidR="00C34094" w:rsidRPr="0057179B">
        <w:rPr>
          <w:rFonts w:ascii="Arial" w:hAnsi="Arial" w:cs="Arial"/>
        </w:rPr>
        <w:t>a</w:t>
      </w:r>
      <w:r w:rsidR="00FC6229" w:rsidRPr="0057179B">
        <w:rPr>
          <w:rFonts w:ascii="Arial" w:hAnsi="Arial" w:cs="Arial"/>
        </w:rPr>
        <w:t xml:space="preserve">ppellant was recovered </w:t>
      </w:r>
      <w:r w:rsidR="0061099E" w:rsidRPr="0057179B">
        <w:rPr>
          <w:rFonts w:ascii="Arial" w:hAnsi="Arial" w:cs="Arial"/>
        </w:rPr>
        <w:t>sufficiently</w:t>
      </w:r>
      <w:r w:rsidR="00FC6229" w:rsidRPr="0057179B">
        <w:rPr>
          <w:rFonts w:ascii="Arial" w:hAnsi="Arial" w:cs="Arial"/>
        </w:rPr>
        <w:t xml:space="preserve"> to continue.</w:t>
      </w:r>
    </w:p>
    <w:p w14:paraId="0A47E80A" w14:textId="77777777" w:rsidR="002107D9" w:rsidRPr="0057179B" w:rsidRDefault="002107D9" w:rsidP="00DF0E92">
      <w:pPr>
        <w:pStyle w:val="ListParagraph"/>
        <w:tabs>
          <w:tab w:val="left" w:pos="510"/>
          <w:tab w:val="left" w:pos="1077"/>
          <w:tab w:val="left" w:pos="1797"/>
        </w:tabs>
        <w:spacing w:after="0" w:line="240" w:lineRule="auto"/>
        <w:ind w:left="510" w:hanging="510"/>
        <w:rPr>
          <w:rFonts w:ascii="Arial" w:hAnsi="Arial" w:cs="Arial"/>
        </w:rPr>
      </w:pPr>
    </w:p>
    <w:p w14:paraId="039D763E" w14:textId="25F28433" w:rsidR="00FC6229" w:rsidRPr="0057179B" w:rsidRDefault="00DF0E92" w:rsidP="00DF0E92">
      <w:pPr>
        <w:tabs>
          <w:tab w:val="left" w:pos="510"/>
          <w:tab w:val="left" w:pos="1077"/>
          <w:tab w:val="left" w:pos="1797"/>
        </w:tabs>
        <w:spacing w:after="0" w:line="240" w:lineRule="auto"/>
        <w:ind w:left="510" w:hanging="510"/>
        <w:jc w:val="both"/>
        <w:rPr>
          <w:rFonts w:ascii="Arial" w:hAnsi="Arial" w:cs="Arial"/>
        </w:rPr>
      </w:pPr>
      <w:r>
        <w:rPr>
          <w:rFonts w:ascii="Arial" w:hAnsi="Arial" w:cs="Arial"/>
        </w:rPr>
        <w:t>22.</w:t>
      </w:r>
      <w:r>
        <w:rPr>
          <w:rFonts w:ascii="Arial" w:hAnsi="Arial" w:cs="Arial"/>
        </w:rPr>
        <w:tab/>
      </w:r>
      <w:r w:rsidR="00FC6229" w:rsidRPr="0057179B">
        <w:rPr>
          <w:rFonts w:ascii="Arial" w:hAnsi="Arial" w:cs="Arial"/>
        </w:rPr>
        <w:t xml:space="preserve">In </w:t>
      </w:r>
      <w:r w:rsidR="00FC6229" w:rsidRPr="0057179B">
        <w:rPr>
          <w:rFonts w:ascii="Arial" w:hAnsi="Arial" w:cs="Arial"/>
          <w:i/>
          <w:iCs/>
        </w:rPr>
        <w:t>CC v SSWP (ESA)</w:t>
      </w:r>
      <w:r w:rsidR="00FC6229" w:rsidRPr="0057179B">
        <w:rPr>
          <w:rFonts w:ascii="Arial" w:hAnsi="Arial" w:cs="Arial"/>
        </w:rPr>
        <w:t xml:space="preserve"> [2019], Upper Tribunal Judge Poole (as she then was) summarised the governing principles in relation to natural justice, including:</w:t>
      </w:r>
    </w:p>
    <w:p w14:paraId="4ACDDB40" w14:textId="77777777" w:rsidR="00FC6229" w:rsidRPr="0057179B" w:rsidRDefault="00FC6229" w:rsidP="00001E56">
      <w:pPr>
        <w:pStyle w:val="ListParagraph"/>
        <w:tabs>
          <w:tab w:val="left" w:pos="510"/>
          <w:tab w:val="left" w:pos="1077"/>
          <w:tab w:val="left" w:pos="1797"/>
        </w:tabs>
        <w:spacing w:after="0" w:line="240" w:lineRule="auto"/>
        <w:ind w:left="0"/>
        <w:rPr>
          <w:rFonts w:ascii="Arial" w:hAnsi="Arial" w:cs="Arial"/>
        </w:rPr>
      </w:pPr>
    </w:p>
    <w:p w14:paraId="5660FEF7" w14:textId="5AAF49D4" w:rsidR="00FC6229" w:rsidRPr="0057179B" w:rsidRDefault="00FC6229" w:rsidP="00D770A6">
      <w:pPr>
        <w:pStyle w:val="ListParagraph"/>
        <w:tabs>
          <w:tab w:val="left" w:pos="510"/>
          <w:tab w:val="left" w:pos="1077"/>
          <w:tab w:val="left" w:pos="1797"/>
        </w:tabs>
        <w:spacing w:after="0" w:line="240" w:lineRule="auto"/>
        <w:ind w:left="1077" w:right="1077"/>
        <w:jc w:val="both"/>
        <w:rPr>
          <w:rFonts w:ascii="Arial" w:hAnsi="Arial" w:cs="Arial"/>
          <w:i/>
          <w:iCs/>
        </w:rPr>
      </w:pPr>
      <w:r w:rsidRPr="0057179B">
        <w:rPr>
          <w:rFonts w:ascii="Arial" w:hAnsi="Arial" w:cs="Arial"/>
          <w:i/>
          <w:iCs/>
        </w:rPr>
        <w:t xml:space="preserve">“3.1 Parties before a tribunal are entitled to a fair hearing, conducted in accordance with natural justice. </w:t>
      </w:r>
      <w:r w:rsidR="00D770A6">
        <w:rPr>
          <w:rFonts w:ascii="Arial" w:hAnsi="Arial" w:cs="Arial"/>
          <w:i/>
          <w:iCs/>
        </w:rPr>
        <w:t xml:space="preserve"> </w:t>
      </w:r>
      <w:r w:rsidRPr="0057179B">
        <w:rPr>
          <w:rFonts w:ascii="Arial" w:hAnsi="Arial" w:cs="Arial"/>
          <w:i/>
          <w:iCs/>
        </w:rPr>
        <w:t>What natural justice requires in any given case varies according to context and circumstances.</w:t>
      </w:r>
    </w:p>
    <w:p w14:paraId="622225F7" w14:textId="77777777" w:rsidR="00FC6229" w:rsidRPr="0057179B" w:rsidRDefault="00FC6229" w:rsidP="00D770A6">
      <w:pPr>
        <w:pStyle w:val="ListParagraph"/>
        <w:tabs>
          <w:tab w:val="left" w:pos="510"/>
          <w:tab w:val="left" w:pos="1077"/>
          <w:tab w:val="left" w:pos="1797"/>
        </w:tabs>
        <w:spacing w:after="0" w:line="240" w:lineRule="auto"/>
        <w:ind w:left="1077" w:right="1077"/>
        <w:jc w:val="both"/>
        <w:rPr>
          <w:rFonts w:ascii="Arial" w:hAnsi="Arial" w:cs="Arial"/>
          <w:i/>
          <w:iCs/>
        </w:rPr>
      </w:pPr>
      <w:r w:rsidRPr="0057179B">
        <w:rPr>
          <w:rFonts w:ascii="Arial" w:hAnsi="Arial" w:cs="Arial"/>
          <w:i/>
          <w:iCs/>
        </w:rPr>
        <w:t>………………”</w:t>
      </w:r>
    </w:p>
    <w:p w14:paraId="53176592" w14:textId="77777777" w:rsidR="00FC6229" w:rsidRPr="0057179B" w:rsidRDefault="00FC6229" w:rsidP="00001E56">
      <w:pPr>
        <w:pStyle w:val="ListParagraph"/>
        <w:tabs>
          <w:tab w:val="left" w:pos="510"/>
          <w:tab w:val="left" w:pos="1077"/>
          <w:tab w:val="left" w:pos="1797"/>
        </w:tabs>
        <w:spacing w:after="0" w:line="240" w:lineRule="auto"/>
        <w:ind w:left="0"/>
        <w:rPr>
          <w:rFonts w:ascii="Arial" w:hAnsi="Arial" w:cs="Arial"/>
          <w:i/>
          <w:iCs/>
        </w:rPr>
      </w:pPr>
    </w:p>
    <w:p w14:paraId="43A08102" w14:textId="2407ECCD" w:rsidR="002107D9" w:rsidRPr="0057179B" w:rsidRDefault="00D770A6" w:rsidP="00714465">
      <w:pPr>
        <w:tabs>
          <w:tab w:val="left" w:pos="510"/>
          <w:tab w:val="left" w:pos="1077"/>
          <w:tab w:val="left" w:pos="1797"/>
        </w:tabs>
        <w:spacing w:after="0" w:line="240" w:lineRule="auto"/>
        <w:ind w:left="510" w:hanging="510"/>
        <w:jc w:val="both"/>
        <w:rPr>
          <w:rFonts w:ascii="Arial" w:hAnsi="Arial" w:cs="Arial"/>
        </w:rPr>
      </w:pPr>
      <w:r>
        <w:rPr>
          <w:rFonts w:ascii="Arial" w:hAnsi="Arial" w:cs="Arial"/>
        </w:rPr>
        <w:t>23.</w:t>
      </w:r>
      <w:r>
        <w:rPr>
          <w:rFonts w:ascii="Arial" w:hAnsi="Arial" w:cs="Arial"/>
        </w:rPr>
        <w:tab/>
      </w:r>
      <w:r w:rsidR="00FC6229" w:rsidRPr="0057179B">
        <w:rPr>
          <w:rFonts w:ascii="Arial" w:hAnsi="Arial" w:cs="Arial"/>
        </w:rPr>
        <w:t xml:space="preserve">Whilst I agree with the Department that it was open to Ms Heatherley to seek a brief </w:t>
      </w:r>
      <w:r w:rsidR="00C34094" w:rsidRPr="0057179B">
        <w:rPr>
          <w:rFonts w:ascii="Arial" w:hAnsi="Arial" w:cs="Arial"/>
        </w:rPr>
        <w:t>adjournment</w:t>
      </w:r>
      <w:r w:rsidR="0061099E" w:rsidRPr="0057179B">
        <w:rPr>
          <w:rFonts w:ascii="Arial" w:hAnsi="Arial" w:cs="Arial"/>
        </w:rPr>
        <w:t>,</w:t>
      </w:r>
      <w:r w:rsidR="00135356" w:rsidRPr="0057179B">
        <w:rPr>
          <w:rFonts w:ascii="Arial" w:hAnsi="Arial" w:cs="Arial"/>
        </w:rPr>
        <w:t xml:space="preserve"> I</w:t>
      </w:r>
      <w:r w:rsidR="00FC6229" w:rsidRPr="0057179B">
        <w:rPr>
          <w:rFonts w:ascii="Arial" w:hAnsi="Arial" w:cs="Arial"/>
        </w:rPr>
        <w:t xml:space="preserve"> accept what she says in relation to deferring to the LQM in this case. </w:t>
      </w:r>
      <w:r w:rsidR="00B12B9C">
        <w:rPr>
          <w:rFonts w:ascii="Arial" w:hAnsi="Arial" w:cs="Arial"/>
        </w:rPr>
        <w:t xml:space="preserve"> </w:t>
      </w:r>
      <w:r w:rsidR="00FC6229" w:rsidRPr="0057179B">
        <w:rPr>
          <w:rFonts w:ascii="Arial" w:hAnsi="Arial" w:cs="Arial"/>
        </w:rPr>
        <w:t xml:space="preserve">I </w:t>
      </w:r>
      <w:r w:rsidR="00135356" w:rsidRPr="0057179B">
        <w:rPr>
          <w:rFonts w:ascii="Arial" w:hAnsi="Arial" w:cs="Arial"/>
        </w:rPr>
        <w:t xml:space="preserve">also </w:t>
      </w:r>
      <w:r w:rsidR="00FC6229" w:rsidRPr="0057179B">
        <w:rPr>
          <w:rFonts w:ascii="Arial" w:hAnsi="Arial" w:cs="Arial"/>
        </w:rPr>
        <w:t xml:space="preserve">agree with the Department that the LQM has a wide discretion to determine the procedure for an oral hearing. </w:t>
      </w:r>
      <w:r w:rsidR="00B12B9C">
        <w:rPr>
          <w:rFonts w:ascii="Arial" w:hAnsi="Arial" w:cs="Arial"/>
        </w:rPr>
        <w:t xml:space="preserve"> </w:t>
      </w:r>
      <w:r w:rsidR="00FC6229" w:rsidRPr="0057179B">
        <w:rPr>
          <w:rFonts w:ascii="Arial" w:hAnsi="Arial" w:cs="Arial"/>
        </w:rPr>
        <w:t xml:space="preserve">However, in the circumstances of this case where the </w:t>
      </w:r>
      <w:r w:rsidR="002107D9" w:rsidRPr="0057179B">
        <w:rPr>
          <w:rFonts w:ascii="Arial" w:hAnsi="Arial" w:cs="Arial"/>
        </w:rPr>
        <w:t>a</w:t>
      </w:r>
      <w:r w:rsidR="00FC6229" w:rsidRPr="0057179B">
        <w:rPr>
          <w:rFonts w:ascii="Arial" w:hAnsi="Arial" w:cs="Arial"/>
        </w:rPr>
        <w:t xml:space="preserve">ppeal </w:t>
      </w:r>
      <w:r w:rsidR="002107D9" w:rsidRPr="0057179B">
        <w:rPr>
          <w:rFonts w:ascii="Arial" w:hAnsi="Arial" w:cs="Arial"/>
        </w:rPr>
        <w:t>t</w:t>
      </w:r>
      <w:r w:rsidR="00FC6229" w:rsidRPr="0057179B">
        <w:rPr>
          <w:rFonts w:ascii="Arial" w:hAnsi="Arial" w:cs="Arial"/>
        </w:rPr>
        <w:t xml:space="preserve">ribunal noted the appellant was extremely upset and tearful, to ensure a fair hearing in </w:t>
      </w:r>
      <w:r w:rsidR="00FC6229" w:rsidRPr="0057179B">
        <w:rPr>
          <w:rFonts w:ascii="Arial" w:hAnsi="Arial" w:cs="Arial"/>
        </w:rPr>
        <w:lastRenderedPageBreak/>
        <w:t xml:space="preserve">accordance with natural justice, I take the view that the </w:t>
      </w:r>
      <w:r w:rsidR="004B26C8" w:rsidRPr="0057179B">
        <w:rPr>
          <w:rFonts w:ascii="Arial" w:hAnsi="Arial" w:cs="Arial"/>
        </w:rPr>
        <w:t>appeal tribunal should have considered a brief adjournment</w:t>
      </w:r>
      <w:r w:rsidR="00FC6229" w:rsidRPr="0057179B">
        <w:rPr>
          <w:rFonts w:ascii="Arial" w:hAnsi="Arial" w:cs="Arial"/>
        </w:rPr>
        <w:t xml:space="preserve"> to ensure the appellant was fit to proceed to answer questions relating to his entitlement to PIP.</w:t>
      </w:r>
    </w:p>
    <w:p w14:paraId="7F8203F0" w14:textId="77777777" w:rsidR="002107D9" w:rsidRPr="0057179B" w:rsidRDefault="002107D9" w:rsidP="00714465">
      <w:pPr>
        <w:pStyle w:val="ListParagraph"/>
        <w:tabs>
          <w:tab w:val="left" w:pos="510"/>
          <w:tab w:val="left" w:pos="1077"/>
          <w:tab w:val="left" w:pos="1797"/>
        </w:tabs>
        <w:spacing w:after="0" w:line="240" w:lineRule="auto"/>
        <w:ind w:left="510" w:hanging="510"/>
        <w:contextualSpacing w:val="0"/>
        <w:jc w:val="both"/>
        <w:rPr>
          <w:rFonts w:ascii="Arial" w:hAnsi="Arial" w:cs="Arial"/>
        </w:rPr>
      </w:pPr>
    </w:p>
    <w:p w14:paraId="39DE02B4" w14:textId="22562923" w:rsidR="00FC6229" w:rsidRPr="0057179B" w:rsidRDefault="00B12B9C" w:rsidP="00714465">
      <w:pPr>
        <w:tabs>
          <w:tab w:val="left" w:pos="510"/>
          <w:tab w:val="left" w:pos="1077"/>
          <w:tab w:val="left" w:pos="1797"/>
        </w:tabs>
        <w:spacing w:after="0" w:line="240" w:lineRule="auto"/>
        <w:ind w:left="510" w:hanging="510"/>
        <w:jc w:val="both"/>
        <w:rPr>
          <w:rFonts w:ascii="Arial" w:hAnsi="Arial" w:cs="Arial"/>
        </w:rPr>
      </w:pPr>
      <w:r>
        <w:rPr>
          <w:rFonts w:ascii="Arial" w:hAnsi="Arial" w:cs="Arial"/>
        </w:rPr>
        <w:t>24.</w:t>
      </w:r>
      <w:r>
        <w:rPr>
          <w:rFonts w:ascii="Arial" w:hAnsi="Arial" w:cs="Arial"/>
        </w:rPr>
        <w:tab/>
      </w:r>
      <w:r w:rsidR="00FC6229" w:rsidRPr="0057179B">
        <w:rPr>
          <w:rFonts w:ascii="Arial" w:hAnsi="Arial" w:cs="Arial"/>
        </w:rPr>
        <w:t xml:space="preserve">The Department takes the view that, even if there was a procedural irregularity, it would not amount to an error of law unless it resulted in unfairness or injustice.  In the circumstances of this case, I take the view that the approach of the </w:t>
      </w:r>
      <w:r w:rsidR="002107D9" w:rsidRPr="0057179B">
        <w:rPr>
          <w:rFonts w:ascii="Arial" w:hAnsi="Arial" w:cs="Arial"/>
        </w:rPr>
        <w:t>a</w:t>
      </w:r>
      <w:r w:rsidR="00FC6229" w:rsidRPr="0057179B">
        <w:rPr>
          <w:rFonts w:ascii="Arial" w:hAnsi="Arial" w:cs="Arial"/>
        </w:rPr>
        <w:t xml:space="preserve">ppeal </w:t>
      </w:r>
      <w:r w:rsidR="002107D9" w:rsidRPr="0057179B">
        <w:rPr>
          <w:rFonts w:ascii="Arial" w:hAnsi="Arial" w:cs="Arial"/>
        </w:rPr>
        <w:t>t</w:t>
      </w:r>
      <w:r w:rsidR="00FC6229" w:rsidRPr="0057179B">
        <w:rPr>
          <w:rFonts w:ascii="Arial" w:hAnsi="Arial" w:cs="Arial"/>
        </w:rPr>
        <w:t>ribunal has introduced an element of unfairness into the proceedings.</w:t>
      </w:r>
      <w:r w:rsidR="00135356" w:rsidRPr="0057179B">
        <w:rPr>
          <w:rFonts w:ascii="Arial" w:hAnsi="Arial" w:cs="Arial"/>
        </w:rPr>
        <w:t xml:space="preserve">  </w:t>
      </w:r>
      <w:r w:rsidR="00FC6229" w:rsidRPr="0057179B">
        <w:rPr>
          <w:rFonts w:ascii="Arial" w:hAnsi="Arial" w:cs="Arial"/>
        </w:rPr>
        <w:t xml:space="preserve">As Commissioner Stockman set out in </w:t>
      </w:r>
      <w:r w:rsidR="00FC6229" w:rsidRPr="0057179B">
        <w:rPr>
          <w:rFonts w:ascii="Arial" w:hAnsi="Arial" w:cs="Arial"/>
          <w:i/>
          <w:iCs/>
        </w:rPr>
        <w:t>DJ v Department for Communities (UC)</w:t>
      </w:r>
      <w:r w:rsidR="00FC6229" w:rsidRPr="0057179B">
        <w:rPr>
          <w:rFonts w:ascii="Arial" w:hAnsi="Arial" w:cs="Arial"/>
        </w:rPr>
        <w:t xml:space="preserve"> [2024] NICom21 (in which he allowed an appeal where the </w:t>
      </w:r>
      <w:r w:rsidR="002107D9" w:rsidRPr="0057179B">
        <w:rPr>
          <w:rFonts w:ascii="Arial" w:hAnsi="Arial" w:cs="Arial"/>
        </w:rPr>
        <w:t>a</w:t>
      </w:r>
      <w:r w:rsidR="00FC6229" w:rsidRPr="0057179B">
        <w:rPr>
          <w:rFonts w:ascii="Arial" w:hAnsi="Arial" w:cs="Arial"/>
        </w:rPr>
        <w:t xml:space="preserve">ppeal </w:t>
      </w:r>
      <w:r w:rsidR="002107D9" w:rsidRPr="0057179B">
        <w:rPr>
          <w:rFonts w:ascii="Arial" w:hAnsi="Arial" w:cs="Arial"/>
        </w:rPr>
        <w:t>t</w:t>
      </w:r>
      <w:r w:rsidR="00FC6229" w:rsidRPr="0057179B">
        <w:rPr>
          <w:rFonts w:ascii="Arial" w:hAnsi="Arial" w:cs="Arial"/>
        </w:rPr>
        <w:t>ribunal proceeded in the absence of a UC50 questionnaire) at paragraph 19:</w:t>
      </w:r>
    </w:p>
    <w:p w14:paraId="151A7841" w14:textId="77777777" w:rsidR="00FC6229" w:rsidRPr="0057179B" w:rsidRDefault="00FC6229" w:rsidP="00001E56">
      <w:pPr>
        <w:tabs>
          <w:tab w:val="left" w:pos="510"/>
          <w:tab w:val="left" w:pos="1077"/>
          <w:tab w:val="left" w:pos="1797"/>
        </w:tabs>
        <w:spacing w:after="0" w:line="240" w:lineRule="auto"/>
        <w:jc w:val="both"/>
        <w:rPr>
          <w:rFonts w:ascii="Arial" w:hAnsi="Arial" w:cs="Arial"/>
        </w:rPr>
      </w:pPr>
    </w:p>
    <w:p w14:paraId="33840651" w14:textId="77777777" w:rsidR="00FC6229" w:rsidRPr="0057179B" w:rsidRDefault="00FC6229" w:rsidP="00022300">
      <w:pPr>
        <w:tabs>
          <w:tab w:val="left" w:pos="510"/>
          <w:tab w:val="left" w:pos="1077"/>
          <w:tab w:val="left" w:pos="1797"/>
        </w:tabs>
        <w:spacing w:after="0" w:line="240" w:lineRule="auto"/>
        <w:ind w:left="1077" w:right="1077"/>
        <w:jc w:val="both"/>
        <w:rPr>
          <w:rFonts w:ascii="Arial" w:hAnsi="Arial" w:cs="Arial"/>
          <w:i/>
          <w:iCs/>
        </w:rPr>
      </w:pPr>
      <w:r w:rsidRPr="0057179B">
        <w:rPr>
          <w:rFonts w:ascii="Arial" w:hAnsi="Arial" w:cs="Arial"/>
          <w:i/>
          <w:iCs/>
        </w:rPr>
        <w:t>“To establish unfairness, it does not have to be established that the outcome of the appeal was materially affected.  It is sufficient that this omission was capable of affecting the outcome of the proceedings, and it seems to me that it was.”</w:t>
      </w:r>
    </w:p>
    <w:p w14:paraId="6AF32DCF" w14:textId="77777777" w:rsidR="00FC6229" w:rsidRPr="0057179B" w:rsidRDefault="00FC6229" w:rsidP="00001E56">
      <w:pPr>
        <w:tabs>
          <w:tab w:val="left" w:pos="510"/>
          <w:tab w:val="left" w:pos="1077"/>
          <w:tab w:val="left" w:pos="1797"/>
        </w:tabs>
        <w:spacing w:after="0" w:line="240" w:lineRule="auto"/>
        <w:jc w:val="both"/>
        <w:rPr>
          <w:rFonts w:ascii="Arial" w:hAnsi="Arial" w:cs="Arial"/>
        </w:rPr>
      </w:pPr>
    </w:p>
    <w:p w14:paraId="0E315CFB" w14:textId="033779A7" w:rsidR="002107D9" w:rsidRPr="0057179B" w:rsidRDefault="00022300" w:rsidP="00990A5A">
      <w:pPr>
        <w:tabs>
          <w:tab w:val="left" w:pos="510"/>
          <w:tab w:val="left" w:pos="1077"/>
          <w:tab w:val="left" w:pos="1797"/>
        </w:tabs>
        <w:spacing w:after="0" w:line="240" w:lineRule="auto"/>
        <w:ind w:left="510" w:hanging="510"/>
        <w:jc w:val="both"/>
        <w:rPr>
          <w:rFonts w:ascii="Arial" w:hAnsi="Arial" w:cs="Arial"/>
        </w:rPr>
      </w:pPr>
      <w:r>
        <w:rPr>
          <w:rFonts w:ascii="Arial" w:hAnsi="Arial" w:cs="Arial"/>
        </w:rPr>
        <w:t>25.</w:t>
      </w:r>
      <w:r w:rsidR="00FC6229" w:rsidRPr="0057179B">
        <w:rPr>
          <w:rFonts w:ascii="Arial" w:hAnsi="Arial" w:cs="Arial"/>
        </w:rPr>
        <w:tab/>
      </w:r>
      <w:r w:rsidR="00E00120" w:rsidRPr="0057179B">
        <w:rPr>
          <w:rFonts w:ascii="Arial" w:hAnsi="Arial" w:cs="Arial"/>
        </w:rPr>
        <w:t xml:space="preserve">I note that the </w:t>
      </w:r>
      <w:r w:rsidR="002107D9" w:rsidRPr="0057179B">
        <w:rPr>
          <w:rFonts w:ascii="Arial" w:hAnsi="Arial" w:cs="Arial"/>
        </w:rPr>
        <w:t>a</w:t>
      </w:r>
      <w:r w:rsidR="00E00120" w:rsidRPr="0057179B">
        <w:rPr>
          <w:rFonts w:ascii="Arial" w:hAnsi="Arial" w:cs="Arial"/>
        </w:rPr>
        <w:t xml:space="preserve">ppeal </w:t>
      </w:r>
      <w:r w:rsidR="002107D9" w:rsidRPr="0057179B">
        <w:rPr>
          <w:rFonts w:ascii="Arial" w:hAnsi="Arial" w:cs="Arial"/>
        </w:rPr>
        <w:t>t</w:t>
      </w:r>
      <w:r w:rsidR="00E00120" w:rsidRPr="0057179B">
        <w:rPr>
          <w:rFonts w:ascii="Arial" w:hAnsi="Arial" w:cs="Arial"/>
        </w:rPr>
        <w:t xml:space="preserve">ribunal acknowledged that the appellant was prescribed medicines for mental health.  It is therefore entirely possible that in the instant case, the appellant’s ability to answer questions may have been impacted adversely by the incident.  I cannot, therefore, be certain that the hearing was procedurally fair.  I find, on balance, that the </w:t>
      </w:r>
      <w:r w:rsidR="002107D9" w:rsidRPr="0057179B">
        <w:rPr>
          <w:rFonts w:ascii="Arial" w:hAnsi="Arial" w:cs="Arial"/>
        </w:rPr>
        <w:t>a</w:t>
      </w:r>
      <w:r w:rsidR="00E00120" w:rsidRPr="0057179B">
        <w:rPr>
          <w:rFonts w:ascii="Arial" w:hAnsi="Arial" w:cs="Arial"/>
        </w:rPr>
        <w:t xml:space="preserve">ppeal </w:t>
      </w:r>
      <w:r w:rsidR="002107D9" w:rsidRPr="0057179B">
        <w:rPr>
          <w:rFonts w:ascii="Arial" w:hAnsi="Arial" w:cs="Arial"/>
        </w:rPr>
        <w:t>t</w:t>
      </w:r>
      <w:r w:rsidR="00E00120" w:rsidRPr="0057179B">
        <w:rPr>
          <w:rFonts w:ascii="Arial" w:hAnsi="Arial" w:cs="Arial"/>
        </w:rPr>
        <w:t>ribunal erred in law by permitting a procedural irregularity to occur and for reasons of procedural fairness, on the basis that I have referred to above.</w:t>
      </w:r>
      <w:r w:rsidR="00990A5A">
        <w:rPr>
          <w:rFonts w:ascii="Arial" w:hAnsi="Arial" w:cs="Arial"/>
        </w:rPr>
        <w:t xml:space="preserve"> </w:t>
      </w:r>
      <w:r w:rsidR="00E00120" w:rsidRPr="0057179B">
        <w:rPr>
          <w:rFonts w:ascii="Arial" w:hAnsi="Arial" w:cs="Arial"/>
        </w:rPr>
        <w:t xml:space="preserve"> I consider that fairness requires me to allow the appeal, to set aside the decision and to refer the appeal to a newly constituted tribunal for determination.</w:t>
      </w:r>
    </w:p>
    <w:p w14:paraId="16C8C98D" w14:textId="77777777" w:rsidR="002107D9" w:rsidRPr="0057179B" w:rsidRDefault="002107D9" w:rsidP="00990A5A">
      <w:pPr>
        <w:tabs>
          <w:tab w:val="left" w:pos="510"/>
          <w:tab w:val="left" w:pos="1077"/>
          <w:tab w:val="left" w:pos="1797"/>
        </w:tabs>
        <w:spacing w:after="0" w:line="240" w:lineRule="auto"/>
        <w:ind w:left="510" w:hanging="510"/>
        <w:jc w:val="both"/>
        <w:rPr>
          <w:rFonts w:ascii="Arial" w:hAnsi="Arial" w:cs="Arial"/>
        </w:rPr>
      </w:pPr>
    </w:p>
    <w:p w14:paraId="2FE8DAD3" w14:textId="66743EDD" w:rsidR="002107D9" w:rsidRPr="0057179B" w:rsidRDefault="00990A5A" w:rsidP="00990A5A">
      <w:pPr>
        <w:tabs>
          <w:tab w:val="left" w:pos="510"/>
          <w:tab w:val="left" w:pos="1077"/>
          <w:tab w:val="left" w:pos="1797"/>
        </w:tabs>
        <w:spacing w:after="0" w:line="240" w:lineRule="auto"/>
        <w:ind w:left="510" w:hanging="510"/>
        <w:jc w:val="both"/>
        <w:rPr>
          <w:rFonts w:ascii="Arial" w:hAnsi="Arial" w:cs="Arial"/>
        </w:rPr>
      </w:pPr>
      <w:r>
        <w:rPr>
          <w:rFonts w:ascii="Arial" w:hAnsi="Arial" w:cs="Arial"/>
        </w:rPr>
        <w:t>26.</w:t>
      </w:r>
      <w:r>
        <w:rPr>
          <w:rFonts w:ascii="Arial" w:hAnsi="Arial" w:cs="Arial"/>
        </w:rPr>
        <w:tab/>
      </w:r>
      <w:r w:rsidR="00FC6229" w:rsidRPr="0057179B">
        <w:rPr>
          <w:rFonts w:ascii="Arial" w:hAnsi="Arial" w:cs="Arial"/>
        </w:rPr>
        <w:t>Since I am deciding the case on a procedural irregularity as advanced in ground (i) by the appellant, I am not required to say anything about the other grounds advanced by the appellant save to say that I agree with the Department</w:t>
      </w:r>
      <w:r w:rsidR="00135356" w:rsidRPr="0057179B">
        <w:rPr>
          <w:rFonts w:ascii="Arial" w:hAnsi="Arial" w:cs="Arial"/>
        </w:rPr>
        <w:t>’s submissions</w:t>
      </w:r>
      <w:r w:rsidR="00FC6229" w:rsidRPr="0057179B">
        <w:rPr>
          <w:rFonts w:ascii="Arial" w:hAnsi="Arial" w:cs="Arial"/>
        </w:rPr>
        <w:t xml:space="preserve"> in that I am not persuaded that any of the other arguments advanced by appellant give rise to a material error of law on the part of the </w:t>
      </w:r>
      <w:r w:rsidR="002107D9" w:rsidRPr="0057179B">
        <w:rPr>
          <w:rFonts w:ascii="Arial" w:hAnsi="Arial" w:cs="Arial"/>
        </w:rPr>
        <w:t>a</w:t>
      </w:r>
      <w:r w:rsidR="00FC6229" w:rsidRPr="0057179B">
        <w:rPr>
          <w:rFonts w:ascii="Arial" w:hAnsi="Arial" w:cs="Arial"/>
        </w:rPr>
        <w:t xml:space="preserve">ppeal </w:t>
      </w:r>
      <w:r w:rsidR="002107D9" w:rsidRPr="0057179B">
        <w:rPr>
          <w:rFonts w:ascii="Arial" w:hAnsi="Arial" w:cs="Arial"/>
        </w:rPr>
        <w:t>t</w:t>
      </w:r>
      <w:r w:rsidR="00FC6229" w:rsidRPr="0057179B">
        <w:rPr>
          <w:rFonts w:ascii="Arial" w:hAnsi="Arial" w:cs="Arial"/>
        </w:rPr>
        <w:t>ribunal.</w:t>
      </w:r>
    </w:p>
    <w:p w14:paraId="131F97C3" w14:textId="77777777" w:rsidR="002107D9" w:rsidRPr="0057179B" w:rsidRDefault="002107D9" w:rsidP="00990A5A">
      <w:pPr>
        <w:pStyle w:val="ListParagraph"/>
        <w:tabs>
          <w:tab w:val="left" w:pos="510"/>
          <w:tab w:val="left" w:pos="1077"/>
          <w:tab w:val="left" w:pos="1797"/>
        </w:tabs>
        <w:spacing w:after="0" w:line="240" w:lineRule="auto"/>
        <w:ind w:left="510" w:hanging="510"/>
        <w:rPr>
          <w:rFonts w:ascii="Arial" w:hAnsi="Arial" w:cs="Arial"/>
        </w:rPr>
      </w:pPr>
    </w:p>
    <w:p w14:paraId="3E0DD5C7" w14:textId="7F93D93A" w:rsidR="00FC6229" w:rsidRPr="0057179B" w:rsidRDefault="00990A5A" w:rsidP="00990A5A">
      <w:pPr>
        <w:tabs>
          <w:tab w:val="left" w:pos="510"/>
          <w:tab w:val="left" w:pos="1077"/>
          <w:tab w:val="left" w:pos="1797"/>
        </w:tabs>
        <w:spacing w:after="0" w:line="240" w:lineRule="auto"/>
        <w:ind w:left="510" w:hanging="510"/>
        <w:jc w:val="both"/>
        <w:rPr>
          <w:rFonts w:ascii="Arial" w:hAnsi="Arial" w:cs="Arial"/>
        </w:rPr>
      </w:pPr>
      <w:r>
        <w:rPr>
          <w:rFonts w:ascii="Arial" w:hAnsi="Arial" w:cs="Arial"/>
        </w:rPr>
        <w:t>27.</w:t>
      </w:r>
      <w:r>
        <w:rPr>
          <w:rFonts w:ascii="Arial" w:hAnsi="Arial" w:cs="Arial"/>
        </w:rPr>
        <w:tab/>
      </w:r>
      <w:r w:rsidR="00FC6229" w:rsidRPr="0057179B">
        <w:rPr>
          <w:rFonts w:ascii="Arial" w:hAnsi="Arial" w:cs="Arial"/>
        </w:rPr>
        <w:t>I reiterate the point made at paragraph 3 above that success before me on a point of law is no indication of what the result will be at the fresh Tribunal, which is examining the facts.</w:t>
      </w:r>
    </w:p>
    <w:p w14:paraId="33CF0724" w14:textId="4A7AA1C0" w:rsidR="00FC6229" w:rsidRPr="0057179B" w:rsidRDefault="002F0D11" w:rsidP="0057179B">
      <w:pPr>
        <w:pStyle w:val="ListParagraph"/>
        <w:tabs>
          <w:tab w:val="left" w:pos="510"/>
          <w:tab w:val="left" w:pos="1077"/>
          <w:tab w:val="left" w:pos="1797"/>
        </w:tabs>
        <w:spacing w:after="0" w:line="240" w:lineRule="auto"/>
        <w:ind w:left="0"/>
        <w:jc w:val="both"/>
        <w:rPr>
          <w:rFonts w:ascii="Arial" w:hAnsi="Arial" w:cs="Arial"/>
        </w:rPr>
      </w:pPr>
      <w:r w:rsidRPr="0057179B">
        <w:rPr>
          <w:rFonts w:ascii="Arial" w:hAnsi="Arial" w:cs="Arial"/>
          <w:noProof/>
        </w:rPr>
        <w:drawing>
          <wp:anchor distT="0" distB="0" distL="114300" distR="114300" simplePos="0" relativeHeight="251658240" behindDoc="0" locked="0" layoutInCell="1" allowOverlap="1" wp14:anchorId="6BB369DD" wp14:editId="03B2A133">
            <wp:simplePos x="0" y="0"/>
            <wp:positionH relativeFrom="column">
              <wp:posOffset>503555</wp:posOffset>
            </wp:positionH>
            <wp:positionV relativeFrom="paragraph">
              <wp:posOffset>32385</wp:posOffset>
            </wp:positionV>
            <wp:extent cx="2247900" cy="495300"/>
            <wp:effectExtent l="0" t="0" r="0" b="0"/>
            <wp:wrapThrough wrapText="bothSides">
              <wp:wrapPolygon edited="0">
                <wp:start x="0" y="0"/>
                <wp:lineTo x="0" y="20769"/>
                <wp:lineTo x="21417" y="20769"/>
                <wp:lineTo x="21417" y="0"/>
                <wp:lineTo x="0" y="0"/>
              </wp:wrapPolygon>
            </wp:wrapThrough>
            <wp:docPr id="6" name="Picture 1"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signature on a white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4790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51AD5F" w14:textId="4B64309C" w:rsidR="00FC6229" w:rsidRPr="0057179B" w:rsidRDefault="00FC6229" w:rsidP="0057179B">
      <w:pPr>
        <w:tabs>
          <w:tab w:val="left" w:pos="510"/>
          <w:tab w:val="left" w:pos="1077"/>
          <w:tab w:val="left" w:pos="1797"/>
        </w:tabs>
        <w:spacing w:after="0" w:line="240" w:lineRule="auto"/>
        <w:jc w:val="both"/>
        <w:rPr>
          <w:rFonts w:ascii="Arial" w:hAnsi="Arial" w:cs="Arial"/>
        </w:rPr>
      </w:pPr>
    </w:p>
    <w:p w14:paraId="6074DF50" w14:textId="70D509F4" w:rsidR="00FC6229" w:rsidRPr="0057179B" w:rsidRDefault="00FC6229" w:rsidP="0057179B">
      <w:pPr>
        <w:tabs>
          <w:tab w:val="left" w:pos="510"/>
          <w:tab w:val="left" w:pos="1077"/>
          <w:tab w:val="left" w:pos="1797"/>
        </w:tabs>
        <w:spacing w:after="0" w:line="240" w:lineRule="auto"/>
        <w:jc w:val="both"/>
        <w:rPr>
          <w:rFonts w:ascii="Arial" w:hAnsi="Arial" w:cs="Arial"/>
        </w:rPr>
      </w:pPr>
    </w:p>
    <w:p w14:paraId="50D72D0A" w14:textId="790D1E12" w:rsidR="002107D9" w:rsidRPr="002F0D11" w:rsidRDefault="002107D9" w:rsidP="0057179B">
      <w:pPr>
        <w:tabs>
          <w:tab w:val="left" w:pos="567"/>
        </w:tabs>
        <w:spacing w:after="0" w:line="240" w:lineRule="auto"/>
        <w:jc w:val="both"/>
        <w:rPr>
          <w:rFonts w:ascii="Arial" w:hAnsi="Arial" w:cs="Arial"/>
        </w:rPr>
      </w:pPr>
      <w:r w:rsidRPr="0057179B">
        <w:rPr>
          <w:rFonts w:ascii="Arial" w:hAnsi="Arial" w:cs="Arial"/>
        </w:rPr>
        <w:t>(Signed):</w:t>
      </w:r>
      <w:r w:rsidR="002F0D11">
        <w:rPr>
          <w:rFonts w:ascii="Arial" w:hAnsi="Arial" w:cs="Arial"/>
        </w:rPr>
        <w:t xml:space="preserve">  </w:t>
      </w:r>
      <w:r w:rsidRPr="002F0D11">
        <w:rPr>
          <w:rFonts w:ascii="Arial" w:hAnsi="Arial" w:cs="Arial"/>
        </w:rPr>
        <w:t>J BELL</w:t>
      </w:r>
    </w:p>
    <w:p w14:paraId="5F097639" w14:textId="77777777" w:rsidR="002F0D11" w:rsidRPr="002F0D11" w:rsidRDefault="002F0D11" w:rsidP="0057179B">
      <w:pPr>
        <w:tabs>
          <w:tab w:val="left" w:pos="567"/>
        </w:tabs>
        <w:spacing w:after="0" w:line="240" w:lineRule="auto"/>
        <w:jc w:val="both"/>
        <w:rPr>
          <w:rFonts w:ascii="Arial" w:hAnsi="Arial" w:cs="Arial"/>
        </w:rPr>
      </w:pPr>
    </w:p>
    <w:p w14:paraId="69E7C414" w14:textId="478CD288" w:rsidR="002107D9" w:rsidRPr="002F0D11" w:rsidRDefault="002107D9" w:rsidP="0057179B">
      <w:pPr>
        <w:tabs>
          <w:tab w:val="left" w:pos="567"/>
        </w:tabs>
        <w:spacing w:after="0" w:line="240" w:lineRule="auto"/>
        <w:jc w:val="both"/>
        <w:rPr>
          <w:rFonts w:ascii="Arial" w:hAnsi="Arial" w:cs="Arial"/>
        </w:rPr>
      </w:pPr>
      <w:r w:rsidRPr="002F0D11">
        <w:rPr>
          <w:rFonts w:ascii="Arial" w:hAnsi="Arial" w:cs="Arial"/>
        </w:rPr>
        <w:t>COMMISSIONER</w:t>
      </w:r>
    </w:p>
    <w:p w14:paraId="7B5A1F3C" w14:textId="77777777" w:rsidR="002107D9" w:rsidRDefault="002107D9" w:rsidP="0057179B">
      <w:pPr>
        <w:tabs>
          <w:tab w:val="left" w:pos="567"/>
        </w:tabs>
        <w:spacing w:after="0" w:line="240" w:lineRule="auto"/>
        <w:jc w:val="both"/>
        <w:rPr>
          <w:rFonts w:ascii="Arial" w:hAnsi="Arial" w:cs="Arial"/>
        </w:rPr>
      </w:pPr>
    </w:p>
    <w:p w14:paraId="7FD171A4" w14:textId="77777777" w:rsidR="002F0D11" w:rsidRDefault="002F0D11" w:rsidP="0057179B">
      <w:pPr>
        <w:tabs>
          <w:tab w:val="left" w:pos="567"/>
        </w:tabs>
        <w:spacing w:after="0" w:line="240" w:lineRule="auto"/>
        <w:jc w:val="both"/>
        <w:rPr>
          <w:rFonts w:ascii="Arial" w:hAnsi="Arial" w:cs="Arial"/>
        </w:rPr>
      </w:pPr>
    </w:p>
    <w:p w14:paraId="675B9761" w14:textId="77777777" w:rsidR="008246E3" w:rsidRPr="0057179B" w:rsidRDefault="008246E3" w:rsidP="0057179B">
      <w:pPr>
        <w:tabs>
          <w:tab w:val="left" w:pos="567"/>
        </w:tabs>
        <w:spacing w:after="0" w:line="240" w:lineRule="auto"/>
        <w:jc w:val="both"/>
        <w:rPr>
          <w:rFonts w:ascii="Arial" w:hAnsi="Arial" w:cs="Arial"/>
        </w:rPr>
      </w:pPr>
    </w:p>
    <w:p w14:paraId="655F2A5C" w14:textId="414178CC" w:rsidR="00BF2F08" w:rsidRPr="0057179B" w:rsidRDefault="004F74E1" w:rsidP="002F0D11">
      <w:pPr>
        <w:tabs>
          <w:tab w:val="left" w:pos="510"/>
          <w:tab w:val="left" w:pos="1077"/>
          <w:tab w:val="left" w:pos="1797"/>
        </w:tabs>
        <w:spacing w:after="0" w:line="240" w:lineRule="auto"/>
        <w:jc w:val="both"/>
        <w:rPr>
          <w:rFonts w:ascii="Arial" w:hAnsi="Arial" w:cs="Arial"/>
        </w:rPr>
      </w:pPr>
      <w:r w:rsidRPr="0057179B">
        <w:rPr>
          <w:rFonts w:ascii="Arial" w:hAnsi="Arial" w:cs="Arial"/>
        </w:rPr>
        <w:t>2 September 2026</w:t>
      </w:r>
    </w:p>
    <w:sectPr w:rsidR="00BF2F08" w:rsidRPr="0057179B" w:rsidSect="00AE784B">
      <w:footerReference w:type="default" r:id="rId8"/>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BB593" w14:textId="77777777" w:rsidR="00C142BA" w:rsidRDefault="00C142BA" w:rsidP="002107D9">
      <w:pPr>
        <w:spacing w:after="0" w:line="240" w:lineRule="auto"/>
      </w:pPr>
      <w:r>
        <w:separator/>
      </w:r>
    </w:p>
  </w:endnote>
  <w:endnote w:type="continuationSeparator" w:id="0">
    <w:p w14:paraId="6439B5E1" w14:textId="77777777" w:rsidR="00C142BA" w:rsidRDefault="00C142BA" w:rsidP="0021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FEC52" w14:textId="53AEF3C1" w:rsidR="002107D9" w:rsidRPr="008A3056" w:rsidRDefault="002107D9" w:rsidP="008A3056">
    <w:pPr>
      <w:pStyle w:val="Footer"/>
      <w:jc w:val="center"/>
      <w:rPr>
        <w:rFonts w:ascii="Arial" w:hAnsi="Arial" w:cs="Arial"/>
      </w:rPr>
    </w:pPr>
    <w:r w:rsidRPr="008A3056">
      <w:rPr>
        <w:rFonts w:ascii="Arial" w:hAnsi="Arial" w:cs="Arial"/>
      </w:rPr>
      <w:fldChar w:fldCharType="begin"/>
    </w:r>
    <w:r w:rsidRPr="008A3056">
      <w:rPr>
        <w:rFonts w:ascii="Arial" w:hAnsi="Arial" w:cs="Arial"/>
      </w:rPr>
      <w:instrText xml:space="preserve"> PAGE   \* MERGEFORMAT </w:instrText>
    </w:r>
    <w:r w:rsidRPr="008A3056">
      <w:rPr>
        <w:rFonts w:ascii="Arial" w:hAnsi="Arial" w:cs="Arial"/>
      </w:rPr>
      <w:fldChar w:fldCharType="separate"/>
    </w:r>
    <w:r w:rsidRPr="008A3056">
      <w:rPr>
        <w:rFonts w:ascii="Arial" w:hAnsi="Arial" w:cs="Arial"/>
        <w:noProof/>
      </w:rPr>
      <w:t>2</w:t>
    </w:r>
    <w:r w:rsidRPr="008A3056">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92D5D" w14:textId="77777777" w:rsidR="00C142BA" w:rsidRDefault="00C142BA" w:rsidP="002107D9">
      <w:pPr>
        <w:spacing w:after="0" w:line="240" w:lineRule="auto"/>
      </w:pPr>
      <w:r>
        <w:separator/>
      </w:r>
    </w:p>
  </w:footnote>
  <w:footnote w:type="continuationSeparator" w:id="0">
    <w:p w14:paraId="6BC58509" w14:textId="77777777" w:rsidR="00C142BA" w:rsidRDefault="00C142BA" w:rsidP="002107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54B64"/>
    <w:multiLevelType w:val="hybridMultilevel"/>
    <w:tmpl w:val="165870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4057D0"/>
    <w:multiLevelType w:val="hybridMultilevel"/>
    <w:tmpl w:val="9426E408"/>
    <w:lvl w:ilvl="0" w:tplc="18584626">
      <w:start w:val="1"/>
      <w:numFmt w:val="lowerRoman"/>
      <w:lvlText w:val="(%1)"/>
      <w:lvlJc w:val="left"/>
      <w:pPr>
        <w:ind w:left="2431" w:hanging="720"/>
      </w:pPr>
      <w:rPr>
        <w:rFonts w:hint="default"/>
      </w:rPr>
    </w:lvl>
    <w:lvl w:ilvl="1" w:tplc="08090019" w:tentative="1">
      <w:start w:val="1"/>
      <w:numFmt w:val="lowerLetter"/>
      <w:lvlText w:val="%2."/>
      <w:lvlJc w:val="left"/>
      <w:pPr>
        <w:ind w:left="2791" w:hanging="360"/>
      </w:pPr>
    </w:lvl>
    <w:lvl w:ilvl="2" w:tplc="0809001B" w:tentative="1">
      <w:start w:val="1"/>
      <w:numFmt w:val="lowerRoman"/>
      <w:lvlText w:val="%3."/>
      <w:lvlJc w:val="right"/>
      <w:pPr>
        <w:ind w:left="3511" w:hanging="180"/>
      </w:pPr>
    </w:lvl>
    <w:lvl w:ilvl="3" w:tplc="0809000F" w:tentative="1">
      <w:start w:val="1"/>
      <w:numFmt w:val="decimal"/>
      <w:lvlText w:val="%4."/>
      <w:lvlJc w:val="left"/>
      <w:pPr>
        <w:ind w:left="4231" w:hanging="360"/>
      </w:pPr>
    </w:lvl>
    <w:lvl w:ilvl="4" w:tplc="08090019" w:tentative="1">
      <w:start w:val="1"/>
      <w:numFmt w:val="lowerLetter"/>
      <w:lvlText w:val="%5."/>
      <w:lvlJc w:val="left"/>
      <w:pPr>
        <w:ind w:left="4951" w:hanging="360"/>
      </w:pPr>
    </w:lvl>
    <w:lvl w:ilvl="5" w:tplc="0809001B" w:tentative="1">
      <w:start w:val="1"/>
      <w:numFmt w:val="lowerRoman"/>
      <w:lvlText w:val="%6."/>
      <w:lvlJc w:val="right"/>
      <w:pPr>
        <w:ind w:left="5671" w:hanging="180"/>
      </w:pPr>
    </w:lvl>
    <w:lvl w:ilvl="6" w:tplc="0809000F" w:tentative="1">
      <w:start w:val="1"/>
      <w:numFmt w:val="decimal"/>
      <w:lvlText w:val="%7."/>
      <w:lvlJc w:val="left"/>
      <w:pPr>
        <w:ind w:left="6391" w:hanging="360"/>
      </w:pPr>
    </w:lvl>
    <w:lvl w:ilvl="7" w:tplc="08090019" w:tentative="1">
      <w:start w:val="1"/>
      <w:numFmt w:val="lowerLetter"/>
      <w:lvlText w:val="%8."/>
      <w:lvlJc w:val="left"/>
      <w:pPr>
        <w:ind w:left="7111" w:hanging="360"/>
      </w:pPr>
    </w:lvl>
    <w:lvl w:ilvl="8" w:tplc="0809001B" w:tentative="1">
      <w:start w:val="1"/>
      <w:numFmt w:val="lowerRoman"/>
      <w:lvlText w:val="%9."/>
      <w:lvlJc w:val="right"/>
      <w:pPr>
        <w:ind w:left="7831" w:hanging="180"/>
      </w:pPr>
    </w:lvl>
  </w:abstractNum>
  <w:abstractNum w:abstractNumId="2" w15:restartNumberingAfterBreak="0">
    <w:nsid w:val="71F505B3"/>
    <w:multiLevelType w:val="hybridMultilevel"/>
    <w:tmpl w:val="86504912"/>
    <w:lvl w:ilvl="0" w:tplc="FCBA0AD2">
      <w:start w:val="1"/>
      <w:numFmt w:val="lowerRoman"/>
      <w:lvlText w:val="(%1)"/>
      <w:lvlJc w:val="left"/>
      <w:pPr>
        <w:ind w:left="1990" w:hanging="720"/>
      </w:pPr>
      <w:rPr>
        <w:rFonts w:hint="default"/>
      </w:rPr>
    </w:lvl>
    <w:lvl w:ilvl="1" w:tplc="08090019" w:tentative="1">
      <w:start w:val="1"/>
      <w:numFmt w:val="lowerLetter"/>
      <w:lvlText w:val="%2."/>
      <w:lvlJc w:val="left"/>
      <w:pPr>
        <w:ind w:left="2350" w:hanging="360"/>
      </w:pPr>
    </w:lvl>
    <w:lvl w:ilvl="2" w:tplc="0809001B" w:tentative="1">
      <w:start w:val="1"/>
      <w:numFmt w:val="lowerRoman"/>
      <w:lvlText w:val="%3."/>
      <w:lvlJc w:val="right"/>
      <w:pPr>
        <w:ind w:left="3070" w:hanging="180"/>
      </w:pPr>
    </w:lvl>
    <w:lvl w:ilvl="3" w:tplc="0809000F" w:tentative="1">
      <w:start w:val="1"/>
      <w:numFmt w:val="decimal"/>
      <w:lvlText w:val="%4."/>
      <w:lvlJc w:val="left"/>
      <w:pPr>
        <w:ind w:left="3790" w:hanging="360"/>
      </w:pPr>
    </w:lvl>
    <w:lvl w:ilvl="4" w:tplc="08090019" w:tentative="1">
      <w:start w:val="1"/>
      <w:numFmt w:val="lowerLetter"/>
      <w:lvlText w:val="%5."/>
      <w:lvlJc w:val="left"/>
      <w:pPr>
        <w:ind w:left="4510" w:hanging="360"/>
      </w:pPr>
    </w:lvl>
    <w:lvl w:ilvl="5" w:tplc="0809001B" w:tentative="1">
      <w:start w:val="1"/>
      <w:numFmt w:val="lowerRoman"/>
      <w:lvlText w:val="%6."/>
      <w:lvlJc w:val="right"/>
      <w:pPr>
        <w:ind w:left="5230" w:hanging="180"/>
      </w:pPr>
    </w:lvl>
    <w:lvl w:ilvl="6" w:tplc="0809000F" w:tentative="1">
      <w:start w:val="1"/>
      <w:numFmt w:val="decimal"/>
      <w:lvlText w:val="%7."/>
      <w:lvlJc w:val="left"/>
      <w:pPr>
        <w:ind w:left="5950" w:hanging="360"/>
      </w:pPr>
    </w:lvl>
    <w:lvl w:ilvl="7" w:tplc="08090019" w:tentative="1">
      <w:start w:val="1"/>
      <w:numFmt w:val="lowerLetter"/>
      <w:lvlText w:val="%8."/>
      <w:lvlJc w:val="left"/>
      <w:pPr>
        <w:ind w:left="6670" w:hanging="360"/>
      </w:pPr>
    </w:lvl>
    <w:lvl w:ilvl="8" w:tplc="0809001B" w:tentative="1">
      <w:start w:val="1"/>
      <w:numFmt w:val="lowerRoman"/>
      <w:lvlText w:val="%9."/>
      <w:lvlJc w:val="right"/>
      <w:pPr>
        <w:ind w:left="7390" w:hanging="180"/>
      </w:pPr>
    </w:lvl>
  </w:abstractNum>
  <w:num w:numId="1" w16cid:durableId="37439803">
    <w:abstractNumId w:val="1"/>
  </w:num>
  <w:num w:numId="2" w16cid:durableId="294679294">
    <w:abstractNumId w:val="0"/>
  </w:num>
  <w:num w:numId="3" w16cid:durableId="1203902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229"/>
    <w:rsid w:val="00001E56"/>
    <w:rsid w:val="00022300"/>
    <w:rsid w:val="00036D1D"/>
    <w:rsid w:val="00103FFC"/>
    <w:rsid w:val="001072B2"/>
    <w:rsid w:val="00135356"/>
    <w:rsid w:val="00174206"/>
    <w:rsid w:val="001D2CE4"/>
    <w:rsid w:val="002107D9"/>
    <w:rsid w:val="002A63F1"/>
    <w:rsid w:val="002D3EA5"/>
    <w:rsid w:val="002F0D11"/>
    <w:rsid w:val="003059AC"/>
    <w:rsid w:val="00306952"/>
    <w:rsid w:val="00357F04"/>
    <w:rsid w:val="00395A82"/>
    <w:rsid w:val="003D132F"/>
    <w:rsid w:val="00405EE0"/>
    <w:rsid w:val="004B26C8"/>
    <w:rsid w:val="004B3E6B"/>
    <w:rsid w:val="004C1BE7"/>
    <w:rsid w:val="004F74E1"/>
    <w:rsid w:val="005162B1"/>
    <w:rsid w:val="005501CA"/>
    <w:rsid w:val="0057179B"/>
    <w:rsid w:val="00574336"/>
    <w:rsid w:val="005A1CA9"/>
    <w:rsid w:val="0061099E"/>
    <w:rsid w:val="0062248F"/>
    <w:rsid w:val="006A6E3C"/>
    <w:rsid w:val="006E2F6B"/>
    <w:rsid w:val="00714465"/>
    <w:rsid w:val="007725BD"/>
    <w:rsid w:val="00785C7C"/>
    <w:rsid w:val="007A67B5"/>
    <w:rsid w:val="008246E3"/>
    <w:rsid w:val="008A3056"/>
    <w:rsid w:val="008B1189"/>
    <w:rsid w:val="008B5668"/>
    <w:rsid w:val="0091738C"/>
    <w:rsid w:val="00990A5A"/>
    <w:rsid w:val="009B6312"/>
    <w:rsid w:val="00A71F54"/>
    <w:rsid w:val="00A82707"/>
    <w:rsid w:val="00AC43D0"/>
    <w:rsid w:val="00AE784B"/>
    <w:rsid w:val="00B01B71"/>
    <w:rsid w:val="00B059D0"/>
    <w:rsid w:val="00B12B9C"/>
    <w:rsid w:val="00B372C8"/>
    <w:rsid w:val="00B46663"/>
    <w:rsid w:val="00BF2F08"/>
    <w:rsid w:val="00BF5693"/>
    <w:rsid w:val="00C142BA"/>
    <w:rsid w:val="00C2122C"/>
    <w:rsid w:val="00C34094"/>
    <w:rsid w:val="00D16522"/>
    <w:rsid w:val="00D56779"/>
    <w:rsid w:val="00D770A6"/>
    <w:rsid w:val="00D9117B"/>
    <w:rsid w:val="00DB3BD8"/>
    <w:rsid w:val="00DC3164"/>
    <w:rsid w:val="00DD780A"/>
    <w:rsid w:val="00DF0E92"/>
    <w:rsid w:val="00E00120"/>
    <w:rsid w:val="00E3462E"/>
    <w:rsid w:val="00E862B0"/>
    <w:rsid w:val="00F27F24"/>
    <w:rsid w:val="00FC1444"/>
    <w:rsid w:val="00FC6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769D2"/>
  <w15:chartTrackingRefBased/>
  <w15:docId w15:val="{00A57B21-48BB-4B65-8B4A-B6642E06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FC6229"/>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FC6229"/>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FC6229"/>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FC6229"/>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FC6229"/>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FC6229"/>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FC6229"/>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FC6229"/>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FC6229"/>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6229"/>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FC6229"/>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FC6229"/>
    <w:rPr>
      <w:rFonts w:eastAsia="Times New Roman" w:cs="Times New Roman"/>
      <w:color w:val="0F4761"/>
      <w:sz w:val="28"/>
      <w:szCs w:val="28"/>
    </w:rPr>
  </w:style>
  <w:style w:type="character" w:customStyle="1" w:styleId="Heading4Char">
    <w:name w:val="Heading 4 Char"/>
    <w:link w:val="Heading4"/>
    <w:uiPriority w:val="9"/>
    <w:semiHidden/>
    <w:rsid w:val="00FC6229"/>
    <w:rPr>
      <w:rFonts w:eastAsia="Times New Roman" w:cs="Times New Roman"/>
      <w:i/>
      <w:iCs/>
      <w:color w:val="0F4761"/>
    </w:rPr>
  </w:style>
  <w:style w:type="character" w:customStyle="1" w:styleId="Heading5Char">
    <w:name w:val="Heading 5 Char"/>
    <w:link w:val="Heading5"/>
    <w:uiPriority w:val="9"/>
    <w:semiHidden/>
    <w:rsid w:val="00FC6229"/>
    <w:rPr>
      <w:rFonts w:eastAsia="Times New Roman" w:cs="Times New Roman"/>
      <w:color w:val="0F4761"/>
    </w:rPr>
  </w:style>
  <w:style w:type="character" w:customStyle="1" w:styleId="Heading6Char">
    <w:name w:val="Heading 6 Char"/>
    <w:link w:val="Heading6"/>
    <w:uiPriority w:val="9"/>
    <w:semiHidden/>
    <w:rsid w:val="00FC6229"/>
    <w:rPr>
      <w:rFonts w:eastAsia="Times New Roman" w:cs="Times New Roman"/>
      <w:i/>
      <w:iCs/>
      <w:color w:val="595959"/>
    </w:rPr>
  </w:style>
  <w:style w:type="character" w:customStyle="1" w:styleId="Heading7Char">
    <w:name w:val="Heading 7 Char"/>
    <w:link w:val="Heading7"/>
    <w:uiPriority w:val="9"/>
    <w:semiHidden/>
    <w:rsid w:val="00FC6229"/>
    <w:rPr>
      <w:rFonts w:eastAsia="Times New Roman" w:cs="Times New Roman"/>
      <w:color w:val="595959"/>
    </w:rPr>
  </w:style>
  <w:style w:type="character" w:customStyle="1" w:styleId="Heading8Char">
    <w:name w:val="Heading 8 Char"/>
    <w:link w:val="Heading8"/>
    <w:uiPriority w:val="9"/>
    <w:semiHidden/>
    <w:rsid w:val="00FC6229"/>
    <w:rPr>
      <w:rFonts w:eastAsia="Times New Roman" w:cs="Times New Roman"/>
      <w:i/>
      <w:iCs/>
      <w:color w:val="272727"/>
    </w:rPr>
  </w:style>
  <w:style w:type="character" w:customStyle="1" w:styleId="Heading9Char">
    <w:name w:val="Heading 9 Char"/>
    <w:link w:val="Heading9"/>
    <w:uiPriority w:val="9"/>
    <w:semiHidden/>
    <w:rsid w:val="00FC6229"/>
    <w:rPr>
      <w:rFonts w:eastAsia="Times New Roman" w:cs="Times New Roman"/>
      <w:color w:val="272727"/>
    </w:rPr>
  </w:style>
  <w:style w:type="paragraph" w:styleId="Title">
    <w:name w:val="Title"/>
    <w:basedOn w:val="Normal"/>
    <w:next w:val="Normal"/>
    <w:link w:val="TitleChar"/>
    <w:uiPriority w:val="10"/>
    <w:qFormat/>
    <w:rsid w:val="00FC6229"/>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FC6229"/>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FC6229"/>
    <w:pPr>
      <w:numPr>
        <w:ilvl w:val="1"/>
      </w:numPr>
    </w:pPr>
    <w:rPr>
      <w:rFonts w:eastAsia="Times New Roman"/>
      <w:color w:val="595959"/>
      <w:spacing w:val="15"/>
      <w:sz w:val="28"/>
      <w:szCs w:val="28"/>
    </w:rPr>
  </w:style>
  <w:style w:type="character" w:customStyle="1" w:styleId="SubtitleChar">
    <w:name w:val="Subtitle Char"/>
    <w:link w:val="Subtitle"/>
    <w:uiPriority w:val="11"/>
    <w:rsid w:val="00FC6229"/>
    <w:rPr>
      <w:rFonts w:eastAsia="Times New Roman" w:cs="Times New Roman"/>
      <w:color w:val="595959"/>
      <w:spacing w:val="15"/>
      <w:sz w:val="28"/>
      <w:szCs w:val="28"/>
    </w:rPr>
  </w:style>
  <w:style w:type="paragraph" w:styleId="Quote">
    <w:name w:val="Quote"/>
    <w:basedOn w:val="Normal"/>
    <w:next w:val="Normal"/>
    <w:link w:val="QuoteChar"/>
    <w:uiPriority w:val="29"/>
    <w:qFormat/>
    <w:rsid w:val="00FC6229"/>
    <w:pPr>
      <w:spacing w:before="160"/>
      <w:jc w:val="center"/>
    </w:pPr>
    <w:rPr>
      <w:i/>
      <w:iCs/>
      <w:color w:val="404040"/>
    </w:rPr>
  </w:style>
  <w:style w:type="character" w:customStyle="1" w:styleId="QuoteChar">
    <w:name w:val="Quote Char"/>
    <w:link w:val="Quote"/>
    <w:uiPriority w:val="29"/>
    <w:rsid w:val="00FC6229"/>
    <w:rPr>
      <w:i/>
      <w:iCs/>
      <w:color w:val="404040"/>
    </w:rPr>
  </w:style>
  <w:style w:type="paragraph" w:styleId="ListParagraph">
    <w:name w:val="List Paragraph"/>
    <w:basedOn w:val="Normal"/>
    <w:uiPriority w:val="34"/>
    <w:qFormat/>
    <w:rsid w:val="00FC6229"/>
    <w:pPr>
      <w:ind w:left="720"/>
      <w:contextualSpacing/>
    </w:pPr>
  </w:style>
  <w:style w:type="character" w:styleId="IntenseEmphasis">
    <w:name w:val="Intense Emphasis"/>
    <w:uiPriority w:val="21"/>
    <w:qFormat/>
    <w:rsid w:val="00FC6229"/>
    <w:rPr>
      <w:i/>
      <w:iCs/>
      <w:color w:val="0F4761"/>
    </w:rPr>
  </w:style>
  <w:style w:type="paragraph" w:styleId="IntenseQuote">
    <w:name w:val="Intense Quote"/>
    <w:basedOn w:val="Normal"/>
    <w:next w:val="Normal"/>
    <w:link w:val="IntenseQuoteChar"/>
    <w:uiPriority w:val="30"/>
    <w:qFormat/>
    <w:rsid w:val="00FC6229"/>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C6229"/>
    <w:rPr>
      <w:i/>
      <w:iCs/>
      <w:color w:val="0F4761"/>
    </w:rPr>
  </w:style>
  <w:style w:type="character" w:styleId="IntenseReference">
    <w:name w:val="Intense Reference"/>
    <w:uiPriority w:val="32"/>
    <w:qFormat/>
    <w:rsid w:val="00FC6229"/>
    <w:rPr>
      <w:b/>
      <w:bCs/>
      <w:smallCaps/>
      <w:color w:val="0F4761"/>
      <w:spacing w:val="5"/>
    </w:rPr>
  </w:style>
  <w:style w:type="character" w:styleId="CommentReference">
    <w:name w:val="annotation reference"/>
    <w:uiPriority w:val="99"/>
    <w:semiHidden/>
    <w:unhideWhenUsed/>
    <w:rsid w:val="00FC6229"/>
    <w:rPr>
      <w:sz w:val="16"/>
      <w:szCs w:val="16"/>
    </w:rPr>
  </w:style>
  <w:style w:type="paragraph" w:styleId="CommentText">
    <w:name w:val="annotation text"/>
    <w:basedOn w:val="Normal"/>
    <w:link w:val="CommentTextChar"/>
    <w:uiPriority w:val="99"/>
    <w:unhideWhenUsed/>
    <w:rsid w:val="00FC6229"/>
    <w:pPr>
      <w:spacing w:after="200" w:line="240" w:lineRule="auto"/>
    </w:pPr>
    <w:rPr>
      <w:rFonts w:ascii="Calibri" w:eastAsia="Calibri" w:hAnsi="Calibri"/>
      <w:kern w:val="0"/>
      <w:sz w:val="20"/>
      <w:szCs w:val="20"/>
    </w:rPr>
  </w:style>
  <w:style w:type="character" w:customStyle="1" w:styleId="CommentTextChar">
    <w:name w:val="Comment Text Char"/>
    <w:link w:val="CommentText"/>
    <w:uiPriority w:val="99"/>
    <w:rsid w:val="00FC6229"/>
    <w:rPr>
      <w:rFonts w:ascii="Calibri" w:eastAsia="Calibri" w:hAnsi="Calibri"/>
      <w:lang w:eastAsia="en-US"/>
    </w:rPr>
  </w:style>
  <w:style w:type="paragraph" w:styleId="Header">
    <w:name w:val="header"/>
    <w:basedOn w:val="Normal"/>
    <w:link w:val="HeaderChar"/>
    <w:uiPriority w:val="99"/>
    <w:unhideWhenUsed/>
    <w:rsid w:val="002107D9"/>
    <w:pPr>
      <w:tabs>
        <w:tab w:val="center" w:pos="4513"/>
        <w:tab w:val="right" w:pos="9026"/>
      </w:tabs>
    </w:pPr>
  </w:style>
  <w:style w:type="character" w:customStyle="1" w:styleId="HeaderChar">
    <w:name w:val="Header Char"/>
    <w:link w:val="Header"/>
    <w:uiPriority w:val="99"/>
    <w:rsid w:val="002107D9"/>
    <w:rPr>
      <w:kern w:val="2"/>
      <w:sz w:val="24"/>
      <w:szCs w:val="24"/>
      <w:lang w:eastAsia="en-US"/>
    </w:rPr>
  </w:style>
  <w:style w:type="paragraph" w:styleId="Footer">
    <w:name w:val="footer"/>
    <w:basedOn w:val="Normal"/>
    <w:link w:val="FooterChar"/>
    <w:uiPriority w:val="99"/>
    <w:unhideWhenUsed/>
    <w:rsid w:val="002107D9"/>
    <w:pPr>
      <w:tabs>
        <w:tab w:val="center" w:pos="4513"/>
        <w:tab w:val="right" w:pos="9026"/>
      </w:tabs>
    </w:pPr>
  </w:style>
  <w:style w:type="character" w:customStyle="1" w:styleId="FooterChar">
    <w:name w:val="Footer Char"/>
    <w:link w:val="Footer"/>
    <w:uiPriority w:val="99"/>
    <w:rsid w:val="002107D9"/>
    <w:rPr>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2647</Words>
  <Characters>14137</Characters>
  <Application>Microsoft Office Word</Application>
  <DocSecurity>0</DocSecurity>
  <Lines>1087</Lines>
  <Paragraphs>466</Paragraphs>
  <ScaleCrop>false</ScaleCrop>
  <HeadingPairs>
    <vt:vector size="2" baseType="variant">
      <vt:variant>
        <vt:lpstr>Title</vt:lpstr>
      </vt:variant>
      <vt:variant>
        <vt:i4>1</vt:i4>
      </vt:variant>
    </vt:vector>
  </HeadingPairs>
  <TitlesOfParts>
    <vt:vector size="1" baseType="lpstr">
      <vt:lpstr>C8/26-27(PIP)</vt:lpstr>
    </vt:vector>
  </TitlesOfParts>
  <Company/>
  <LinksUpToDate>false</LinksUpToDate>
  <CharactersWithSpaces>16318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C8/26-27(PIP)</dc:title>
  <dc:subject/>
  <dc:creator>Bowman, Marie</dc:creator>
  <cp:keywords/>
  <dc:description/>
  <cp:lastModifiedBy>Crowther, Laura</cp:lastModifiedBy>
  <cp:revision>2</cp:revision>
  <cp:lastPrinted>2026-08-21T08:11:00Z</cp:lastPrinted>
  <dcterms:created xsi:type="dcterms:W3CDTF">2026-09-02T08:47:00Z</dcterms:created>
  <dcterms:modified xsi:type="dcterms:W3CDTF">2026-09-02T08:47:00Z</dcterms:modified>
</cp:coreProperties>
</file>