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AC5D" w14:textId="063C7562" w:rsidR="00C228B9" w:rsidRPr="00D74FD0" w:rsidRDefault="003057B6" w:rsidP="003057B6">
      <w:pPr>
        <w:spacing w:after="0"/>
        <w:jc w:val="right"/>
        <w:rPr>
          <w:rFonts w:ascii="Arial" w:hAnsi="Arial" w:cs="Arial"/>
          <w:sz w:val="24"/>
          <w:szCs w:val="24"/>
          <w:lang w:val="en-US"/>
        </w:rPr>
      </w:pPr>
      <w:r w:rsidRPr="00D74FD0">
        <w:rPr>
          <w:rFonts w:ascii="Arial" w:hAnsi="Arial" w:cs="Arial"/>
          <w:sz w:val="24"/>
          <w:szCs w:val="24"/>
          <w:lang w:val="en-US"/>
        </w:rPr>
        <w:t>BHMcP-v-Department for Communities (PIP) [2024] NICom 3</w:t>
      </w:r>
    </w:p>
    <w:p w14:paraId="5D743E6E" w14:textId="77777777" w:rsidR="003057B6" w:rsidRPr="00D74FD0" w:rsidRDefault="003057B6" w:rsidP="003057B6">
      <w:pPr>
        <w:spacing w:after="0"/>
        <w:jc w:val="right"/>
        <w:rPr>
          <w:rFonts w:ascii="Arial" w:hAnsi="Arial" w:cs="Arial"/>
          <w:sz w:val="24"/>
          <w:szCs w:val="24"/>
          <w:lang w:val="en-US"/>
        </w:rPr>
      </w:pPr>
    </w:p>
    <w:p w14:paraId="26198443" w14:textId="05EBF50C" w:rsidR="003057B6" w:rsidRPr="00D74FD0" w:rsidRDefault="003057B6" w:rsidP="00D74FD0">
      <w:pPr>
        <w:spacing w:after="0"/>
        <w:jc w:val="right"/>
        <w:rPr>
          <w:rFonts w:ascii="Arial" w:hAnsi="Arial" w:cs="Arial"/>
          <w:sz w:val="24"/>
          <w:szCs w:val="24"/>
          <w:lang w:val="en-US"/>
        </w:rPr>
      </w:pPr>
      <w:r w:rsidRPr="00D74FD0">
        <w:rPr>
          <w:rFonts w:ascii="Arial" w:hAnsi="Arial" w:cs="Arial"/>
          <w:sz w:val="24"/>
          <w:szCs w:val="24"/>
          <w:lang w:val="en-US"/>
        </w:rPr>
        <w:t xml:space="preserve">Decision No: </w:t>
      </w:r>
      <w:r w:rsidR="00D74FD0">
        <w:rPr>
          <w:rFonts w:ascii="Arial" w:hAnsi="Arial" w:cs="Arial"/>
          <w:sz w:val="24"/>
          <w:szCs w:val="24"/>
          <w:lang w:val="en-US"/>
        </w:rPr>
        <w:t xml:space="preserve"> </w:t>
      </w:r>
      <w:r w:rsidRPr="00D74FD0">
        <w:rPr>
          <w:rFonts w:ascii="Arial" w:hAnsi="Arial" w:cs="Arial"/>
          <w:sz w:val="24"/>
          <w:szCs w:val="24"/>
          <w:lang w:val="en-US"/>
        </w:rPr>
        <w:t>C</w:t>
      </w:r>
      <w:r w:rsidR="00695EF3" w:rsidRPr="00D74FD0">
        <w:rPr>
          <w:rFonts w:ascii="Arial" w:hAnsi="Arial" w:cs="Arial"/>
          <w:sz w:val="24"/>
          <w:szCs w:val="24"/>
          <w:lang w:val="en-US"/>
        </w:rPr>
        <w:t>15</w:t>
      </w:r>
      <w:r w:rsidRPr="00D74FD0">
        <w:rPr>
          <w:rFonts w:ascii="Arial" w:hAnsi="Arial" w:cs="Arial"/>
          <w:sz w:val="24"/>
          <w:szCs w:val="24"/>
          <w:lang w:val="en-US"/>
        </w:rPr>
        <w:t>/</w:t>
      </w:r>
      <w:r w:rsidR="00695EF3" w:rsidRPr="00D74FD0">
        <w:rPr>
          <w:rFonts w:ascii="Arial" w:hAnsi="Arial" w:cs="Arial"/>
          <w:sz w:val="24"/>
          <w:szCs w:val="24"/>
          <w:lang w:val="en-US"/>
        </w:rPr>
        <w:t>21</w:t>
      </w:r>
      <w:r w:rsidRPr="00D74FD0">
        <w:rPr>
          <w:rFonts w:ascii="Arial" w:hAnsi="Arial" w:cs="Arial"/>
          <w:sz w:val="24"/>
          <w:szCs w:val="24"/>
          <w:lang w:val="en-US"/>
        </w:rPr>
        <w:t>-2</w:t>
      </w:r>
      <w:r w:rsidR="00695EF3" w:rsidRPr="00D74FD0">
        <w:rPr>
          <w:rFonts w:ascii="Arial" w:hAnsi="Arial" w:cs="Arial"/>
          <w:sz w:val="24"/>
          <w:szCs w:val="24"/>
          <w:lang w:val="en-US"/>
        </w:rPr>
        <w:t>2</w:t>
      </w:r>
      <w:r w:rsidRPr="00D74FD0">
        <w:rPr>
          <w:rFonts w:ascii="Arial" w:hAnsi="Arial" w:cs="Arial"/>
          <w:sz w:val="24"/>
          <w:szCs w:val="24"/>
          <w:lang w:val="en-US"/>
        </w:rPr>
        <w:t>(PIP)</w:t>
      </w:r>
    </w:p>
    <w:p w14:paraId="3CAEA629" w14:textId="77777777" w:rsidR="003057B6" w:rsidRDefault="003057B6" w:rsidP="003057B6">
      <w:pPr>
        <w:spacing w:after="0"/>
        <w:rPr>
          <w:rFonts w:ascii="Arial" w:hAnsi="Arial" w:cs="Arial"/>
          <w:sz w:val="24"/>
          <w:szCs w:val="24"/>
          <w:lang w:val="en-US"/>
        </w:rPr>
      </w:pPr>
    </w:p>
    <w:p w14:paraId="3A896DC3" w14:textId="77777777" w:rsidR="00D74FD0" w:rsidRDefault="00D74FD0" w:rsidP="003057B6">
      <w:pPr>
        <w:spacing w:after="0"/>
        <w:rPr>
          <w:rFonts w:ascii="Arial" w:hAnsi="Arial" w:cs="Arial"/>
          <w:sz w:val="24"/>
          <w:szCs w:val="24"/>
          <w:lang w:val="en-US"/>
        </w:rPr>
      </w:pPr>
    </w:p>
    <w:p w14:paraId="7413DF8E" w14:textId="77777777" w:rsidR="00D74FD0" w:rsidRPr="00D74FD0" w:rsidRDefault="00D74FD0" w:rsidP="003057B6">
      <w:pPr>
        <w:spacing w:after="0"/>
        <w:rPr>
          <w:rFonts w:ascii="Arial" w:hAnsi="Arial" w:cs="Arial"/>
          <w:sz w:val="24"/>
          <w:szCs w:val="24"/>
          <w:lang w:val="en-US"/>
        </w:rPr>
      </w:pPr>
    </w:p>
    <w:p w14:paraId="132958E0" w14:textId="77777777" w:rsidR="003057B6" w:rsidRPr="00D74FD0" w:rsidRDefault="003057B6" w:rsidP="003057B6">
      <w:pPr>
        <w:spacing w:after="0"/>
        <w:rPr>
          <w:rFonts w:ascii="Arial" w:hAnsi="Arial" w:cs="Arial"/>
          <w:sz w:val="24"/>
          <w:szCs w:val="24"/>
          <w:lang w:val="en-US"/>
        </w:rPr>
      </w:pPr>
    </w:p>
    <w:p w14:paraId="34434505" w14:textId="397449E4" w:rsidR="003057B6" w:rsidRPr="00D74FD0" w:rsidRDefault="003057B6" w:rsidP="00D74FD0">
      <w:pPr>
        <w:suppressAutoHyphens/>
        <w:spacing w:after="0" w:line="240" w:lineRule="atLeast"/>
        <w:jc w:val="center"/>
        <w:rPr>
          <w:rFonts w:ascii="Arial" w:hAnsi="Arial" w:cs="Arial"/>
          <w:b/>
          <w:bCs/>
          <w:spacing w:val="-3"/>
          <w:sz w:val="24"/>
          <w:szCs w:val="24"/>
        </w:rPr>
      </w:pPr>
      <w:r w:rsidRPr="00D74FD0">
        <w:rPr>
          <w:rFonts w:ascii="Arial" w:hAnsi="Arial" w:cs="Arial"/>
          <w:b/>
          <w:bCs/>
          <w:spacing w:val="-3"/>
          <w:sz w:val="24"/>
          <w:szCs w:val="24"/>
        </w:rPr>
        <w:t>SOCIAL SECURITY ADMINISTRATION (NORTHERN IRELAND) ACT 1992</w:t>
      </w:r>
    </w:p>
    <w:p w14:paraId="13BB9AC6" w14:textId="77777777" w:rsidR="003057B6" w:rsidRPr="00D74FD0" w:rsidRDefault="003057B6" w:rsidP="00D74FD0">
      <w:pPr>
        <w:suppressAutoHyphens/>
        <w:spacing w:after="0" w:line="240" w:lineRule="atLeast"/>
        <w:jc w:val="center"/>
        <w:rPr>
          <w:rFonts w:ascii="Arial" w:hAnsi="Arial" w:cs="Arial"/>
          <w:b/>
          <w:bCs/>
          <w:spacing w:val="-3"/>
          <w:sz w:val="24"/>
          <w:szCs w:val="24"/>
        </w:rPr>
      </w:pPr>
    </w:p>
    <w:p w14:paraId="2A33E1F6" w14:textId="60C650A8" w:rsidR="003057B6" w:rsidRPr="00D74FD0" w:rsidRDefault="003057B6" w:rsidP="00D74FD0">
      <w:pPr>
        <w:suppressAutoHyphens/>
        <w:spacing w:after="0" w:line="240" w:lineRule="atLeast"/>
        <w:jc w:val="center"/>
        <w:rPr>
          <w:rFonts w:ascii="Arial" w:hAnsi="Arial" w:cs="Arial"/>
          <w:b/>
          <w:bCs/>
          <w:spacing w:val="-3"/>
          <w:sz w:val="24"/>
          <w:szCs w:val="24"/>
        </w:rPr>
      </w:pPr>
      <w:r w:rsidRPr="00D74FD0">
        <w:rPr>
          <w:rFonts w:ascii="Arial" w:hAnsi="Arial" w:cs="Arial"/>
          <w:b/>
          <w:bCs/>
          <w:spacing w:val="-3"/>
          <w:sz w:val="24"/>
          <w:szCs w:val="24"/>
        </w:rPr>
        <w:t>SOCIAL SECURITY (NORTHERN IRELAND) ORDER 1998</w:t>
      </w:r>
    </w:p>
    <w:p w14:paraId="237065E6" w14:textId="77777777" w:rsidR="003057B6" w:rsidRPr="00D74FD0" w:rsidRDefault="003057B6" w:rsidP="00D74FD0">
      <w:pPr>
        <w:suppressAutoHyphens/>
        <w:spacing w:after="0" w:line="240" w:lineRule="atLeast"/>
        <w:jc w:val="center"/>
        <w:rPr>
          <w:rFonts w:ascii="Arial" w:hAnsi="Arial" w:cs="Arial"/>
          <w:b/>
          <w:bCs/>
          <w:spacing w:val="-3"/>
          <w:sz w:val="24"/>
          <w:szCs w:val="24"/>
        </w:rPr>
      </w:pPr>
    </w:p>
    <w:p w14:paraId="2A01DFA1" w14:textId="77777777" w:rsidR="003057B6" w:rsidRPr="00D74FD0" w:rsidRDefault="003057B6" w:rsidP="00D74FD0">
      <w:pPr>
        <w:suppressAutoHyphens/>
        <w:spacing w:after="0" w:line="240" w:lineRule="atLeast"/>
        <w:jc w:val="center"/>
        <w:rPr>
          <w:rFonts w:ascii="Arial" w:hAnsi="Arial" w:cs="Arial"/>
          <w:b/>
          <w:bCs/>
          <w:spacing w:val="-3"/>
          <w:sz w:val="24"/>
          <w:szCs w:val="24"/>
        </w:rPr>
      </w:pPr>
    </w:p>
    <w:p w14:paraId="24ECEA5F" w14:textId="33112901" w:rsidR="003057B6" w:rsidRPr="00D74FD0" w:rsidRDefault="003057B6" w:rsidP="00D74FD0">
      <w:pPr>
        <w:tabs>
          <w:tab w:val="center" w:pos="4513"/>
        </w:tabs>
        <w:suppressAutoHyphens/>
        <w:spacing w:after="0" w:line="240" w:lineRule="atLeast"/>
        <w:jc w:val="center"/>
        <w:rPr>
          <w:rFonts w:ascii="Arial" w:hAnsi="Arial" w:cs="Arial"/>
          <w:spacing w:val="-3"/>
          <w:sz w:val="24"/>
          <w:szCs w:val="24"/>
          <w:u w:val="single"/>
        </w:rPr>
      </w:pPr>
      <w:r w:rsidRPr="00D74FD0">
        <w:rPr>
          <w:rFonts w:ascii="Arial" w:hAnsi="Arial" w:cs="Arial"/>
          <w:b/>
          <w:bCs/>
          <w:spacing w:val="-3"/>
          <w:sz w:val="24"/>
          <w:szCs w:val="24"/>
          <w:u w:val="single"/>
        </w:rPr>
        <w:t>PERSONAL INDEPENDENCE PAYMENT</w:t>
      </w:r>
    </w:p>
    <w:p w14:paraId="2FE811E9" w14:textId="77777777" w:rsidR="003057B6" w:rsidRPr="00D74FD0" w:rsidRDefault="003057B6" w:rsidP="00D74FD0">
      <w:pPr>
        <w:tabs>
          <w:tab w:val="left" w:pos="-720"/>
        </w:tabs>
        <w:suppressAutoHyphens/>
        <w:spacing w:after="0" w:line="240" w:lineRule="atLeast"/>
        <w:jc w:val="center"/>
        <w:rPr>
          <w:rFonts w:ascii="Arial" w:hAnsi="Arial" w:cs="Arial"/>
          <w:spacing w:val="-3"/>
          <w:sz w:val="24"/>
          <w:szCs w:val="24"/>
        </w:rPr>
      </w:pPr>
    </w:p>
    <w:p w14:paraId="7503D17C" w14:textId="77777777" w:rsidR="003057B6" w:rsidRPr="00D74FD0" w:rsidRDefault="003057B6" w:rsidP="00D74FD0">
      <w:pPr>
        <w:tabs>
          <w:tab w:val="left" w:pos="-720"/>
        </w:tabs>
        <w:suppressAutoHyphens/>
        <w:spacing w:after="0" w:line="240" w:lineRule="atLeast"/>
        <w:jc w:val="center"/>
        <w:rPr>
          <w:rFonts w:ascii="Arial" w:hAnsi="Arial" w:cs="Arial"/>
          <w:spacing w:val="-3"/>
          <w:sz w:val="24"/>
          <w:szCs w:val="24"/>
        </w:rPr>
      </w:pPr>
    </w:p>
    <w:p w14:paraId="2E888AF1" w14:textId="345EDB63" w:rsidR="003057B6" w:rsidRPr="00D74FD0" w:rsidRDefault="003057B6" w:rsidP="00D74FD0">
      <w:pPr>
        <w:tabs>
          <w:tab w:val="center" w:pos="4513"/>
        </w:tabs>
        <w:suppressAutoHyphens/>
        <w:spacing w:after="0" w:line="240" w:lineRule="atLeast"/>
        <w:jc w:val="center"/>
        <w:rPr>
          <w:rFonts w:ascii="Arial" w:hAnsi="Arial" w:cs="Arial"/>
          <w:spacing w:val="-3"/>
          <w:sz w:val="24"/>
          <w:szCs w:val="24"/>
        </w:rPr>
      </w:pPr>
      <w:r w:rsidRPr="00D74FD0">
        <w:rPr>
          <w:rFonts w:ascii="Arial" w:hAnsi="Arial" w:cs="Arial"/>
          <w:spacing w:val="-3"/>
          <w:sz w:val="24"/>
          <w:szCs w:val="24"/>
        </w:rPr>
        <w:t>Appeal to a Social Security Commissioner</w:t>
      </w:r>
    </w:p>
    <w:p w14:paraId="474713FF" w14:textId="36133E81" w:rsidR="003057B6" w:rsidRPr="00D74FD0" w:rsidRDefault="003057B6" w:rsidP="00D74FD0">
      <w:pPr>
        <w:tabs>
          <w:tab w:val="center" w:pos="4513"/>
        </w:tabs>
        <w:suppressAutoHyphens/>
        <w:spacing w:after="0" w:line="240" w:lineRule="atLeast"/>
        <w:jc w:val="center"/>
        <w:rPr>
          <w:rFonts w:ascii="Arial" w:hAnsi="Arial" w:cs="Arial"/>
          <w:spacing w:val="-3"/>
          <w:sz w:val="24"/>
          <w:szCs w:val="24"/>
        </w:rPr>
      </w:pPr>
      <w:r w:rsidRPr="00D74FD0">
        <w:rPr>
          <w:rFonts w:ascii="Arial" w:hAnsi="Arial" w:cs="Arial"/>
          <w:spacing w:val="-3"/>
          <w:sz w:val="24"/>
          <w:szCs w:val="24"/>
        </w:rPr>
        <w:t>on a question of law from a Tribunal's decision</w:t>
      </w:r>
    </w:p>
    <w:p w14:paraId="0CD6EC51" w14:textId="1B51B707" w:rsidR="003057B6" w:rsidRPr="00D74FD0" w:rsidRDefault="003057B6" w:rsidP="00D74FD0">
      <w:pPr>
        <w:tabs>
          <w:tab w:val="center" w:pos="4513"/>
        </w:tabs>
        <w:suppressAutoHyphens/>
        <w:spacing w:after="0" w:line="240" w:lineRule="atLeast"/>
        <w:jc w:val="center"/>
        <w:rPr>
          <w:rFonts w:ascii="Arial" w:hAnsi="Arial" w:cs="Arial"/>
          <w:spacing w:val="-3"/>
          <w:sz w:val="24"/>
          <w:szCs w:val="24"/>
        </w:rPr>
      </w:pPr>
      <w:r w:rsidRPr="00D74FD0">
        <w:rPr>
          <w:rFonts w:ascii="Arial" w:hAnsi="Arial" w:cs="Arial"/>
          <w:spacing w:val="-3"/>
          <w:sz w:val="24"/>
          <w:szCs w:val="24"/>
        </w:rPr>
        <w:t>dated 13 January 2020</w:t>
      </w:r>
    </w:p>
    <w:p w14:paraId="2C348843" w14:textId="77777777" w:rsidR="003057B6" w:rsidRPr="00D74FD0" w:rsidRDefault="003057B6" w:rsidP="00D74FD0">
      <w:pPr>
        <w:tabs>
          <w:tab w:val="left" w:pos="-720"/>
        </w:tabs>
        <w:suppressAutoHyphens/>
        <w:spacing w:after="0" w:line="240" w:lineRule="atLeast"/>
        <w:jc w:val="center"/>
        <w:rPr>
          <w:rFonts w:ascii="Arial" w:hAnsi="Arial" w:cs="Arial"/>
          <w:spacing w:val="-3"/>
          <w:sz w:val="24"/>
          <w:szCs w:val="24"/>
        </w:rPr>
      </w:pPr>
    </w:p>
    <w:p w14:paraId="765C4BF3" w14:textId="77777777" w:rsidR="003057B6" w:rsidRPr="00D74FD0" w:rsidRDefault="003057B6" w:rsidP="00D74FD0">
      <w:pPr>
        <w:tabs>
          <w:tab w:val="left" w:pos="-720"/>
        </w:tabs>
        <w:suppressAutoHyphens/>
        <w:spacing w:after="0" w:line="240" w:lineRule="atLeast"/>
        <w:jc w:val="center"/>
        <w:rPr>
          <w:rFonts w:ascii="Arial" w:hAnsi="Arial" w:cs="Arial"/>
          <w:spacing w:val="-3"/>
          <w:sz w:val="24"/>
          <w:szCs w:val="24"/>
        </w:rPr>
      </w:pPr>
    </w:p>
    <w:p w14:paraId="4DDAB2C5" w14:textId="28E74B0E" w:rsidR="003057B6" w:rsidRPr="00D74FD0" w:rsidRDefault="003057B6" w:rsidP="00D74FD0">
      <w:pPr>
        <w:tabs>
          <w:tab w:val="center" w:pos="4513"/>
        </w:tabs>
        <w:suppressAutoHyphens/>
        <w:spacing w:after="0" w:line="240" w:lineRule="atLeast"/>
        <w:jc w:val="center"/>
        <w:rPr>
          <w:rFonts w:ascii="Arial" w:hAnsi="Arial" w:cs="Arial"/>
          <w:spacing w:val="-3"/>
          <w:sz w:val="24"/>
          <w:szCs w:val="24"/>
          <w:u w:val="single"/>
        </w:rPr>
      </w:pPr>
      <w:r w:rsidRPr="00D74FD0">
        <w:rPr>
          <w:rFonts w:ascii="Arial" w:hAnsi="Arial" w:cs="Arial"/>
          <w:spacing w:val="-3"/>
          <w:sz w:val="24"/>
          <w:szCs w:val="24"/>
          <w:u w:val="single"/>
        </w:rPr>
        <w:t>DECISION OF THE SOCIAL SECURITY COMMISSIONER</w:t>
      </w:r>
    </w:p>
    <w:p w14:paraId="5A091565" w14:textId="77777777" w:rsidR="003057B6" w:rsidRPr="00D74FD0" w:rsidRDefault="003057B6" w:rsidP="003057B6">
      <w:pPr>
        <w:spacing w:after="0"/>
        <w:rPr>
          <w:rFonts w:ascii="Arial" w:hAnsi="Arial" w:cs="Arial"/>
          <w:sz w:val="24"/>
          <w:szCs w:val="24"/>
          <w:lang w:val="en-US"/>
        </w:rPr>
      </w:pPr>
    </w:p>
    <w:p w14:paraId="298697C3" w14:textId="77777777" w:rsidR="00352FB1" w:rsidRPr="00D74FD0" w:rsidRDefault="00352FB1" w:rsidP="003057B6">
      <w:pPr>
        <w:spacing w:after="0"/>
        <w:rPr>
          <w:rFonts w:ascii="Arial" w:hAnsi="Arial" w:cs="Arial"/>
          <w:sz w:val="24"/>
          <w:szCs w:val="24"/>
          <w:lang w:val="en-US"/>
        </w:rPr>
      </w:pPr>
    </w:p>
    <w:p w14:paraId="2B78E60A" w14:textId="2D334635" w:rsidR="003057B6" w:rsidRDefault="003057B6" w:rsidP="006C1914">
      <w:pPr>
        <w:tabs>
          <w:tab w:val="left" w:pos="510"/>
          <w:tab w:val="left" w:pos="1077"/>
          <w:tab w:val="left" w:pos="1797"/>
        </w:tabs>
        <w:spacing w:after="0" w:line="240" w:lineRule="auto"/>
        <w:ind w:left="510" w:hanging="510"/>
        <w:jc w:val="both"/>
        <w:rPr>
          <w:rFonts w:ascii="Arial" w:hAnsi="Arial" w:cs="Arial"/>
          <w:sz w:val="24"/>
          <w:szCs w:val="24"/>
        </w:rPr>
      </w:pPr>
      <w:r w:rsidRPr="00D56883">
        <w:rPr>
          <w:rFonts w:ascii="Arial" w:hAnsi="Arial" w:cs="Arial"/>
          <w:sz w:val="24"/>
          <w:szCs w:val="24"/>
        </w:rPr>
        <w:t>1.</w:t>
      </w:r>
      <w:r w:rsidRPr="00D56883">
        <w:rPr>
          <w:rFonts w:ascii="Arial" w:hAnsi="Arial" w:cs="Arial"/>
          <w:sz w:val="24"/>
          <w:szCs w:val="24"/>
        </w:rPr>
        <w:tab/>
        <w:t xml:space="preserve">The decision of the appeal tribunal dated 13 January 2020 is in error of law. </w:t>
      </w:r>
      <w:r w:rsidR="006C1914">
        <w:rPr>
          <w:rFonts w:ascii="Arial" w:hAnsi="Arial" w:cs="Arial"/>
          <w:sz w:val="24"/>
          <w:szCs w:val="24"/>
        </w:rPr>
        <w:t xml:space="preserve"> </w:t>
      </w:r>
      <w:r w:rsidRPr="00D56883">
        <w:rPr>
          <w:rFonts w:ascii="Arial" w:hAnsi="Arial" w:cs="Arial"/>
          <w:sz w:val="24"/>
          <w:szCs w:val="24"/>
        </w:rPr>
        <w:t>The error of law will be explained in more detail below.</w:t>
      </w:r>
    </w:p>
    <w:p w14:paraId="6A1963D1" w14:textId="77777777" w:rsidR="006C1914" w:rsidRPr="00D56883" w:rsidRDefault="006C1914" w:rsidP="006C1914">
      <w:pPr>
        <w:tabs>
          <w:tab w:val="left" w:pos="510"/>
          <w:tab w:val="left" w:pos="1077"/>
          <w:tab w:val="left" w:pos="1797"/>
        </w:tabs>
        <w:spacing w:after="0" w:line="240" w:lineRule="auto"/>
        <w:ind w:left="510" w:hanging="510"/>
        <w:jc w:val="both"/>
        <w:rPr>
          <w:rFonts w:ascii="Arial" w:hAnsi="Arial" w:cs="Arial"/>
          <w:sz w:val="24"/>
          <w:szCs w:val="24"/>
        </w:rPr>
      </w:pPr>
    </w:p>
    <w:p w14:paraId="581DCB13" w14:textId="231933DA" w:rsidR="003057B6" w:rsidRDefault="006C1914" w:rsidP="006C1914">
      <w:pPr>
        <w:tabs>
          <w:tab w:val="left" w:pos="510"/>
          <w:tab w:val="left" w:pos="1077"/>
          <w:tab w:val="left" w:pos="1797"/>
        </w:tabs>
        <w:spacing w:after="0" w:line="240" w:lineRule="auto"/>
        <w:ind w:left="510" w:hanging="510"/>
        <w:jc w:val="both"/>
        <w:rPr>
          <w:rFonts w:ascii="Arial" w:hAnsi="Arial" w:cs="Arial"/>
          <w:sz w:val="24"/>
          <w:szCs w:val="24"/>
        </w:rPr>
      </w:pPr>
      <w:r>
        <w:rPr>
          <w:rFonts w:ascii="Arial" w:hAnsi="Arial" w:cs="Arial"/>
          <w:sz w:val="24"/>
          <w:szCs w:val="24"/>
        </w:rPr>
        <w:tab/>
      </w:r>
      <w:r w:rsidR="003057B6" w:rsidRPr="00D56883">
        <w:rPr>
          <w:rFonts w:ascii="Arial" w:hAnsi="Arial" w:cs="Arial"/>
          <w:sz w:val="24"/>
          <w:szCs w:val="24"/>
        </w:rPr>
        <w:t>Accordingly, I set aside the decision of the appeal tribunal.</w:t>
      </w:r>
    </w:p>
    <w:p w14:paraId="1E54905F" w14:textId="77777777" w:rsidR="006C1914" w:rsidRPr="00D56883" w:rsidRDefault="006C1914" w:rsidP="006C1914">
      <w:pPr>
        <w:tabs>
          <w:tab w:val="left" w:pos="510"/>
          <w:tab w:val="left" w:pos="1077"/>
          <w:tab w:val="left" w:pos="1797"/>
        </w:tabs>
        <w:spacing w:after="0" w:line="240" w:lineRule="auto"/>
        <w:ind w:left="510" w:hanging="510"/>
        <w:jc w:val="both"/>
        <w:rPr>
          <w:rFonts w:ascii="Arial" w:hAnsi="Arial" w:cs="Arial"/>
          <w:sz w:val="24"/>
          <w:szCs w:val="24"/>
        </w:rPr>
      </w:pPr>
    </w:p>
    <w:p w14:paraId="0A046FA6" w14:textId="77777777" w:rsidR="003057B6" w:rsidRDefault="003057B6" w:rsidP="006C1914">
      <w:pPr>
        <w:tabs>
          <w:tab w:val="left" w:pos="510"/>
          <w:tab w:val="left" w:pos="1077"/>
          <w:tab w:val="left" w:pos="1797"/>
        </w:tabs>
        <w:spacing w:after="0" w:line="240" w:lineRule="auto"/>
        <w:ind w:left="510" w:hanging="510"/>
        <w:jc w:val="both"/>
        <w:rPr>
          <w:rFonts w:ascii="Arial" w:hAnsi="Arial" w:cs="Arial"/>
          <w:sz w:val="24"/>
          <w:szCs w:val="24"/>
        </w:rPr>
      </w:pPr>
      <w:r w:rsidRPr="00D56883">
        <w:rPr>
          <w:rFonts w:ascii="Arial" w:hAnsi="Arial" w:cs="Arial"/>
          <w:sz w:val="24"/>
          <w:szCs w:val="24"/>
        </w:rPr>
        <w:t>2.</w:t>
      </w:r>
      <w:r w:rsidRPr="00D56883">
        <w:rPr>
          <w:rFonts w:ascii="Arial" w:hAnsi="Arial" w:cs="Arial"/>
          <w:sz w:val="24"/>
          <w:szCs w:val="24"/>
        </w:rPr>
        <w:tab/>
        <w:t>Under Article 15(8)(a)(i) of the Social Security (Northern Ireland) Order 1998, I make the decision that the tribunal should have made on the evidence before it, without making further findings of fact.</w:t>
      </w:r>
    </w:p>
    <w:p w14:paraId="6D70245E" w14:textId="77777777" w:rsidR="006C1914" w:rsidRPr="00D56883" w:rsidRDefault="006C1914" w:rsidP="006C1914">
      <w:pPr>
        <w:tabs>
          <w:tab w:val="left" w:pos="510"/>
          <w:tab w:val="left" w:pos="1077"/>
          <w:tab w:val="left" w:pos="1797"/>
        </w:tabs>
        <w:spacing w:after="0" w:line="240" w:lineRule="auto"/>
        <w:ind w:left="510" w:hanging="510"/>
        <w:jc w:val="both"/>
        <w:rPr>
          <w:rFonts w:ascii="Arial" w:hAnsi="Arial" w:cs="Arial"/>
          <w:sz w:val="24"/>
          <w:szCs w:val="24"/>
        </w:rPr>
      </w:pPr>
    </w:p>
    <w:p w14:paraId="673BDB50" w14:textId="77777777" w:rsidR="003057B6" w:rsidRDefault="003057B6" w:rsidP="006C1914">
      <w:pPr>
        <w:tabs>
          <w:tab w:val="left" w:pos="510"/>
          <w:tab w:val="left" w:pos="1077"/>
          <w:tab w:val="left" w:pos="1797"/>
        </w:tabs>
        <w:spacing w:after="0" w:line="240" w:lineRule="auto"/>
        <w:ind w:left="510" w:hanging="510"/>
        <w:jc w:val="both"/>
        <w:rPr>
          <w:rFonts w:ascii="Arial" w:hAnsi="Arial" w:cs="Arial"/>
          <w:sz w:val="24"/>
          <w:szCs w:val="24"/>
        </w:rPr>
      </w:pPr>
      <w:r w:rsidRPr="00D56883">
        <w:rPr>
          <w:rFonts w:ascii="Arial" w:hAnsi="Arial" w:cs="Arial"/>
          <w:sz w:val="24"/>
          <w:szCs w:val="24"/>
        </w:rPr>
        <w:t>3.</w:t>
      </w:r>
      <w:r w:rsidRPr="00D56883">
        <w:rPr>
          <w:rFonts w:ascii="Arial" w:hAnsi="Arial" w:cs="Arial"/>
          <w:sz w:val="24"/>
          <w:szCs w:val="24"/>
        </w:rPr>
        <w:tab/>
        <w:t>I find that the Department does not establish that the applicant failed to attend a consultation in person without good reason and that it was not required to make a negative determination under regulation 9 of the Social Security (Personal Independence Payment) Regulations (NI) 2016.  I allow the applicant’s appeal from the Department’s decision of 7 December 2018.</w:t>
      </w:r>
    </w:p>
    <w:p w14:paraId="0CE9AF9D" w14:textId="77777777" w:rsidR="006C1914" w:rsidRPr="00D56883" w:rsidRDefault="006C1914" w:rsidP="006C1914">
      <w:pPr>
        <w:tabs>
          <w:tab w:val="left" w:pos="510"/>
          <w:tab w:val="left" w:pos="1077"/>
          <w:tab w:val="left" w:pos="1797"/>
        </w:tabs>
        <w:spacing w:after="0" w:line="240" w:lineRule="auto"/>
        <w:ind w:left="510" w:hanging="510"/>
        <w:jc w:val="both"/>
        <w:rPr>
          <w:rFonts w:ascii="Arial" w:hAnsi="Arial" w:cs="Arial"/>
          <w:sz w:val="24"/>
          <w:szCs w:val="24"/>
        </w:rPr>
      </w:pPr>
    </w:p>
    <w:p w14:paraId="7E598C1D" w14:textId="6B61B898" w:rsidR="003057B6" w:rsidRPr="00D56883" w:rsidRDefault="003057B6" w:rsidP="006C1914">
      <w:pPr>
        <w:tabs>
          <w:tab w:val="left" w:pos="510"/>
          <w:tab w:val="left" w:pos="1077"/>
          <w:tab w:val="left" w:pos="1797"/>
        </w:tabs>
        <w:spacing w:after="0" w:line="240" w:lineRule="auto"/>
        <w:ind w:left="510" w:hanging="510"/>
        <w:jc w:val="both"/>
        <w:rPr>
          <w:rFonts w:ascii="Arial" w:hAnsi="Arial" w:cs="Arial"/>
          <w:sz w:val="24"/>
          <w:szCs w:val="24"/>
        </w:rPr>
      </w:pPr>
      <w:r w:rsidRPr="00D56883">
        <w:rPr>
          <w:rFonts w:ascii="Arial" w:hAnsi="Arial" w:cs="Arial"/>
          <w:sz w:val="24"/>
          <w:szCs w:val="24"/>
        </w:rPr>
        <w:t>4.</w:t>
      </w:r>
      <w:r w:rsidRPr="00D56883">
        <w:rPr>
          <w:rFonts w:ascii="Arial" w:hAnsi="Arial" w:cs="Arial"/>
          <w:sz w:val="24"/>
          <w:szCs w:val="24"/>
        </w:rPr>
        <w:tab/>
        <w:t xml:space="preserve">In his written observations, Mr Killeen (on behalf of the Department) has noted that the appellant made a further application for </w:t>
      </w:r>
      <w:r w:rsidR="00D02FD3" w:rsidRPr="00D56883">
        <w:rPr>
          <w:rFonts w:ascii="Arial" w:hAnsi="Arial" w:cs="Arial"/>
          <w:sz w:val="24"/>
          <w:szCs w:val="24"/>
        </w:rPr>
        <w:t>Personal Independence Payment (</w:t>
      </w:r>
      <w:r w:rsidRPr="00D56883">
        <w:rPr>
          <w:rFonts w:ascii="Arial" w:hAnsi="Arial" w:cs="Arial"/>
          <w:sz w:val="24"/>
          <w:szCs w:val="24"/>
        </w:rPr>
        <w:t>PIP</w:t>
      </w:r>
      <w:r w:rsidR="00D02FD3" w:rsidRPr="00D56883">
        <w:rPr>
          <w:rFonts w:ascii="Arial" w:hAnsi="Arial" w:cs="Arial"/>
          <w:sz w:val="24"/>
          <w:szCs w:val="24"/>
        </w:rPr>
        <w:t>)</w:t>
      </w:r>
      <w:r w:rsidRPr="00D56883">
        <w:rPr>
          <w:rFonts w:ascii="Arial" w:hAnsi="Arial" w:cs="Arial"/>
          <w:sz w:val="24"/>
          <w:szCs w:val="24"/>
        </w:rPr>
        <w:t xml:space="preserve"> on 5 October 2020.</w:t>
      </w:r>
      <w:r w:rsidR="006C1914">
        <w:rPr>
          <w:rFonts w:ascii="Arial" w:hAnsi="Arial" w:cs="Arial"/>
          <w:sz w:val="24"/>
          <w:szCs w:val="24"/>
        </w:rPr>
        <w:t xml:space="preserve"> </w:t>
      </w:r>
      <w:r w:rsidRPr="00D56883">
        <w:rPr>
          <w:rFonts w:ascii="Arial" w:hAnsi="Arial" w:cs="Arial"/>
          <w:sz w:val="24"/>
          <w:szCs w:val="24"/>
        </w:rPr>
        <w:t xml:space="preserve"> I have no detail of the outcome of this further claim. </w:t>
      </w:r>
      <w:r w:rsidR="006C1914">
        <w:rPr>
          <w:rFonts w:ascii="Arial" w:hAnsi="Arial" w:cs="Arial"/>
          <w:sz w:val="24"/>
          <w:szCs w:val="24"/>
        </w:rPr>
        <w:t xml:space="preserve"> </w:t>
      </w:r>
      <w:r w:rsidRPr="00D56883">
        <w:rPr>
          <w:rFonts w:ascii="Arial" w:hAnsi="Arial" w:cs="Arial"/>
          <w:sz w:val="24"/>
          <w:szCs w:val="24"/>
        </w:rPr>
        <w:t>It is the case, therefore, that the applicant’s PIP claim of 28 March 2018 remains outstanding to the periodical extent of the first decision on any claim after 28 March 2018.</w:t>
      </w:r>
    </w:p>
    <w:p w14:paraId="4C611EA2" w14:textId="77777777" w:rsidR="00352FB1" w:rsidRPr="00D56883" w:rsidRDefault="00352FB1" w:rsidP="00D56883">
      <w:pPr>
        <w:tabs>
          <w:tab w:val="left" w:pos="510"/>
          <w:tab w:val="left" w:pos="1077"/>
          <w:tab w:val="left" w:pos="1797"/>
        </w:tabs>
        <w:spacing w:after="0" w:line="240" w:lineRule="auto"/>
        <w:rPr>
          <w:rFonts w:ascii="Arial" w:hAnsi="Arial" w:cs="Arial"/>
          <w:sz w:val="24"/>
          <w:szCs w:val="24"/>
        </w:rPr>
      </w:pPr>
    </w:p>
    <w:p w14:paraId="5DE040A2" w14:textId="77777777" w:rsidR="006C1914" w:rsidRDefault="006C1914">
      <w:pPr>
        <w:spacing w:after="0" w:line="240" w:lineRule="auto"/>
        <w:rPr>
          <w:rFonts w:ascii="Arial" w:hAnsi="Arial" w:cs="Arial"/>
          <w:b/>
          <w:bCs/>
          <w:sz w:val="24"/>
          <w:szCs w:val="24"/>
        </w:rPr>
      </w:pPr>
      <w:r>
        <w:rPr>
          <w:rFonts w:ascii="Arial" w:hAnsi="Arial" w:cs="Arial"/>
          <w:b/>
          <w:bCs/>
          <w:sz w:val="24"/>
          <w:szCs w:val="24"/>
        </w:rPr>
        <w:br w:type="page"/>
      </w:r>
    </w:p>
    <w:p w14:paraId="44E10E7C" w14:textId="559C07B3" w:rsidR="003057B6" w:rsidRDefault="006C1914" w:rsidP="00D56883">
      <w:pPr>
        <w:tabs>
          <w:tab w:val="left" w:pos="510"/>
          <w:tab w:val="left" w:pos="1077"/>
          <w:tab w:val="left" w:pos="1797"/>
        </w:tabs>
        <w:spacing w:after="0" w:line="240" w:lineRule="auto"/>
        <w:rPr>
          <w:rFonts w:ascii="Arial" w:hAnsi="Arial" w:cs="Arial"/>
          <w:b/>
          <w:bCs/>
          <w:sz w:val="24"/>
          <w:szCs w:val="24"/>
        </w:rPr>
      </w:pPr>
      <w:r>
        <w:rPr>
          <w:rFonts w:ascii="Arial" w:hAnsi="Arial" w:cs="Arial"/>
          <w:b/>
          <w:bCs/>
          <w:sz w:val="24"/>
          <w:szCs w:val="24"/>
        </w:rPr>
        <w:lastRenderedPageBreak/>
        <w:tab/>
      </w:r>
      <w:r w:rsidR="003057B6" w:rsidRPr="00D56883">
        <w:rPr>
          <w:rFonts w:ascii="Arial" w:hAnsi="Arial" w:cs="Arial"/>
          <w:b/>
          <w:bCs/>
          <w:sz w:val="24"/>
          <w:szCs w:val="24"/>
        </w:rPr>
        <w:t>Background</w:t>
      </w:r>
    </w:p>
    <w:p w14:paraId="035D223B" w14:textId="77777777" w:rsidR="006C1914" w:rsidRPr="006C1914" w:rsidRDefault="006C1914" w:rsidP="00D56883">
      <w:pPr>
        <w:tabs>
          <w:tab w:val="left" w:pos="510"/>
          <w:tab w:val="left" w:pos="1077"/>
          <w:tab w:val="left" w:pos="1797"/>
        </w:tabs>
        <w:spacing w:after="0" w:line="240" w:lineRule="auto"/>
        <w:rPr>
          <w:rFonts w:ascii="Arial" w:hAnsi="Arial" w:cs="Arial"/>
          <w:sz w:val="24"/>
          <w:szCs w:val="24"/>
        </w:rPr>
      </w:pPr>
    </w:p>
    <w:p w14:paraId="08F57887" w14:textId="77777777" w:rsidR="003057B6" w:rsidRDefault="003057B6" w:rsidP="009F4B01">
      <w:pPr>
        <w:tabs>
          <w:tab w:val="left" w:pos="510"/>
          <w:tab w:val="left" w:pos="1077"/>
          <w:tab w:val="left" w:pos="1797"/>
        </w:tabs>
        <w:spacing w:after="0" w:line="240" w:lineRule="auto"/>
        <w:ind w:left="510" w:hanging="510"/>
        <w:rPr>
          <w:rFonts w:ascii="Arial" w:hAnsi="Arial" w:cs="Arial"/>
          <w:sz w:val="24"/>
          <w:szCs w:val="24"/>
        </w:rPr>
      </w:pPr>
      <w:r w:rsidRPr="00D56883">
        <w:rPr>
          <w:rFonts w:ascii="Arial" w:hAnsi="Arial" w:cs="Arial"/>
          <w:sz w:val="24"/>
          <w:szCs w:val="24"/>
        </w:rPr>
        <w:t>5.</w:t>
      </w:r>
      <w:r w:rsidRPr="00D56883">
        <w:rPr>
          <w:rFonts w:ascii="Arial" w:hAnsi="Arial" w:cs="Arial"/>
          <w:sz w:val="24"/>
          <w:szCs w:val="24"/>
        </w:rPr>
        <w:tab/>
        <w:t>In the submission was produced for the oral hearing of the appeal, the Department has set out the following background to the decision under appeal:</w:t>
      </w:r>
    </w:p>
    <w:p w14:paraId="79C1AF0C" w14:textId="77777777" w:rsidR="00E53CC3" w:rsidRPr="00D56883" w:rsidRDefault="00E53CC3" w:rsidP="00D56883">
      <w:pPr>
        <w:tabs>
          <w:tab w:val="left" w:pos="510"/>
          <w:tab w:val="left" w:pos="1077"/>
          <w:tab w:val="left" w:pos="1797"/>
        </w:tabs>
        <w:spacing w:after="0" w:line="240" w:lineRule="auto"/>
        <w:rPr>
          <w:rFonts w:ascii="Arial" w:hAnsi="Arial" w:cs="Arial"/>
          <w:sz w:val="24"/>
          <w:szCs w:val="24"/>
        </w:rPr>
      </w:pPr>
    </w:p>
    <w:p w14:paraId="4C1D7F7A" w14:textId="16656569"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 xml:space="preserve">‘(The appellant) is a 57 year old who claimed Personal Independence Payment from 28-Mar-2018. </w:t>
      </w:r>
      <w:r w:rsidR="00E53CC3" w:rsidRPr="009F4B01">
        <w:rPr>
          <w:rFonts w:ascii="Arial" w:hAnsi="Arial" w:cs="Arial"/>
          <w:sz w:val="24"/>
          <w:szCs w:val="24"/>
        </w:rPr>
        <w:t xml:space="preserve"> </w:t>
      </w:r>
      <w:r w:rsidRPr="009F4B01">
        <w:rPr>
          <w:rFonts w:ascii="Arial" w:hAnsi="Arial" w:cs="Arial"/>
          <w:sz w:val="24"/>
          <w:szCs w:val="24"/>
        </w:rPr>
        <w:t>A valid claim for Personal Independence Payment was accepted in writing on 28- Mar-2018.</w:t>
      </w:r>
    </w:p>
    <w:p w14:paraId="78E10847" w14:textId="77777777" w:rsidR="00E53CC3" w:rsidRPr="009F4B01" w:rsidRDefault="00E53CC3" w:rsidP="009F4B01">
      <w:pPr>
        <w:spacing w:after="0" w:line="240" w:lineRule="auto"/>
        <w:ind w:left="1077" w:right="1077"/>
        <w:jc w:val="both"/>
        <w:rPr>
          <w:rFonts w:ascii="Arial" w:hAnsi="Arial" w:cs="Arial"/>
          <w:sz w:val="24"/>
          <w:szCs w:val="24"/>
        </w:rPr>
      </w:pPr>
    </w:p>
    <w:p w14:paraId="22B03A26" w14:textId="6C07731E"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In the clerical claim form PIP1 (Tab 3) dated 22-Mar-2018 (the appellant) was asked if he wished any medical evidence held by the Department, in relation to his current award of DLA, to be made available to the Healthcare Professional and the Case Manager as part of the PIP assessment process.</w:t>
      </w:r>
    </w:p>
    <w:p w14:paraId="250F4756" w14:textId="77777777" w:rsidR="00E53CC3" w:rsidRPr="009F4B01" w:rsidRDefault="00E53CC3" w:rsidP="009F4B01">
      <w:pPr>
        <w:spacing w:after="0" w:line="240" w:lineRule="auto"/>
        <w:ind w:left="1077" w:right="1077"/>
        <w:jc w:val="both"/>
        <w:rPr>
          <w:rFonts w:ascii="Arial" w:hAnsi="Arial" w:cs="Arial"/>
          <w:sz w:val="24"/>
          <w:szCs w:val="24"/>
        </w:rPr>
      </w:pPr>
    </w:p>
    <w:p w14:paraId="5DB37A93"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(the appellant) advised that he wanted to view the evidence before deciding if he wanted it made available for the PIP claim.</w:t>
      </w:r>
    </w:p>
    <w:p w14:paraId="1C2F7E57" w14:textId="77777777" w:rsidR="00E53CC3" w:rsidRPr="009F4B01" w:rsidRDefault="00E53CC3" w:rsidP="009F4B01">
      <w:pPr>
        <w:spacing w:after="0" w:line="240" w:lineRule="auto"/>
        <w:ind w:left="1077" w:right="1077"/>
        <w:jc w:val="both"/>
        <w:rPr>
          <w:rFonts w:ascii="Arial" w:hAnsi="Arial" w:cs="Arial"/>
          <w:sz w:val="24"/>
          <w:szCs w:val="24"/>
        </w:rPr>
      </w:pPr>
    </w:p>
    <w:p w14:paraId="49725123" w14:textId="650EA09A"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 xml:space="preserve">A "How your Disability affects you" PIP2 form was received on 21-May-2018. </w:t>
      </w:r>
      <w:r w:rsidR="00E53CC3" w:rsidRPr="009F4B01">
        <w:rPr>
          <w:rFonts w:ascii="Arial" w:hAnsi="Arial" w:cs="Arial"/>
          <w:sz w:val="24"/>
          <w:szCs w:val="24"/>
        </w:rPr>
        <w:t xml:space="preserve"> </w:t>
      </w:r>
      <w:r w:rsidRPr="009F4B01">
        <w:rPr>
          <w:rFonts w:ascii="Arial" w:hAnsi="Arial" w:cs="Arial"/>
          <w:sz w:val="24"/>
          <w:szCs w:val="24"/>
        </w:rPr>
        <w:t>On his claim form (the appellant) stated he has back pain, damaged right ulna nerve, arthritis, Meniere's disease, asthma/COPD, sciatica, sleep apnoea, hypoglycaemia, cramps and cartilage ruptures in both knees.</w:t>
      </w:r>
    </w:p>
    <w:p w14:paraId="5309F248" w14:textId="77777777" w:rsidR="00E53CC3" w:rsidRPr="009F4B01" w:rsidRDefault="00E53CC3" w:rsidP="009F4B01">
      <w:pPr>
        <w:spacing w:after="0" w:line="240" w:lineRule="auto"/>
        <w:ind w:left="1077" w:right="1077"/>
        <w:jc w:val="both"/>
        <w:rPr>
          <w:rFonts w:ascii="Arial" w:hAnsi="Arial" w:cs="Arial"/>
          <w:sz w:val="24"/>
          <w:szCs w:val="24"/>
        </w:rPr>
      </w:pPr>
    </w:p>
    <w:p w14:paraId="419F8F98"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Additional PIP2 information and a Patient Printout were both received in the Department on 21-May-2018.</w:t>
      </w:r>
    </w:p>
    <w:p w14:paraId="43F51C60" w14:textId="77777777" w:rsidR="009F4B01" w:rsidRPr="009F4B01" w:rsidRDefault="009F4B01" w:rsidP="009F4B01">
      <w:pPr>
        <w:spacing w:after="0" w:line="240" w:lineRule="auto"/>
        <w:ind w:left="1077" w:right="1077"/>
        <w:jc w:val="both"/>
        <w:rPr>
          <w:rFonts w:ascii="Arial" w:hAnsi="Arial" w:cs="Arial"/>
          <w:sz w:val="24"/>
          <w:szCs w:val="24"/>
        </w:rPr>
      </w:pPr>
    </w:p>
    <w:p w14:paraId="215498EE" w14:textId="2D4E6DBC"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A GP factual report dated 14-Jun-2018 was received in the Department on 19-Jun-2018.</w:t>
      </w:r>
    </w:p>
    <w:p w14:paraId="5BAA963B" w14:textId="77777777" w:rsidR="009F4B01" w:rsidRPr="009F4B01" w:rsidRDefault="009F4B01" w:rsidP="009F4B01">
      <w:pPr>
        <w:spacing w:after="0" w:line="240" w:lineRule="auto"/>
        <w:ind w:left="1077" w:right="1077"/>
        <w:jc w:val="both"/>
        <w:rPr>
          <w:rFonts w:ascii="Arial" w:hAnsi="Arial" w:cs="Arial"/>
          <w:sz w:val="24"/>
          <w:szCs w:val="24"/>
        </w:rPr>
      </w:pPr>
    </w:p>
    <w:p w14:paraId="457BACB7"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(The appellant) was invited to attend a face to face assessment on 02-Jul-2018 however (the appellant) cancelled the appointment and requested a home assessment.</w:t>
      </w:r>
    </w:p>
    <w:p w14:paraId="7FF1CAD2" w14:textId="77777777" w:rsidR="009F4B01" w:rsidRPr="009F4B01" w:rsidRDefault="009F4B01" w:rsidP="009F4B01">
      <w:pPr>
        <w:spacing w:after="0" w:line="240" w:lineRule="auto"/>
        <w:ind w:left="1077" w:right="1077"/>
        <w:jc w:val="both"/>
        <w:rPr>
          <w:rFonts w:ascii="Arial" w:hAnsi="Arial" w:cs="Arial"/>
          <w:sz w:val="24"/>
          <w:szCs w:val="24"/>
        </w:rPr>
      </w:pPr>
    </w:p>
    <w:p w14:paraId="349DC28C" w14:textId="3F113C8A"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 xml:space="preserve">A PA1 with a Capita Communication Logs Report was received in the Department on 09- Jul-2018 which confirms that (the appellant) was issued with an appointment letter on 14-Jun-18 and a reminder letter on 3-Jun-2018. </w:t>
      </w:r>
      <w:r w:rsidR="009F4B01" w:rsidRPr="009F4B01">
        <w:rPr>
          <w:rFonts w:ascii="Arial" w:hAnsi="Arial" w:cs="Arial"/>
          <w:sz w:val="24"/>
          <w:szCs w:val="24"/>
        </w:rPr>
        <w:t xml:space="preserve"> </w:t>
      </w:r>
      <w:r w:rsidRPr="009F4B01">
        <w:rPr>
          <w:rFonts w:ascii="Arial" w:hAnsi="Arial" w:cs="Arial"/>
          <w:sz w:val="24"/>
          <w:szCs w:val="24"/>
        </w:rPr>
        <w:t>Specimen letters are also included.</w:t>
      </w:r>
    </w:p>
    <w:p w14:paraId="73ED75BA" w14:textId="77777777" w:rsidR="009F4B01" w:rsidRPr="009F4B01" w:rsidRDefault="009F4B01" w:rsidP="009F4B01">
      <w:pPr>
        <w:spacing w:after="0" w:line="240" w:lineRule="auto"/>
        <w:ind w:left="1077" w:right="1077"/>
        <w:jc w:val="both"/>
        <w:rPr>
          <w:rFonts w:ascii="Arial" w:hAnsi="Arial" w:cs="Arial"/>
          <w:sz w:val="24"/>
          <w:szCs w:val="24"/>
        </w:rPr>
      </w:pPr>
    </w:p>
    <w:p w14:paraId="233D3513" w14:textId="77CA5BF9"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 xml:space="preserve">On 03-Aug-2019 a PIP.6000 letter was issued to (the appellant) requesting reasons for his failure to attend the assessment on 02-Jul-2018. </w:t>
      </w:r>
      <w:r w:rsidR="009F4B01" w:rsidRPr="009F4B01">
        <w:rPr>
          <w:rFonts w:ascii="Arial" w:hAnsi="Arial" w:cs="Arial"/>
          <w:sz w:val="24"/>
          <w:szCs w:val="24"/>
        </w:rPr>
        <w:t xml:space="preserve"> </w:t>
      </w:r>
      <w:r w:rsidRPr="009F4B01">
        <w:rPr>
          <w:rFonts w:ascii="Arial" w:hAnsi="Arial" w:cs="Arial"/>
          <w:sz w:val="24"/>
          <w:szCs w:val="24"/>
        </w:rPr>
        <w:t xml:space="preserve">(The appellant) was advised </w:t>
      </w:r>
      <w:r w:rsidRPr="009F4B01">
        <w:rPr>
          <w:rFonts w:ascii="Arial" w:hAnsi="Arial" w:cs="Arial"/>
          <w:sz w:val="24"/>
          <w:szCs w:val="24"/>
        </w:rPr>
        <w:lastRenderedPageBreak/>
        <w:t>on the PIP.6000 that failure to respond would result in a negative determination.</w:t>
      </w:r>
    </w:p>
    <w:p w14:paraId="4D4F1D47" w14:textId="77777777" w:rsidR="009F4B01" w:rsidRPr="009F4B01" w:rsidRDefault="009F4B01" w:rsidP="009F4B01">
      <w:pPr>
        <w:spacing w:after="0" w:line="240" w:lineRule="auto"/>
        <w:ind w:left="1077" w:right="1077"/>
        <w:jc w:val="both"/>
        <w:rPr>
          <w:rFonts w:ascii="Arial" w:hAnsi="Arial" w:cs="Arial"/>
          <w:sz w:val="24"/>
          <w:szCs w:val="24"/>
        </w:rPr>
      </w:pPr>
    </w:p>
    <w:p w14:paraId="7E29E6ED"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A letter from (the appellant) and response to the-PIP.6000 letter were received in the Department on 09-Aug-2019 and stated that (the appellant) was too ill to travel and that travelling would exacerbate his medical conditions.</w:t>
      </w:r>
    </w:p>
    <w:p w14:paraId="2E99DCD3" w14:textId="77777777" w:rsidR="009F4B01" w:rsidRPr="009F4B01" w:rsidRDefault="009F4B01" w:rsidP="009F4B01">
      <w:pPr>
        <w:spacing w:after="0" w:line="240" w:lineRule="auto"/>
        <w:ind w:left="1077" w:right="1077"/>
        <w:jc w:val="both"/>
        <w:rPr>
          <w:rFonts w:ascii="Arial" w:hAnsi="Arial" w:cs="Arial"/>
          <w:sz w:val="24"/>
          <w:szCs w:val="24"/>
        </w:rPr>
      </w:pPr>
    </w:p>
    <w:p w14:paraId="288D07D0"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On 20-Aug-2018 a PIP.0110 letter was issued to (the appellant).</w:t>
      </w:r>
    </w:p>
    <w:p w14:paraId="65EF4BD7" w14:textId="77777777" w:rsidR="009F4B01" w:rsidRPr="009F4B01" w:rsidRDefault="009F4B01" w:rsidP="009F4B01">
      <w:pPr>
        <w:spacing w:after="0" w:line="240" w:lineRule="auto"/>
        <w:ind w:left="1077" w:right="1077"/>
        <w:jc w:val="both"/>
        <w:rPr>
          <w:rFonts w:ascii="Arial" w:hAnsi="Arial" w:cs="Arial"/>
          <w:sz w:val="24"/>
          <w:szCs w:val="24"/>
        </w:rPr>
      </w:pPr>
    </w:p>
    <w:p w14:paraId="457177D3"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A letter from (the appellant) dated 23-Aug-2018 was received in the Department on 29-Aug-2018 along with a letter from (the appellant’s) GP.</w:t>
      </w:r>
    </w:p>
    <w:p w14:paraId="5705FB2A" w14:textId="77777777" w:rsidR="009F4B01" w:rsidRPr="009F4B01" w:rsidRDefault="009F4B01" w:rsidP="009F4B01">
      <w:pPr>
        <w:spacing w:after="0" w:line="240" w:lineRule="auto"/>
        <w:ind w:left="1077" w:right="1077"/>
        <w:jc w:val="both"/>
        <w:rPr>
          <w:rFonts w:ascii="Arial" w:hAnsi="Arial" w:cs="Arial"/>
          <w:sz w:val="24"/>
          <w:szCs w:val="24"/>
        </w:rPr>
      </w:pPr>
    </w:p>
    <w:p w14:paraId="2D0EBB83"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On 10-Sep-2018 the Case Manager accepted good reason and (the appellant) was referred for an assessment.</w:t>
      </w:r>
    </w:p>
    <w:p w14:paraId="4FD9A2D5" w14:textId="77777777" w:rsidR="009F4B01" w:rsidRPr="009F4B01" w:rsidRDefault="009F4B01" w:rsidP="009F4B01">
      <w:pPr>
        <w:spacing w:after="0" w:line="240" w:lineRule="auto"/>
        <w:ind w:left="1077" w:right="1077"/>
        <w:jc w:val="both"/>
        <w:rPr>
          <w:rFonts w:ascii="Arial" w:hAnsi="Arial" w:cs="Arial"/>
          <w:sz w:val="24"/>
          <w:szCs w:val="24"/>
        </w:rPr>
      </w:pPr>
    </w:p>
    <w:p w14:paraId="293C4C9C"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A letter from (the appellant) dated 20-Sep-2028 was received in the Department on 04-Oct-2018.  A hospital appointment letter was also received.</w:t>
      </w:r>
    </w:p>
    <w:p w14:paraId="5F13565B" w14:textId="77777777" w:rsidR="009F4B01" w:rsidRPr="009F4B01" w:rsidRDefault="009F4B01" w:rsidP="009F4B01">
      <w:pPr>
        <w:spacing w:after="0" w:line="240" w:lineRule="auto"/>
        <w:ind w:left="1077" w:right="1077"/>
        <w:jc w:val="both"/>
        <w:rPr>
          <w:rFonts w:ascii="Arial" w:hAnsi="Arial" w:cs="Arial"/>
          <w:sz w:val="24"/>
          <w:szCs w:val="24"/>
        </w:rPr>
      </w:pPr>
    </w:p>
    <w:p w14:paraId="0953C31C" w14:textId="03E4C2B2"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 xml:space="preserve">On 04-0ct-2018 a face to face assessment was </w:t>
      </w:r>
      <w:r w:rsidR="00352FB1" w:rsidRPr="009F4B01">
        <w:rPr>
          <w:rFonts w:ascii="Arial" w:hAnsi="Arial" w:cs="Arial"/>
          <w:sz w:val="24"/>
          <w:szCs w:val="24"/>
        </w:rPr>
        <w:t>due</w:t>
      </w:r>
      <w:r w:rsidRPr="009F4B01">
        <w:rPr>
          <w:rFonts w:ascii="Arial" w:hAnsi="Arial" w:cs="Arial"/>
          <w:sz w:val="24"/>
          <w:szCs w:val="24"/>
        </w:rPr>
        <w:t xml:space="preserve"> to take place in (the appellant’s) surgery but (the appellant) failed to attend.</w:t>
      </w:r>
    </w:p>
    <w:p w14:paraId="7E9C1E16" w14:textId="77777777" w:rsidR="009F4B01" w:rsidRPr="009F4B01" w:rsidRDefault="009F4B01" w:rsidP="009F4B01">
      <w:pPr>
        <w:spacing w:after="0" w:line="240" w:lineRule="auto"/>
        <w:ind w:left="1077" w:right="1077"/>
        <w:jc w:val="both"/>
        <w:rPr>
          <w:rFonts w:ascii="Arial" w:hAnsi="Arial" w:cs="Arial"/>
          <w:sz w:val="24"/>
          <w:szCs w:val="24"/>
        </w:rPr>
      </w:pPr>
    </w:p>
    <w:p w14:paraId="6D70B2C1"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Three PA1 Review Filenotes and a Capita Communication Log were received in the Department on 10-Oct-2018.</w:t>
      </w:r>
    </w:p>
    <w:p w14:paraId="665DCCCA" w14:textId="77777777" w:rsidR="009F4B01" w:rsidRPr="009F4B01" w:rsidRDefault="009F4B01" w:rsidP="009F4B01">
      <w:pPr>
        <w:spacing w:after="0" w:line="240" w:lineRule="auto"/>
        <w:ind w:left="1077" w:right="1077"/>
        <w:jc w:val="both"/>
        <w:rPr>
          <w:rFonts w:ascii="Arial" w:hAnsi="Arial" w:cs="Arial"/>
          <w:sz w:val="24"/>
          <w:szCs w:val="24"/>
        </w:rPr>
      </w:pPr>
    </w:p>
    <w:p w14:paraId="17868F0D"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A Hospital factual report dated 08-Oct-2018 was received in the Department on 10-Oct-2018.</w:t>
      </w:r>
    </w:p>
    <w:p w14:paraId="3882F2DD" w14:textId="77777777" w:rsidR="009F4B01" w:rsidRPr="009F4B01" w:rsidRDefault="009F4B01" w:rsidP="009F4B01">
      <w:pPr>
        <w:spacing w:after="0" w:line="240" w:lineRule="auto"/>
        <w:ind w:left="1077" w:right="1077"/>
        <w:jc w:val="both"/>
        <w:rPr>
          <w:rFonts w:ascii="Arial" w:hAnsi="Arial" w:cs="Arial"/>
          <w:sz w:val="24"/>
          <w:szCs w:val="24"/>
        </w:rPr>
      </w:pPr>
    </w:p>
    <w:p w14:paraId="202A9FCB"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On 17-0ct-2018 the Case Manager accepted good reason and (the appellant) was referred for a further assessment.</w:t>
      </w:r>
    </w:p>
    <w:p w14:paraId="6750D452" w14:textId="77777777" w:rsidR="009F4B01" w:rsidRPr="009F4B01" w:rsidRDefault="009F4B01" w:rsidP="009F4B01">
      <w:pPr>
        <w:spacing w:after="0" w:line="240" w:lineRule="auto"/>
        <w:ind w:left="1077" w:right="1077"/>
        <w:jc w:val="both"/>
        <w:rPr>
          <w:rFonts w:ascii="Arial" w:hAnsi="Arial" w:cs="Arial"/>
          <w:sz w:val="24"/>
          <w:szCs w:val="24"/>
        </w:rPr>
      </w:pPr>
    </w:p>
    <w:p w14:paraId="1E40FFD2"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On 08-Nov-2018 a face to face assessment was due to take place in an assessment centre but (the appellant) cancelled the appointment.</w:t>
      </w:r>
    </w:p>
    <w:p w14:paraId="286CDAE4" w14:textId="77777777" w:rsidR="009F4B01" w:rsidRPr="009F4B01" w:rsidRDefault="009F4B01" w:rsidP="009F4B01">
      <w:pPr>
        <w:spacing w:after="0" w:line="240" w:lineRule="auto"/>
        <w:ind w:left="1077" w:right="1077"/>
        <w:jc w:val="both"/>
        <w:rPr>
          <w:rFonts w:ascii="Arial" w:hAnsi="Arial" w:cs="Arial"/>
          <w:sz w:val="24"/>
          <w:szCs w:val="24"/>
        </w:rPr>
      </w:pPr>
    </w:p>
    <w:p w14:paraId="3EA2E34C"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On 23-Nov-2018 a face to face assessment was due to take place in an assessment centre but (the appellant) failed to attend.</w:t>
      </w:r>
    </w:p>
    <w:p w14:paraId="337BCF7B" w14:textId="77777777" w:rsidR="009F4B01" w:rsidRPr="009F4B01" w:rsidRDefault="009F4B01" w:rsidP="009F4B01">
      <w:pPr>
        <w:spacing w:after="0" w:line="240" w:lineRule="auto"/>
        <w:ind w:left="1077" w:right="1077"/>
        <w:jc w:val="both"/>
        <w:rPr>
          <w:rFonts w:ascii="Arial" w:hAnsi="Arial" w:cs="Arial"/>
          <w:sz w:val="24"/>
          <w:szCs w:val="24"/>
        </w:rPr>
      </w:pPr>
    </w:p>
    <w:p w14:paraId="09F6A371"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Two PA1 Review Filenotes and a Capita Communication Log were received in the Department on 30-Nov-2018.</w:t>
      </w:r>
    </w:p>
    <w:p w14:paraId="5B3D0322" w14:textId="77777777" w:rsidR="009F4B01" w:rsidRPr="009F4B01" w:rsidRDefault="009F4B01" w:rsidP="009F4B01">
      <w:pPr>
        <w:spacing w:after="0" w:line="240" w:lineRule="auto"/>
        <w:ind w:left="1077" w:right="1077"/>
        <w:jc w:val="both"/>
        <w:rPr>
          <w:rFonts w:ascii="Arial" w:hAnsi="Arial" w:cs="Arial"/>
          <w:sz w:val="24"/>
          <w:szCs w:val="24"/>
        </w:rPr>
      </w:pPr>
    </w:p>
    <w:p w14:paraId="55E8EECE" w14:textId="4EAE09CA"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 xml:space="preserve">On 07-Dec-2018 the Case Manager decided that (the appellant) is not entitled to Personal Independence Payment from and including 28-Mar-2018 as he did not attend the assessment on 23-Nov-2018 and failed to </w:t>
      </w:r>
      <w:r w:rsidRPr="009F4B01">
        <w:rPr>
          <w:rFonts w:ascii="Arial" w:hAnsi="Arial" w:cs="Arial"/>
          <w:sz w:val="24"/>
          <w:szCs w:val="24"/>
        </w:rPr>
        <w:lastRenderedPageBreak/>
        <w:t>provide good reason.</w:t>
      </w:r>
      <w:r w:rsidR="009F4B01" w:rsidRPr="009F4B01">
        <w:rPr>
          <w:rFonts w:ascii="Arial" w:hAnsi="Arial" w:cs="Arial"/>
          <w:sz w:val="24"/>
          <w:szCs w:val="24"/>
        </w:rPr>
        <w:t xml:space="preserve"> </w:t>
      </w:r>
      <w:r w:rsidRPr="009F4B01">
        <w:rPr>
          <w:rFonts w:ascii="Arial" w:hAnsi="Arial" w:cs="Arial"/>
          <w:sz w:val="24"/>
          <w:szCs w:val="24"/>
        </w:rPr>
        <w:t xml:space="preserve"> (The appellant) was notified of this decision on 07-Dec-2018.</w:t>
      </w:r>
    </w:p>
    <w:p w14:paraId="5C054078" w14:textId="77777777" w:rsidR="009F4B01" w:rsidRPr="009F4B01" w:rsidRDefault="009F4B01" w:rsidP="009F4B01">
      <w:pPr>
        <w:spacing w:after="0" w:line="240" w:lineRule="auto"/>
        <w:ind w:left="1077" w:right="1077"/>
        <w:jc w:val="both"/>
        <w:rPr>
          <w:rFonts w:ascii="Arial" w:hAnsi="Arial" w:cs="Arial"/>
          <w:sz w:val="24"/>
          <w:szCs w:val="24"/>
        </w:rPr>
      </w:pPr>
    </w:p>
    <w:p w14:paraId="641E3CFC"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On 17-Dec-2018 (the appellant) requested a reconsideration of the decision dated 07-Dec-2018.</w:t>
      </w:r>
    </w:p>
    <w:p w14:paraId="6DC341A7" w14:textId="77777777" w:rsidR="009F4B01" w:rsidRPr="009F4B01" w:rsidRDefault="009F4B01" w:rsidP="009F4B01">
      <w:pPr>
        <w:spacing w:after="0" w:line="240" w:lineRule="auto"/>
        <w:ind w:left="1077" w:right="1077"/>
        <w:jc w:val="both"/>
        <w:rPr>
          <w:rFonts w:ascii="Arial" w:hAnsi="Arial" w:cs="Arial"/>
          <w:sz w:val="24"/>
          <w:szCs w:val="24"/>
        </w:rPr>
      </w:pPr>
    </w:p>
    <w:p w14:paraId="77167BD1" w14:textId="77777777"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A letter from (the appellant) dated 14-Feb-2019 was received in the Department on 9-Feb-2019.</w:t>
      </w:r>
    </w:p>
    <w:p w14:paraId="6D64BF6A" w14:textId="77777777" w:rsidR="009F4B01" w:rsidRPr="009F4B01" w:rsidRDefault="009F4B01" w:rsidP="009F4B01">
      <w:pPr>
        <w:spacing w:after="0" w:line="240" w:lineRule="auto"/>
        <w:ind w:left="1077" w:right="1077"/>
        <w:jc w:val="both"/>
        <w:rPr>
          <w:rFonts w:ascii="Arial" w:hAnsi="Arial" w:cs="Arial"/>
          <w:sz w:val="24"/>
          <w:szCs w:val="24"/>
        </w:rPr>
      </w:pPr>
    </w:p>
    <w:p w14:paraId="3498ECD3" w14:textId="4D1034A0"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 xml:space="preserve">The decision of 07-Dec-2018 was reconsidered on 21-Feb-2019 but not revised as good reason was not accepted. </w:t>
      </w:r>
      <w:r w:rsidR="009F4B01" w:rsidRPr="009F4B01">
        <w:rPr>
          <w:rFonts w:ascii="Arial" w:hAnsi="Arial" w:cs="Arial"/>
          <w:sz w:val="24"/>
          <w:szCs w:val="24"/>
        </w:rPr>
        <w:t xml:space="preserve"> </w:t>
      </w:r>
      <w:r w:rsidRPr="009F4B01">
        <w:rPr>
          <w:rFonts w:ascii="Arial" w:hAnsi="Arial" w:cs="Arial"/>
          <w:sz w:val="24"/>
          <w:szCs w:val="24"/>
        </w:rPr>
        <w:t>(The appellant) was notified on 21-Feb-2019.</w:t>
      </w:r>
    </w:p>
    <w:p w14:paraId="35293793" w14:textId="77777777" w:rsidR="009F4B01" w:rsidRPr="009F4B01" w:rsidRDefault="009F4B01" w:rsidP="009F4B01">
      <w:pPr>
        <w:spacing w:after="0" w:line="240" w:lineRule="auto"/>
        <w:ind w:left="1077" w:right="1077"/>
        <w:jc w:val="both"/>
        <w:rPr>
          <w:rFonts w:ascii="Arial" w:hAnsi="Arial" w:cs="Arial"/>
          <w:sz w:val="24"/>
          <w:szCs w:val="24"/>
        </w:rPr>
      </w:pPr>
    </w:p>
    <w:p w14:paraId="69C223B5" w14:textId="0945C3D2" w:rsidR="003057B6" w:rsidRPr="009F4B01" w:rsidRDefault="003057B6" w:rsidP="009F4B01">
      <w:pPr>
        <w:spacing w:after="0" w:line="240" w:lineRule="auto"/>
        <w:ind w:left="1077" w:right="1077"/>
        <w:jc w:val="both"/>
        <w:rPr>
          <w:rFonts w:ascii="Arial" w:hAnsi="Arial" w:cs="Arial"/>
          <w:sz w:val="24"/>
          <w:szCs w:val="24"/>
        </w:rPr>
      </w:pPr>
      <w:r w:rsidRPr="009F4B01">
        <w:rPr>
          <w:rFonts w:ascii="Arial" w:hAnsi="Arial" w:cs="Arial"/>
          <w:sz w:val="24"/>
          <w:szCs w:val="24"/>
        </w:rPr>
        <w:t xml:space="preserve">(The appellant) made an appeal on the approved form and it was received on 11-Mar-2019. </w:t>
      </w:r>
      <w:r w:rsidR="009F4B01" w:rsidRPr="009F4B01">
        <w:rPr>
          <w:rFonts w:ascii="Arial" w:hAnsi="Arial" w:cs="Arial"/>
          <w:sz w:val="24"/>
          <w:szCs w:val="24"/>
        </w:rPr>
        <w:t xml:space="preserve"> </w:t>
      </w:r>
      <w:r w:rsidRPr="009F4B01">
        <w:rPr>
          <w:rFonts w:ascii="Arial" w:hAnsi="Arial" w:cs="Arial"/>
          <w:sz w:val="24"/>
          <w:szCs w:val="24"/>
        </w:rPr>
        <w:t>A copy of the Capita appointment letter dated 25-Sep-2018 was also included.’</w:t>
      </w:r>
    </w:p>
    <w:p w14:paraId="4F51DF7E" w14:textId="77777777" w:rsidR="009F4B01" w:rsidRPr="00D56883" w:rsidRDefault="009F4B01" w:rsidP="00D56883">
      <w:pPr>
        <w:tabs>
          <w:tab w:val="left" w:pos="510"/>
          <w:tab w:val="left" w:pos="1077"/>
          <w:tab w:val="left" w:pos="1797"/>
        </w:tabs>
        <w:spacing w:after="0" w:line="240" w:lineRule="auto"/>
        <w:rPr>
          <w:rFonts w:ascii="Arial" w:hAnsi="Arial" w:cs="Arial"/>
          <w:sz w:val="24"/>
          <w:szCs w:val="24"/>
        </w:rPr>
      </w:pPr>
    </w:p>
    <w:p w14:paraId="57E0B46A" w14:textId="05BD51CC" w:rsidR="003057B6" w:rsidRPr="00D56883" w:rsidRDefault="00E73FFD" w:rsidP="00D56883">
      <w:pPr>
        <w:tabs>
          <w:tab w:val="left" w:pos="510"/>
          <w:tab w:val="left" w:pos="1077"/>
          <w:tab w:val="left" w:pos="1797"/>
        </w:tabs>
        <w:spacing w:after="0" w:line="240" w:lineRule="auto"/>
        <w:rPr>
          <w:rFonts w:ascii="Arial" w:hAnsi="Arial" w:cs="Arial"/>
          <w:b/>
          <w:bCs/>
          <w:sz w:val="24"/>
          <w:szCs w:val="24"/>
        </w:rPr>
      </w:pPr>
      <w:r>
        <w:rPr>
          <w:rFonts w:ascii="Arial" w:hAnsi="Arial" w:cs="Arial"/>
          <w:b/>
          <w:bCs/>
          <w:sz w:val="24"/>
          <w:szCs w:val="24"/>
        </w:rPr>
        <w:tab/>
      </w:r>
      <w:r w:rsidR="003057B6" w:rsidRPr="00D56883">
        <w:rPr>
          <w:rFonts w:ascii="Arial" w:hAnsi="Arial" w:cs="Arial"/>
          <w:b/>
          <w:bCs/>
          <w:sz w:val="24"/>
          <w:szCs w:val="24"/>
        </w:rPr>
        <w:t>The appeal tribunal hearing</w:t>
      </w:r>
    </w:p>
    <w:p w14:paraId="3C4031A5" w14:textId="77777777" w:rsidR="00E73FFD" w:rsidRDefault="00E73FFD" w:rsidP="00D56883">
      <w:pPr>
        <w:tabs>
          <w:tab w:val="left" w:pos="510"/>
          <w:tab w:val="left" w:pos="1077"/>
          <w:tab w:val="left" w:pos="1797"/>
        </w:tabs>
        <w:spacing w:after="0" w:line="240" w:lineRule="auto"/>
        <w:rPr>
          <w:rFonts w:ascii="Arial" w:hAnsi="Arial" w:cs="Arial"/>
          <w:sz w:val="24"/>
          <w:szCs w:val="24"/>
        </w:rPr>
      </w:pPr>
    </w:p>
    <w:p w14:paraId="6276224B" w14:textId="77B5B6F3" w:rsidR="003057B6" w:rsidRDefault="003057B6" w:rsidP="00E73FFD">
      <w:pPr>
        <w:tabs>
          <w:tab w:val="left" w:pos="510"/>
          <w:tab w:val="left" w:pos="1077"/>
          <w:tab w:val="left" w:pos="1797"/>
        </w:tabs>
        <w:spacing w:after="0" w:line="240" w:lineRule="auto"/>
        <w:ind w:left="510" w:hanging="510"/>
        <w:jc w:val="both"/>
        <w:rPr>
          <w:rFonts w:ascii="Arial" w:hAnsi="Arial" w:cs="Arial"/>
          <w:sz w:val="24"/>
          <w:szCs w:val="24"/>
        </w:rPr>
      </w:pPr>
      <w:r w:rsidRPr="00D56883">
        <w:rPr>
          <w:rFonts w:ascii="Arial" w:hAnsi="Arial" w:cs="Arial"/>
          <w:sz w:val="24"/>
          <w:szCs w:val="24"/>
        </w:rPr>
        <w:t>6.</w:t>
      </w:r>
      <w:r w:rsidRPr="00D56883">
        <w:rPr>
          <w:rFonts w:ascii="Arial" w:hAnsi="Arial" w:cs="Arial"/>
          <w:sz w:val="24"/>
          <w:szCs w:val="24"/>
        </w:rPr>
        <w:tab/>
        <w:t xml:space="preserve">The appeal tribunal hearing took place on 13 January 2020 and proceeded by way of a ‘paper’ hearing. </w:t>
      </w:r>
      <w:r w:rsidR="00E73FFD">
        <w:rPr>
          <w:rFonts w:ascii="Arial" w:hAnsi="Arial" w:cs="Arial"/>
          <w:sz w:val="24"/>
          <w:szCs w:val="24"/>
        </w:rPr>
        <w:t xml:space="preserve"> </w:t>
      </w:r>
      <w:r w:rsidRPr="00D56883">
        <w:rPr>
          <w:rFonts w:ascii="Arial" w:hAnsi="Arial" w:cs="Arial"/>
          <w:sz w:val="24"/>
          <w:szCs w:val="24"/>
        </w:rPr>
        <w:t>The appellant had completed Form Reg(i)d on 16 April 2019 by ticking a box to indicate that he was content for the appeal to proceed by way of a paper hearing.</w:t>
      </w:r>
      <w:r w:rsidR="00E73FFD">
        <w:rPr>
          <w:rFonts w:ascii="Arial" w:hAnsi="Arial" w:cs="Arial"/>
          <w:sz w:val="24"/>
          <w:szCs w:val="24"/>
        </w:rPr>
        <w:t xml:space="preserve"> </w:t>
      </w:r>
      <w:r w:rsidRPr="00D56883">
        <w:rPr>
          <w:rFonts w:ascii="Arial" w:hAnsi="Arial" w:cs="Arial"/>
          <w:sz w:val="24"/>
          <w:szCs w:val="24"/>
        </w:rPr>
        <w:t xml:space="preserve"> The completed form was received in the Appeals Service (TAS) on 24 April 2019.</w:t>
      </w:r>
    </w:p>
    <w:p w14:paraId="40CD28F3" w14:textId="77777777" w:rsidR="00E73FFD" w:rsidRPr="00D56883" w:rsidRDefault="00E73FFD" w:rsidP="00E73FFD">
      <w:pPr>
        <w:tabs>
          <w:tab w:val="left" w:pos="510"/>
          <w:tab w:val="left" w:pos="1077"/>
          <w:tab w:val="left" w:pos="1797"/>
        </w:tabs>
        <w:spacing w:after="0" w:line="240" w:lineRule="auto"/>
        <w:ind w:left="510" w:hanging="510"/>
        <w:jc w:val="both"/>
        <w:rPr>
          <w:rFonts w:ascii="Arial" w:hAnsi="Arial" w:cs="Arial"/>
          <w:sz w:val="24"/>
          <w:szCs w:val="24"/>
        </w:rPr>
      </w:pPr>
    </w:p>
    <w:p w14:paraId="690E84A4" w14:textId="77777777" w:rsidR="003057B6" w:rsidRDefault="003057B6" w:rsidP="00E73FFD">
      <w:pPr>
        <w:tabs>
          <w:tab w:val="left" w:pos="510"/>
          <w:tab w:val="left" w:pos="1077"/>
          <w:tab w:val="left" w:pos="1797"/>
        </w:tabs>
        <w:spacing w:after="0" w:line="240" w:lineRule="auto"/>
        <w:ind w:left="510" w:hanging="510"/>
        <w:jc w:val="both"/>
        <w:rPr>
          <w:rFonts w:ascii="Arial" w:hAnsi="Arial" w:cs="Arial"/>
          <w:sz w:val="24"/>
          <w:szCs w:val="24"/>
        </w:rPr>
      </w:pPr>
      <w:r w:rsidRPr="00D56883">
        <w:rPr>
          <w:rFonts w:ascii="Arial" w:hAnsi="Arial" w:cs="Arial"/>
          <w:sz w:val="24"/>
          <w:szCs w:val="24"/>
        </w:rPr>
        <w:t>7.</w:t>
      </w:r>
      <w:r w:rsidRPr="00D56883">
        <w:rPr>
          <w:rFonts w:ascii="Arial" w:hAnsi="Arial" w:cs="Arial"/>
          <w:sz w:val="24"/>
          <w:szCs w:val="24"/>
        </w:rPr>
        <w:tab/>
        <w:t>The appeal tribunal disallowed the appeal and issued a decision notice in the following terms:</w:t>
      </w:r>
    </w:p>
    <w:p w14:paraId="795E2714" w14:textId="77777777" w:rsidR="00E73FFD" w:rsidRPr="00D56883" w:rsidRDefault="00E73FFD" w:rsidP="00D56883">
      <w:pPr>
        <w:tabs>
          <w:tab w:val="left" w:pos="510"/>
          <w:tab w:val="left" w:pos="1077"/>
          <w:tab w:val="left" w:pos="1797"/>
        </w:tabs>
        <w:spacing w:after="0" w:line="240" w:lineRule="auto"/>
        <w:rPr>
          <w:rFonts w:ascii="Arial" w:hAnsi="Arial" w:cs="Arial"/>
          <w:sz w:val="24"/>
          <w:szCs w:val="24"/>
        </w:rPr>
      </w:pPr>
    </w:p>
    <w:p w14:paraId="6D0368E8" w14:textId="11368E8D" w:rsidR="003057B6" w:rsidRPr="00D56883" w:rsidRDefault="003057B6" w:rsidP="00672C93">
      <w:pPr>
        <w:tabs>
          <w:tab w:val="left" w:pos="510"/>
          <w:tab w:val="left" w:pos="1077"/>
          <w:tab w:val="left" w:pos="1797"/>
        </w:tabs>
        <w:spacing w:after="0" w:line="240" w:lineRule="auto"/>
        <w:ind w:left="1077" w:right="1077"/>
        <w:jc w:val="both"/>
        <w:rPr>
          <w:rFonts w:ascii="Arial" w:hAnsi="Arial" w:cs="Arial"/>
          <w:sz w:val="24"/>
          <w:szCs w:val="24"/>
        </w:rPr>
      </w:pPr>
      <w:r w:rsidRPr="00D56883">
        <w:rPr>
          <w:rFonts w:ascii="Arial" w:hAnsi="Arial" w:cs="Arial"/>
          <w:sz w:val="24"/>
          <w:szCs w:val="24"/>
        </w:rPr>
        <w:t>‘Appeal refused.</w:t>
      </w:r>
    </w:p>
    <w:p w14:paraId="368E6E9F" w14:textId="77777777" w:rsidR="00E73FFD" w:rsidRDefault="00E73FFD" w:rsidP="00672C93">
      <w:pPr>
        <w:tabs>
          <w:tab w:val="left" w:pos="510"/>
          <w:tab w:val="left" w:pos="1077"/>
          <w:tab w:val="left" w:pos="1797"/>
        </w:tabs>
        <w:spacing w:after="0" w:line="240" w:lineRule="auto"/>
        <w:ind w:left="1077" w:right="1077"/>
        <w:jc w:val="both"/>
        <w:rPr>
          <w:rFonts w:ascii="Arial" w:hAnsi="Arial" w:cs="Arial"/>
          <w:sz w:val="24"/>
          <w:szCs w:val="24"/>
        </w:rPr>
      </w:pPr>
    </w:p>
    <w:p w14:paraId="36DC8A9C" w14:textId="371F7783" w:rsidR="003057B6" w:rsidRPr="00D56883" w:rsidRDefault="003057B6" w:rsidP="00672C93">
      <w:pPr>
        <w:tabs>
          <w:tab w:val="left" w:pos="510"/>
          <w:tab w:val="left" w:pos="1077"/>
          <w:tab w:val="left" w:pos="1797"/>
        </w:tabs>
        <w:spacing w:after="0" w:line="240" w:lineRule="auto"/>
        <w:ind w:left="1077" w:right="1077"/>
        <w:jc w:val="both"/>
        <w:rPr>
          <w:rFonts w:ascii="Arial" w:hAnsi="Arial" w:cs="Arial"/>
          <w:sz w:val="24"/>
          <w:szCs w:val="24"/>
        </w:rPr>
      </w:pPr>
      <w:r w:rsidRPr="00D56883">
        <w:rPr>
          <w:rFonts w:ascii="Arial" w:hAnsi="Arial" w:cs="Arial"/>
          <w:sz w:val="24"/>
          <w:szCs w:val="24"/>
        </w:rPr>
        <w:t xml:space="preserve">The Appellant has not shown good cause for failing to participate in assessment requested by the Department. </w:t>
      </w:r>
      <w:r w:rsidR="00E73FFD">
        <w:rPr>
          <w:rFonts w:ascii="Arial" w:hAnsi="Arial" w:cs="Arial"/>
          <w:sz w:val="24"/>
          <w:szCs w:val="24"/>
        </w:rPr>
        <w:t xml:space="preserve"> </w:t>
      </w:r>
      <w:r w:rsidRPr="00D56883">
        <w:rPr>
          <w:rFonts w:ascii="Arial" w:hAnsi="Arial" w:cs="Arial"/>
          <w:sz w:val="24"/>
          <w:szCs w:val="24"/>
        </w:rPr>
        <w:t>The Department decision of 7 December 2018 is upheld.’</w:t>
      </w:r>
    </w:p>
    <w:p w14:paraId="45BE661A" w14:textId="77777777" w:rsidR="00352FB1" w:rsidRPr="00D56883" w:rsidRDefault="00352FB1" w:rsidP="00D56883">
      <w:pPr>
        <w:tabs>
          <w:tab w:val="left" w:pos="510"/>
          <w:tab w:val="left" w:pos="1077"/>
          <w:tab w:val="left" w:pos="1797"/>
        </w:tabs>
        <w:spacing w:after="0" w:line="240" w:lineRule="auto"/>
        <w:rPr>
          <w:rFonts w:ascii="Arial" w:hAnsi="Arial" w:cs="Arial"/>
          <w:sz w:val="24"/>
          <w:szCs w:val="24"/>
        </w:rPr>
      </w:pPr>
    </w:p>
    <w:p w14:paraId="5A89D8BC" w14:textId="053D4FBC" w:rsidR="003057B6" w:rsidRPr="00D56883" w:rsidRDefault="00672C93" w:rsidP="00672C93">
      <w:pPr>
        <w:tabs>
          <w:tab w:val="left" w:pos="510"/>
          <w:tab w:val="left" w:pos="1077"/>
          <w:tab w:val="left" w:pos="1797"/>
        </w:tabs>
        <w:spacing w:after="0" w:line="240" w:lineRule="auto"/>
        <w:ind w:left="510" w:hanging="510"/>
        <w:jc w:val="both"/>
        <w:rPr>
          <w:rFonts w:ascii="Arial" w:hAnsi="Arial" w:cs="Arial"/>
          <w:b/>
          <w:bCs/>
          <w:sz w:val="24"/>
          <w:szCs w:val="24"/>
        </w:rPr>
      </w:pPr>
      <w:r>
        <w:rPr>
          <w:rFonts w:ascii="Arial" w:hAnsi="Arial" w:cs="Arial"/>
          <w:b/>
          <w:bCs/>
          <w:sz w:val="24"/>
          <w:szCs w:val="24"/>
        </w:rPr>
        <w:tab/>
      </w:r>
      <w:r w:rsidR="003057B6" w:rsidRPr="00D56883">
        <w:rPr>
          <w:rFonts w:ascii="Arial" w:hAnsi="Arial" w:cs="Arial"/>
          <w:b/>
          <w:bCs/>
          <w:sz w:val="24"/>
          <w:szCs w:val="24"/>
        </w:rPr>
        <w:t>The initial application for leave to appeal to the Social Security Commissione</w:t>
      </w:r>
      <w:r w:rsidR="0000768A">
        <w:rPr>
          <w:rFonts w:ascii="Arial" w:hAnsi="Arial" w:cs="Arial"/>
          <w:b/>
          <w:bCs/>
          <w:sz w:val="24"/>
          <w:szCs w:val="24"/>
        </w:rPr>
        <w:t>r</w:t>
      </w:r>
    </w:p>
    <w:p w14:paraId="5D1F925D" w14:textId="77777777" w:rsidR="00672C93" w:rsidRDefault="00672C93" w:rsidP="00672C93">
      <w:pPr>
        <w:tabs>
          <w:tab w:val="left" w:pos="510"/>
          <w:tab w:val="left" w:pos="1077"/>
          <w:tab w:val="left" w:pos="1797"/>
        </w:tabs>
        <w:spacing w:after="0" w:line="240" w:lineRule="auto"/>
        <w:ind w:left="510" w:hanging="510"/>
        <w:jc w:val="both"/>
        <w:rPr>
          <w:rFonts w:ascii="Arial" w:hAnsi="Arial" w:cs="Arial"/>
          <w:sz w:val="24"/>
          <w:szCs w:val="24"/>
        </w:rPr>
      </w:pPr>
    </w:p>
    <w:p w14:paraId="754C7C1C" w14:textId="4B9F2C63" w:rsidR="003057B6" w:rsidRPr="00D56883" w:rsidRDefault="003057B6" w:rsidP="00672C93">
      <w:pPr>
        <w:tabs>
          <w:tab w:val="left" w:pos="510"/>
          <w:tab w:val="left" w:pos="1077"/>
          <w:tab w:val="left" w:pos="1797"/>
        </w:tabs>
        <w:spacing w:after="0" w:line="240" w:lineRule="auto"/>
        <w:ind w:left="510" w:hanging="510"/>
        <w:jc w:val="both"/>
        <w:rPr>
          <w:rFonts w:ascii="Arial" w:hAnsi="Arial" w:cs="Arial"/>
          <w:sz w:val="24"/>
          <w:szCs w:val="24"/>
        </w:rPr>
      </w:pPr>
      <w:r w:rsidRPr="00D56883">
        <w:rPr>
          <w:rFonts w:ascii="Arial" w:hAnsi="Arial" w:cs="Arial"/>
          <w:sz w:val="24"/>
          <w:szCs w:val="24"/>
        </w:rPr>
        <w:t>8.</w:t>
      </w:r>
      <w:r w:rsidRPr="00D56883">
        <w:rPr>
          <w:rFonts w:ascii="Arial" w:hAnsi="Arial" w:cs="Arial"/>
          <w:sz w:val="24"/>
          <w:szCs w:val="24"/>
        </w:rPr>
        <w:tab/>
        <w:t xml:space="preserve">On 5 October 2020 an application for leave to appeal to the Social Security Commissioner was received in TAS. </w:t>
      </w:r>
      <w:r w:rsidR="00672C93">
        <w:rPr>
          <w:rFonts w:ascii="Arial" w:hAnsi="Arial" w:cs="Arial"/>
          <w:sz w:val="24"/>
          <w:szCs w:val="24"/>
        </w:rPr>
        <w:t xml:space="preserve"> </w:t>
      </w:r>
      <w:r w:rsidRPr="00D56883">
        <w:rPr>
          <w:rFonts w:ascii="Arial" w:hAnsi="Arial" w:cs="Arial"/>
          <w:sz w:val="24"/>
          <w:szCs w:val="24"/>
        </w:rPr>
        <w:t>On 22 October 2020 the application for leave to appeal was refused by the Legally Qualified Panel member.</w:t>
      </w:r>
    </w:p>
    <w:p w14:paraId="124239E2" w14:textId="77777777" w:rsidR="003057B6" w:rsidRPr="00672C93" w:rsidRDefault="003057B6" w:rsidP="00D56883">
      <w:pPr>
        <w:tabs>
          <w:tab w:val="left" w:pos="510"/>
          <w:tab w:val="left" w:pos="1077"/>
          <w:tab w:val="left" w:pos="1797"/>
        </w:tabs>
        <w:spacing w:after="0" w:line="240" w:lineRule="auto"/>
        <w:rPr>
          <w:rFonts w:ascii="Arial" w:hAnsi="Arial" w:cs="Arial"/>
          <w:sz w:val="24"/>
          <w:szCs w:val="24"/>
        </w:rPr>
      </w:pPr>
    </w:p>
    <w:p w14:paraId="11B34262" w14:textId="3476AF07" w:rsidR="003057B6" w:rsidRPr="00D56883" w:rsidRDefault="00672C93" w:rsidP="00D56883">
      <w:pPr>
        <w:tabs>
          <w:tab w:val="left" w:pos="510"/>
          <w:tab w:val="left" w:pos="1077"/>
          <w:tab w:val="left" w:pos="1797"/>
        </w:tabs>
        <w:spacing w:after="0" w:line="240" w:lineRule="auto"/>
        <w:rPr>
          <w:rFonts w:ascii="Arial" w:hAnsi="Arial" w:cs="Arial"/>
          <w:b/>
          <w:bCs/>
          <w:sz w:val="24"/>
          <w:szCs w:val="24"/>
        </w:rPr>
      </w:pPr>
      <w:r>
        <w:rPr>
          <w:rFonts w:ascii="Arial" w:hAnsi="Arial" w:cs="Arial"/>
          <w:b/>
          <w:bCs/>
          <w:sz w:val="24"/>
          <w:szCs w:val="24"/>
        </w:rPr>
        <w:tab/>
      </w:r>
      <w:r w:rsidR="003057B6" w:rsidRPr="00D56883">
        <w:rPr>
          <w:rFonts w:ascii="Arial" w:hAnsi="Arial" w:cs="Arial"/>
          <w:b/>
          <w:bCs/>
          <w:sz w:val="24"/>
          <w:szCs w:val="24"/>
        </w:rPr>
        <w:t>Proceedings before the Social Security Commissioners</w:t>
      </w:r>
    </w:p>
    <w:p w14:paraId="250674AF" w14:textId="77777777" w:rsidR="003057B6" w:rsidRPr="00672C93" w:rsidRDefault="003057B6" w:rsidP="00D56883">
      <w:pPr>
        <w:tabs>
          <w:tab w:val="left" w:pos="510"/>
          <w:tab w:val="left" w:pos="1077"/>
          <w:tab w:val="left" w:pos="1797"/>
        </w:tabs>
        <w:spacing w:after="0" w:line="240" w:lineRule="auto"/>
        <w:rPr>
          <w:rFonts w:ascii="Arial" w:hAnsi="Arial" w:cs="Arial"/>
          <w:sz w:val="24"/>
          <w:szCs w:val="24"/>
        </w:rPr>
      </w:pPr>
    </w:p>
    <w:p w14:paraId="03B71134" w14:textId="77777777" w:rsidR="003057B6" w:rsidRDefault="003057B6" w:rsidP="00672C93">
      <w:pPr>
        <w:tabs>
          <w:tab w:val="left" w:pos="510"/>
          <w:tab w:val="left" w:pos="1077"/>
          <w:tab w:val="left" w:pos="1797"/>
        </w:tabs>
        <w:spacing w:after="0" w:line="240" w:lineRule="auto"/>
        <w:ind w:left="510" w:hanging="510"/>
        <w:jc w:val="both"/>
        <w:rPr>
          <w:rFonts w:ascii="Arial" w:hAnsi="Arial" w:cs="Arial"/>
          <w:sz w:val="24"/>
          <w:szCs w:val="24"/>
        </w:rPr>
      </w:pPr>
      <w:r w:rsidRPr="00D56883">
        <w:rPr>
          <w:rFonts w:ascii="Arial" w:hAnsi="Arial" w:cs="Arial"/>
          <w:sz w:val="24"/>
          <w:szCs w:val="24"/>
        </w:rPr>
        <w:t>9.</w:t>
      </w:r>
      <w:r w:rsidRPr="00D56883">
        <w:rPr>
          <w:rFonts w:ascii="Arial" w:hAnsi="Arial" w:cs="Arial"/>
          <w:sz w:val="24"/>
          <w:szCs w:val="24"/>
        </w:rPr>
        <w:tab/>
        <w:t>On 9 December 2020 a further application for leave to appeal was received in the office the Social Security Commissioners.</w:t>
      </w:r>
    </w:p>
    <w:p w14:paraId="5E5E50EA" w14:textId="77777777" w:rsidR="00672C93" w:rsidRPr="00D56883" w:rsidRDefault="00672C93" w:rsidP="00672C93">
      <w:pPr>
        <w:tabs>
          <w:tab w:val="left" w:pos="510"/>
          <w:tab w:val="left" w:pos="1077"/>
          <w:tab w:val="left" w:pos="1797"/>
        </w:tabs>
        <w:spacing w:after="0" w:line="240" w:lineRule="auto"/>
        <w:ind w:left="510" w:hanging="510"/>
        <w:jc w:val="both"/>
        <w:rPr>
          <w:rFonts w:ascii="Arial" w:hAnsi="Arial" w:cs="Arial"/>
          <w:sz w:val="24"/>
          <w:szCs w:val="24"/>
        </w:rPr>
      </w:pPr>
    </w:p>
    <w:p w14:paraId="211BB123" w14:textId="021AA0C0" w:rsidR="003057B6" w:rsidRDefault="003057B6" w:rsidP="00672C93">
      <w:pPr>
        <w:tabs>
          <w:tab w:val="left" w:pos="510"/>
          <w:tab w:val="left" w:pos="1077"/>
          <w:tab w:val="left" w:pos="1797"/>
        </w:tabs>
        <w:spacing w:after="0" w:line="240" w:lineRule="auto"/>
        <w:ind w:left="510" w:hanging="510"/>
        <w:jc w:val="both"/>
        <w:rPr>
          <w:rFonts w:ascii="Arial" w:hAnsi="Arial" w:cs="Arial"/>
          <w:sz w:val="24"/>
          <w:szCs w:val="24"/>
        </w:rPr>
      </w:pPr>
      <w:r w:rsidRPr="00D56883">
        <w:rPr>
          <w:rFonts w:ascii="Arial" w:hAnsi="Arial" w:cs="Arial"/>
          <w:sz w:val="24"/>
          <w:szCs w:val="24"/>
        </w:rPr>
        <w:t>10.</w:t>
      </w:r>
      <w:r w:rsidRPr="00D56883">
        <w:rPr>
          <w:rFonts w:ascii="Arial" w:hAnsi="Arial" w:cs="Arial"/>
          <w:sz w:val="24"/>
          <w:szCs w:val="24"/>
        </w:rPr>
        <w:tab/>
        <w:t>On 15 December 2020 observations on the application for leave to appeal were requested from Decision Making services (DMS).</w:t>
      </w:r>
      <w:r w:rsidR="00672C93">
        <w:rPr>
          <w:rFonts w:ascii="Arial" w:hAnsi="Arial" w:cs="Arial"/>
          <w:sz w:val="24"/>
          <w:szCs w:val="24"/>
        </w:rPr>
        <w:t xml:space="preserve"> </w:t>
      </w:r>
      <w:r w:rsidRPr="00D56883">
        <w:rPr>
          <w:rFonts w:ascii="Arial" w:hAnsi="Arial" w:cs="Arial"/>
          <w:sz w:val="24"/>
          <w:szCs w:val="24"/>
        </w:rPr>
        <w:t xml:space="preserve"> In written observations dated 13 January 2021, Mr Killeen, for DMS, supported the application on one of the grounds submitted by the appellant and on </w:t>
      </w:r>
      <w:r w:rsidRPr="00D56883">
        <w:rPr>
          <w:rFonts w:ascii="Arial" w:hAnsi="Arial" w:cs="Arial"/>
          <w:sz w:val="24"/>
          <w:szCs w:val="24"/>
        </w:rPr>
        <w:lastRenderedPageBreak/>
        <w:t>another identified ground.</w:t>
      </w:r>
      <w:r w:rsidR="00672C93">
        <w:rPr>
          <w:rFonts w:ascii="Arial" w:hAnsi="Arial" w:cs="Arial"/>
          <w:sz w:val="24"/>
          <w:szCs w:val="24"/>
        </w:rPr>
        <w:t xml:space="preserve"> </w:t>
      </w:r>
      <w:r w:rsidRPr="00D56883">
        <w:rPr>
          <w:rFonts w:ascii="Arial" w:hAnsi="Arial" w:cs="Arial"/>
          <w:sz w:val="24"/>
          <w:szCs w:val="24"/>
        </w:rPr>
        <w:t xml:space="preserve"> The written observations were shared with the appellant and his appointee on 14 January 2021.</w:t>
      </w:r>
    </w:p>
    <w:p w14:paraId="4D837602" w14:textId="77777777" w:rsidR="00672C93" w:rsidRPr="00D56883" w:rsidRDefault="00672C93" w:rsidP="00672C93">
      <w:pPr>
        <w:tabs>
          <w:tab w:val="left" w:pos="510"/>
          <w:tab w:val="left" w:pos="1077"/>
          <w:tab w:val="left" w:pos="1797"/>
        </w:tabs>
        <w:spacing w:after="0" w:line="240" w:lineRule="auto"/>
        <w:ind w:left="510" w:hanging="510"/>
        <w:jc w:val="both"/>
        <w:rPr>
          <w:rFonts w:ascii="Arial" w:hAnsi="Arial" w:cs="Arial"/>
          <w:sz w:val="24"/>
          <w:szCs w:val="24"/>
        </w:rPr>
      </w:pPr>
    </w:p>
    <w:p w14:paraId="3E675CDD" w14:textId="4752FA00" w:rsidR="003057B6" w:rsidRPr="00D56883" w:rsidRDefault="003057B6" w:rsidP="00672C93">
      <w:pPr>
        <w:tabs>
          <w:tab w:val="left" w:pos="510"/>
          <w:tab w:val="left" w:pos="1077"/>
          <w:tab w:val="left" w:pos="1797"/>
        </w:tabs>
        <w:spacing w:after="0" w:line="240" w:lineRule="auto"/>
        <w:ind w:left="510" w:hanging="510"/>
        <w:jc w:val="both"/>
        <w:rPr>
          <w:rFonts w:ascii="Arial" w:hAnsi="Arial" w:cs="Arial"/>
          <w:sz w:val="24"/>
          <w:szCs w:val="24"/>
        </w:rPr>
      </w:pPr>
      <w:r w:rsidRPr="00D56883">
        <w:rPr>
          <w:rFonts w:ascii="Arial" w:hAnsi="Arial" w:cs="Arial"/>
          <w:sz w:val="24"/>
          <w:szCs w:val="24"/>
        </w:rPr>
        <w:t>11.</w:t>
      </w:r>
      <w:r w:rsidRPr="00D56883">
        <w:rPr>
          <w:rFonts w:ascii="Arial" w:hAnsi="Arial" w:cs="Arial"/>
          <w:sz w:val="24"/>
          <w:szCs w:val="24"/>
        </w:rPr>
        <w:tab/>
        <w:t>On 1</w:t>
      </w:r>
      <w:r w:rsidR="00D02FD3" w:rsidRPr="00D56883">
        <w:rPr>
          <w:rFonts w:ascii="Arial" w:hAnsi="Arial" w:cs="Arial"/>
          <w:sz w:val="24"/>
          <w:szCs w:val="24"/>
        </w:rPr>
        <w:t>8</w:t>
      </w:r>
      <w:r w:rsidRPr="00D56883">
        <w:rPr>
          <w:rFonts w:ascii="Arial" w:hAnsi="Arial" w:cs="Arial"/>
          <w:sz w:val="24"/>
          <w:szCs w:val="24"/>
        </w:rPr>
        <w:t xml:space="preserve"> August 2021 I granted leave to appeal. </w:t>
      </w:r>
      <w:r w:rsidR="00672C93">
        <w:rPr>
          <w:rFonts w:ascii="Arial" w:hAnsi="Arial" w:cs="Arial"/>
          <w:sz w:val="24"/>
          <w:szCs w:val="24"/>
        </w:rPr>
        <w:t xml:space="preserve"> </w:t>
      </w:r>
      <w:r w:rsidRPr="00D56883">
        <w:rPr>
          <w:rFonts w:ascii="Arial" w:hAnsi="Arial" w:cs="Arial"/>
          <w:sz w:val="24"/>
          <w:szCs w:val="24"/>
        </w:rPr>
        <w:t>On the same date I determined that an oral hearing of the appeal would not be required.</w:t>
      </w:r>
    </w:p>
    <w:p w14:paraId="1E625943" w14:textId="77777777" w:rsidR="003057B6" w:rsidRPr="00D56883" w:rsidRDefault="003057B6" w:rsidP="00672C93">
      <w:pPr>
        <w:tabs>
          <w:tab w:val="left" w:pos="510"/>
          <w:tab w:val="left" w:pos="1077"/>
          <w:tab w:val="left" w:pos="1797"/>
        </w:tabs>
        <w:spacing w:after="0" w:line="240" w:lineRule="auto"/>
        <w:ind w:left="510" w:hanging="510"/>
        <w:jc w:val="both"/>
        <w:rPr>
          <w:rFonts w:ascii="Arial" w:hAnsi="Arial" w:cs="Arial"/>
          <w:sz w:val="24"/>
          <w:szCs w:val="24"/>
        </w:rPr>
      </w:pPr>
    </w:p>
    <w:p w14:paraId="3E07240D" w14:textId="20C8DD24" w:rsidR="003057B6" w:rsidRPr="00D56883" w:rsidRDefault="003057B6" w:rsidP="00672C93">
      <w:pPr>
        <w:tabs>
          <w:tab w:val="left" w:pos="510"/>
          <w:tab w:val="left" w:pos="1077"/>
          <w:tab w:val="left" w:pos="1797"/>
        </w:tabs>
        <w:spacing w:after="0" w:line="240" w:lineRule="auto"/>
        <w:ind w:left="510" w:hanging="510"/>
        <w:jc w:val="both"/>
        <w:rPr>
          <w:rFonts w:ascii="Arial" w:hAnsi="Arial" w:cs="Arial"/>
          <w:sz w:val="24"/>
          <w:szCs w:val="24"/>
        </w:rPr>
      </w:pPr>
      <w:r w:rsidRPr="00D56883">
        <w:rPr>
          <w:rFonts w:ascii="Arial" w:hAnsi="Arial" w:cs="Arial"/>
          <w:sz w:val="24"/>
          <w:szCs w:val="24"/>
        </w:rPr>
        <w:t>12.</w:t>
      </w:r>
      <w:r w:rsidRPr="00D56883">
        <w:rPr>
          <w:rFonts w:ascii="Arial" w:hAnsi="Arial" w:cs="Arial"/>
          <w:sz w:val="24"/>
          <w:szCs w:val="24"/>
        </w:rPr>
        <w:tab/>
        <w:t xml:space="preserve">There then followed a delay in the promulgation of this decision due to the volume of cases in the </w:t>
      </w:r>
      <w:r w:rsidR="00D02FD3" w:rsidRPr="00D56883">
        <w:rPr>
          <w:rFonts w:ascii="Arial" w:hAnsi="Arial" w:cs="Arial"/>
          <w:sz w:val="24"/>
          <w:szCs w:val="24"/>
        </w:rPr>
        <w:t>O</w:t>
      </w:r>
      <w:r w:rsidRPr="00D56883">
        <w:rPr>
          <w:rFonts w:ascii="Arial" w:hAnsi="Arial" w:cs="Arial"/>
          <w:sz w:val="24"/>
          <w:szCs w:val="24"/>
        </w:rPr>
        <w:t xml:space="preserve">ffice of the Social Security Commissioners. </w:t>
      </w:r>
      <w:r w:rsidR="00672C93">
        <w:rPr>
          <w:rFonts w:ascii="Arial" w:hAnsi="Arial" w:cs="Arial"/>
          <w:sz w:val="24"/>
          <w:szCs w:val="24"/>
        </w:rPr>
        <w:t xml:space="preserve"> </w:t>
      </w:r>
      <w:r w:rsidRPr="00D56883">
        <w:rPr>
          <w:rFonts w:ascii="Arial" w:hAnsi="Arial" w:cs="Arial"/>
          <w:sz w:val="24"/>
          <w:szCs w:val="24"/>
        </w:rPr>
        <w:t>Apologies are extend</w:t>
      </w:r>
      <w:r w:rsidR="00D02FD3" w:rsidRPr="00D56883">
        <w:rPr>
          <w:rFonts w:ascii="Arial" w:hAnsi="Arial" w:cs="Arial"/>
          <w:sz w:val="24"/>
          <w:szCs w:val="24"/>
        </w:rPr>
        <w:t>ed</w:t>
      </w:r>
      <w:r w:rsidRPr="00D56883">
        <w:rPr>
          <w:rFonts w:ascii="Arial" w:hAnsi="Arial" w:cs="Arial"/>
          <w:sz w:val="24"/>
          <w:szCs w:val="24"/>
        </w:rPr>
        <w:t xml:space="preserve"> to the appellant, his appointee, and Mr Killeen.</w:t>
      </w:r>
    </w:p>
    <w:p w14:paraId="32FECFDB" w14:textId="77777777" w:rsidR="003057B6" w:rsidRPr="00D56883" w:rsidRDefault="003057B6" w:rsidP="00D56883">
      <w:pPr>
        <w:tabs>
          <w:tab w:val="left" w:pos="510"/>
          <w:tab w:val="left" w:pos="1077"/>
          <w:tab w:val="left" w:pos="1797"/>
        </w:tabs>
        <w:spacing w:after="0" w:line="240" w:lineRule="auto"/>
        <w:rPr>
          <w:rFonts w:ascii="Arial" w:hAnsi="Arial" w:cs="Arial"/>
          <w:sz w:val="24"/>
          <w:szCs w:val="24"/>
        </w:rPr>
      </w:pPr>
    </w:p>
    <w:p w14:paraId="7478C2D2" w14:textId="554DB295" w:rsidR="003057B6" w:rsidRPr="00D56883" w:rsidRDefault="00672C93" w:rsidP="00D56883">
      <w:pPr>
        <w:tabs>
          <w:tab w:val="left" w:pos="510"/>
          <w:tab w:val="left" w:pos="1077"/>
          <w:tab w:val="left" w:pos="1797"/>
        </w:tabs>
        <w:spacing w:after="0" w:line="240" w:lineRule="auto"/>
        <w:rPr>
          <w:rFonts w:ascii="Arial" w:hAnsi="Arial" w:cs="Arial"/>
          <w:sz w:val="24"/>
          <w:szCs w:val="24"/>
        </w:rPr>
      </w:pPr>
      <w:r>
        <w:rPr>
          <w:rFonts w:ascii="Arial" w:hAnsi="Arial" w:cs="Arial"/>
          <w:b/>
          <w:bCs/>
          <w:sz w:val="24"/>
          <w:szCs w:val="24"/>
        </w:rPr>
        <w:tab/>
      </w:r>
      <w:r w:rsidR="003057B6" w:rsidRPr="00D56883">
        <w:rPr>
          <w:rFonts w:ascii="Arial" w:hAnsi="Arial" w:cs="Arial"/>
          <w:b/>
          <w:bCs/>
          <w:sz w:val="24"/>
          <w:szCs w:val="24"/>
        </w:rPr>
        <w:t>Errors of law</w:t>
      </w:r>
    </w:p>
    <w:p w14:paraId="57D6F051" w14:textId="77777777" w:rsidR="003057B6" w:rsidRPr="00D56883" w:rsidRDefault="003057B6" w:rsidP="00D56883">
      <w:pPr>
        <w:tabs>
          <w:tab w:val="left" w:pos="510"/>
          <w:tab w:val="left" w:pos="1077"/>
          <w:tab w:val="left" w:pos="1797"/>
        </w:tabs>
        <w:spacing w:after="0" w:line="240" w:lineRule="auto"/>
        <w:rPr>
          <w:rFonts w:ascii="Arial" w:hAnsi="Arial" w:cs="Arial"/>
          <w:sz w:val="24"/>
          <w:szCs w:val="24"/>
        </w:rPr>
      </w:pPr>
    </w:p>
    <w:p w14:paraId="6BCE4158" w14:textId="0F0772CD" w:rsidR="003057B6" w:rsidRPr="00D56883" w:rsidRDefault="003057B6" w:rsidP="005E4674">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13.</w:t>
      </w:r>
      <w:r w:rsidRPr="00D56883">
        <w:rPr>
          <w:rFonts w:ascii="Arial" w:eastAsia="Times New Roman" w:hAnsi="Arial" w:cs="Arial"/>
          <w:spacing w:val="-3"/>
          <w:kern w:val="0"/>
          <w:sz w:val="24"/>
          <w:szCs w:val="24"/>
          <w:lang w:val="en-US"/>
        </w:rPr>
        <w:tab/>
        <w:t xml:space="preserve">A decision of an appeal tribunal may only be set aside by a Social Security Commissioner on the basis that it is in error of law. </w:t>
      </w:r>
      <w:r w:rsidR="005E4674">
        <w:rPr>
          <w:rFonts w:ascii="Arial" w:eastAsia="Times New Roman" w:hAnsi="Arial" w:cs="Arial"/>
          <w:spacing w:val="-3"/>
          <w:kern w:val="0"/>
          <w:sz w:val="24"/>
          <w:szCs w:val="24"/>
          <w:lang w:val="en-US"/>
        </w:rPr>
        <w:t xml:space="preserve"> </w:t>
      </w:r>
      <w:r w:rsidRPr="00D56883">
        <w:rPr>
          <w:rFonts w:ascii="Arial" w:eastAsia="Times New Roman" w:hAnsi="Arial" w:cs="Arial"/>
          <w:spacing w:val="-3"/>
          <w:kern w:val="0"/>
          <w:sz w:val="24"/>
          <w:szCs w:val="24"/>
          <w:lang w:val="en-US"/>
        </w:rPr>
        <w:t>What is an error of law?</w:t>
      </w:r>
    </w:p>
    <w:p w14:paraId="62ADB8B7" w14:textId="77777777" w:rsidR="003057B6" w:rsidRPr="00D56883" w:rsidRDefault="003057B6" w:rsidP="005E4674">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3D94261D" w14:textId="2BCBEED3" w:rsidR="003057B6" w:rsidRPr="00D56883" w:rsidRDefault="003057B6" w:rsidP="005E4674">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14.</w:t>
      </w:r>
      <w:r w:rsidRPr="00D56883">
        <w:rPr>
          <w:rFonts w:ascii="Arial" w:eastAsia="Times New Roman" w:hAnsi="Arial" w:cs="Arial"/>
          <w:spacing w:val="-3"/>
          <w:kern w:val="0"/>
          <w:sz w:val="24"/>
          <w:szCs w:val="24"/>
          <w:lang w:val="en-US"/>
        </w:rPr>
        <w:tab/>
        <w:t xml:space="preserve">In </w:t>
      </w:r>
      <w:r w:rsidRPr="00D56883">
        <w:rPr>
          <w:rFonts w:ascii="Arial" w:eastAsia="Times New Roman" w:hAnsi="Arial" w:cs="Arial"/>
          <w:i/>
          <w:iCs/>
          <w:spacing w:val="-3"/>
          <w:kern w:val="0"/>
          <w:sz w:val="24"/>
          <w:szCs w:val="24"/>
          <w:lang w:val="en-US"/>
        </w:rPr>
        <w:t>R(I) 2/06 and CSDLA/500/2007</w:t>
      </w:r>
      <w:r w:rsidRPr="00D56883">
        <w:rPr>
          <w:rFonts w:ascii="Arial" w:eastAsia="Times New Roman" w:hAnsi="Arial" w:cs="Arial"/>
          <w:spacing w:val="-3"/>
          <w:kern w:val="0"/>
          <w:sz w:val="24"/>
          <w:szCs w:val="24"/>
          <w:lang w:val="en-US"/>
        </w:rPr>
        <w:t xml:space="preserve">, Tribunals of Commissioners in Great Britain have referred to the judgment of the Court of Appeal for England and Wales in R(Iran) v Secretary of State for the Home Department ([2005] EWCA Civ 982), outlining examples of commonly encountered errors of law in terms that can apply equally to appellate legal tribunals. </w:t>
      </w:r>
      <w:r w:rsidR="005E4674">
        <w:rPr>
          <w:rFonts w:ascii="Arial" w:eastAsia="Times New Roman" w:hAnsi="Arial" w:cs="Arial"/>
          <w:spacing w:val="-3"/>
          <w:kern w:val="0"/>
          <w:sz w:val="24"/>
          <w:szCs w:val="24"/>
          <w:lang w:val="en-US"/>
        </w:rPr>
        <w:t xml:space="preserve"> </w:t>
      </w:r>
      <w:r w:rsidRPr="00D56883">
        <w:rPr>
          <w:rFonts w:ascii="Arial" w:eastAsia="Times New Roman" w:hAnsi="Arial" w:cs="Arial"/>
          <w:spacing w:val="-3"/>
          <w:kern w:val="0"/>
          <w:sz w:val="24"/>
          <w:szCs w:val="24"/>
          <w:lang w:val="en-US"/>
        </w:rPr>
        <w:t xml:space="preserve">As set out at paragraph 30 of </w:t>
      </w:r>
      <w:r w:rsidRPr="00D56883">
        <w:rPr>
          <w:rFonts w:ascii="Arial" w:eastAsia="Times New Roman" w:hAnsi="Arial" w:cs="Arial"/>
          <w:i/>
          <w:iCs/>
          <w:spacing w:val="-3"/>
          <w:kern w:val="0"/>
          <w:sz w:val="24"/>
          <w:szCs w:val="24"/>
          <w:lang w:val="en-US"/>
        </w:rPr>
        <w:t>R(I) 2/06</w:t>
      </w:r>
      <w:r w:rsidRPr="00D56883">
        <w:rPr>
          <w:rFonts w:ascii="Arial" w:eastAsia="Times New Roman" w:hAnsi="Arial" w:cs="Arial"/>
          <w:spacing w:val="-3"/>
          <w:kern w:val="0"/>
          <w:sz w:val="24"/>
          <w:szCs w:val="24"/>
          <w:lang w:val="en-US"/>
        </w:rPr>
        <w:t xml:space="preserve"> these are:</w:t>
      </w:r>
    </w:p>
    <w:p w14:paraId="7786F402" w14:textId="77777777" w:rsidR="003057B6" w:rsidRPr="00D56883" w:rsidRDefault="003057B6"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p>
    <w:p w14:paraId="0F4BE9E4" w14:textId="77777777" w:rsidR="003057B6" w:rsidRPr="00D56883" w:rsidRDefault="003057B6" w:rsidP="008A3A57">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“(i)</w:t>
      </w:r>
      <w:r w:rsidRPr="00D56883">
        <w:rPr>
          <w:rFonts w:ascii="Arial" w:eastAsia="Times New Roman" w:hAnsi="Arial" w:cs="Arial"/>
          <w:spacing w:val="-3"/>
          <w:kern w:val="0"/>
          <w:sz w:val="24"/>
          <w:szCs w:val="24"/>
          <w:lang w:val="en-US"/>
        </w:rPr>
        <w:tab/>
        <w:t>making perverse or irrational findings on a matter or matters that were material to the outcome (‘material matters’);</w:t>
      </w:r>
    </w:p>
    <w:p w14:paraId="6E58785D" w14:textId="77777777" w:rsidR="003057B6" w:rsidRPr="00D56883" w:rsidRDefault="003057B6" w:rsidP="008A3A57">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p>
    <w:p w14:paraId="530E6BE3" w14:textId="77777777" w:rsidR="003057B6" w:rsidRPr="00D56883" w:rsidRDefault="003057B6" w:rsidP="008A3A57">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(ii)</w:t>
      </w:r>
      <w:r w:rsidRPr="00D56883">
        <w:rPr>
          <w:rFonts w:ascii="Arial" w:eastAsia="Times New Roman" w:hAnsi="Arial" w:cs="Arial"/>
          <w:spacing w:val="-3"/>
          <w:kern w:val="0"/>
          <w:sz w:val="24"/>
          <w:szCs w:val="24"/>
          <w:lang w:val="en-US"/>
        </w:rPr>
        <w:tab/>
        <w:t>failing to give reasons or any adequate reasons for findings on material matters;</w:t>
      </w:r>
    </w:p>
    <w:p w14:paraId="6B4DD714" w14:textId="77777777" w:rsidR="003057B6" w:rsidRPr="00D56883" w:rsidRDefault="003057B6" w:rsidP="008A3A57">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p>
    <w:p w14:paraId="2440FE86" w14:textId="77777777" w:rsidR="003057B6" w:rsidRPr="00D56883" w:rsidRDefault="003057B6" w:rsidP="008A3A57">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(iii)</w:t>
      </w:r>
      <w:r w:rsidRPr="00D56883">
        <w:rPr>
          <w:rFonts w:ascii="Arial" w:eastAsia="Times New Roman" w:hAnsi="Arial" w:cs="Arial"/>
          <w:spacing w:val="-3"/>
          <w:kern w:val="0"/>
          <w:sz w:val="24"/>
          <w:szCs w:val="24"/>
          <w:lang w:val="en-US"/>
        </w:rPr>
        <w:tab/>
        <w:t>failing to take into account and/or resolve conflicts of fact or opinion on material matters;</w:t>
      </w:r>
    </w:p>
    <w:p w14:paraId="6C710FA7" w14:textId="77777777" w:rsidR="003057B6" w:rsidRPr="00D56883" w:rsidRDefault="003057B6" w:rsidP="008A3A57">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p>
    <w:p w14:paraId="4872639E" w14:textId="77777777" w:rsidR="003057B6" w:rsidRPr="00D56883" w:rsidRDefault="003057B6" w:rsidP="008A3A57">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(iv)</w:t>
      </w:r>
      <w:r w:rsidRPr="00D56883">
        <w:rPr>
          <w:rFonts w:ascii="Arial" w:eastAsia="Times New Roman" w:hAnsi="Arial" w:cs="Arial"/>
          <w:spacing w:val="-3"/>
          <w:kern w:val="0"/>
          <w:sz w:val="24"/>
          <w:szCs w:val="24"/>
          <w:lang w:val="en-US"/>
        </w:rPr>
        <w:tab/>
        <w:t>giving weight to immaterial matters;</w:t>
      </w:r>
    </w:p>
    <w:p w14:paraId="6764783E" w14:textId="77777777" w:rsidR="003057B6" w:rsidRPr="00D56883" w:rsidRDefault="003057B6" w:rsidP="008A3A57">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p>
    <w:p w14:paraId="1465C62E" w14:textId="77777777" w:rsidR="003057B6" w:rsidRPr="00D56883" w:rsidRDefault="003057B6" w:rsidP="008A3A57">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(v)</w:t>
      </w:r>
      <w:r w:rsidRPr="00D56883">
        <w:rPr>
          <w:rFonts w:ascii="Arial" w:eastAsia="Times New Roman" w:hAnsi="Arial" w:cs="Arial"/>
          <w:spacing w:val="-3"/>
          <w:kern w:val="0"/>
          <w:sz w:val="24"/>
          <w:szCs w:val="24"/>
          <w:lang w:val="en-US"/>
        </w:rPr>
        <w:tab/>
        <w:t>making a material misdirection of law on any material matter;</w:t>
      </w:r>
    </w:p>
    <w:p w14:paraId="1F709C85" w14:textId="77777777" w:rsidR="003057B6" w:rsidRPr="00D56883" w:rsidRDefault="003057B6" w:rsidP="008A3A57">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p>
    <w:p w14:paraId="3E314A92" w14:textId="77777777" w:rsidR="003057B6" w:rsidRPr="00D56883" w:rsidRDefault="003057B6" w:rsidP="008A3A57">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(vi)</w:t>
      </w:r>
      <w:r w:rsidRPr="00D56883">
        <w:rPr>
          <w:rFonts w:ascii="Arial" w:eastAsia="Times New Roman" w:hAnsi="Arial" w:cs="Arial"/>
          <w:spacing w:val="-3"/>
          <w:kern w:val="0"/>
          <w:sz w:val="24"/>
          <w:szCs w:val="24"/>
          <w:lang w:val="en-US"/>
        </w:rPr>
        <w:tab/>
        <w:t>committing or permitting a procedural or other irregularity capable of making a material difference to the outcome or the fairness of proceedings; …</w:t>
      </w:r>
    </w:p>
    <w:p w14:paraId="04069BFC" w14:textId="77777777" w:rsidR="003057B6" w:rsidRPr="00D56883" w:rsidRDefault="003057B6" w:rsidP="008A3A57">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p>
    <w:p w14:paraId="0C9AB6F7" w14:textId="204CE9D6" w:rsidR="003057B6" w:rsidRPr="00D56883" w:rsidRDefault="003057B6" w:rsidP="008A3A57">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Each of these grounds for detecting any error of law contains the word ‘material’ (or ‘immaterial’).</w:t>
      </w:r>
      <w:r w:rsidR="008A3A57">
        <w:rPr>
          <w:rFonts w:ascii="Arial" w:eastAsia="Times New Roman" w:hAnsi="Arial" w:cs="Arial"/>
          <w:spacing w:val="-3"/>
          <w:kern w:val="0"/>
          <w:sz w:val="24"/>
          <w:szCs w:val="24"/>
          <w:lang w:val="en-US"/>
        </w:rPr>
        <w:t xml:space="preserve"> </w:t>
      </w:r>
      <w:r w:rsidRPr="00D56883">
        <w:rPr>
          <w:rFonts w:ascii="Arial" w:eastAsia="Times New Roman" w:hAnsi="Arial" w:cs="Arial"/>
          <w:spacing w:val="-3"/>
          <w:kern w:val="0"/>
          <w:sz w:val="24"/>
          <w:szCs w:val="24"/>
          <w:lang w:val="en-US"/>
        </w:rPr>
        <w:t xml:space="preserve"> Errors of law of which it can be said that they would have made no difference to the outcome do not matter.”</w:t>
      </w:r>
    </w:p>
    <w:p w14:paraId="2669DFD9" w14:textId="77777777" w:rsidR="003057B6" w:rsidRPr="00D56883" w:rsidRDefault="003057B6"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p>
    <w:p w14:paraId="67EED0F6" w14:textId="379866F1" w:rsidR="003057B6" w:rsidRPr="00D56883" w:rsidRDefault="007A245A" w:rsidP="00D56883">
      <w:pPr>
        <w:tabs>
          <w:tab w:val="left" w:pos="510"/>
          <w:tab w:val="left" w:pos="1077"/>
          <w:tab w:val="left" w:pos="1797"/>
        </w:tabs>
        <w:spacing w:after="0" w:line="240" w:lineRule="auto"/>
        <w:rPr>
          <w:rFonts w:ascii="Arial" w:eastAsia="Times New Roman" w:hAnsi="Arial" w:cs="Arial"/>
          <w:b/>
          <w:bCs/>
          <w:spacing w:val="-3"/>
          <w:kern w:val="0"/>
          <w:sz w:val="24"/>
          <w:szCs w:val="24"/>
          <w:lang w:val="en-US"/>
        </w:rPr>
      </w:pPr>
      <w:r>
        <w:rPr>
          <w:rFonts w:ascii="Arial" w:eastAsia="Times New Roman" w:hAnsi="Arial" w:cs="Arial"/>
          <w:b/>
          <w:bCs/>
          <w:spacing w:val="-3"/>
          <w:kern w:val="0"/>
          <w:sz w:val="24"/>
          <w:szCs w:val="24"/>
          <w:lang w:val="en-US"/>
        </w:rPr>
        <w:tab/>
      </w:r>
      <w:r w:rsidR="003057B6" w:rsidRPr="00D56883">
        <w:rPr>
          <w:rFonts w:ascii="Arial" w:eastAsia="Times New Roman" w:hAnsi="Arial" w:cs="Arial"/>
          <w:b/>
          <w:bCs/>
          <w:spacing w:val="-3"/>
          <w:kern w:val="0"/>
          <w:sz w:val="24"/>
          <w:szCs w:val="24"/>
          <w:lang w:val="en-US"/>
        </w:rPr>
        <w:t>Relevant legislative provisions</w:t>
      </w:r>
    </w:p>
    <w:p w14:paraId="4FD34A6D" w14:textId="77777777" w:rsidR="003057B6" w:rsidRPr="007A245A" w:rsidRDefault="003057B6"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p>
    <w:p w14:paraId="77DB285D" w14:textId="77777777" w:rsidR="003057B6" w:rsidRPr="00D56883" w:rsidRDefault="003057B6" w:rsidP="007A245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15.</w:t>
      </w:r>
      <w:r w:rsidRPr="00D56883">
        <w:rPr>
          <w:rFonts w:ascii="Arial" w:eastAsia="Times New Roman" w:hAnsi="Arial" w:cs="Arial"/>
          <w:spacing w:val="-3"/>
          <w:kern w:val="0"/>
          <w:sz w:val="24"/>
          <w:szCs w:val="24"/>
          <w:lang w:val="en-US"/>
        </w:rPr>
        <w:tab/>
        <w:t>Regulations 9 and 10 of the Personal Independence Payment Regulations (Northern Ireland) 2016, as amended, provide:</w:t>
      </w:r>
    </w:p>
    <w:p w14:paraId="2DA85FC9" w14:textId="77777777" w:rsidR="003057B6" w:rsidRPr="00D56883" w:rsidRDefault="003057B6"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p>
    <w:p w14:paraId="2F6F805B"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w:t>
      </w:r>
      <w:r w:rsidRPr="00D56883">
        <w:rPr>
          <w:rFonts w:ascii="Arial" w:eastAsia="Times New Roman" w:hAnsi="Arial" w:cs="Arial"/>
          <w:b/>
          <w:bCs/>
          <w:spacing w:val="-3"/>
          <w:kern w:val="0"/>
          <w:sz w:val="24"/>
          <w:szCs w:val="24"/>
          <w:lang w:val="en-US"/>
        </w:rPr>
        <w:t>Claimant may be called for a consultation to determine whether the claimant has limited or severely limited ability to carry out activities</w:t>
      </w:r>
    </w:p>
    <w:p w14:paraId="639BF0D5"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p>
    <w:p w14:paraId="70730A0C"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9.</w:t>
      </w:r>
      <w:r w:rsidR="00352FB1" w:rsidRPr="00D56883">
        <w:rPr>
          <w:rFonts w:ascii="Arial" w:eastAsia="Times New Roman" w:hAnsi="Arial" w:cs="Arial"/>
          <w:spacing w:val="-3"/>
          <w:kern w:val="0"/>
          <w:sz w:val="24"/>
          <w:szCs w:val="24"/>
          <w:lang w:val="en-US"/>
        </w:rPr>
        <w:t>— (</w:t>
      </w:r>
      <w:r w:rsidRPr="00D56883">
        <w:rPr>
          <w:rFonts w:ascii="Arial" w:eastAsia="Times New Roman" w:hAnsi="Arial" w:cs="Arial"/>
          <w:spacing w:val="-3"/>
          <w:kern w:val="0"/>
          <w:sz w:val="24"/>
          <w:szCs w:val="24"/>
          <w:lang w:val="en-US"/>
        </w:rPr>
        <w:t xml:space="preserve">1) Where it falls to be determined whether C has limited ability or </w:t>
      </w:r>
      <w:r w:rsidR="00352FB1" w:rsidRPr="00D56883">
        <w:rPr>
          <w:rFonts w:ascii="Arial" w:eastAsia="Times New Roman" w:hAnsi="Arial" w:cs="Arial"/>
          <w:spacing w:val="-3"/>
          <w:kern w:val="0"/>
          <w:sz w:val="24"/>
          <w:szCs w:val="24"/>
          <w:lang w:val="en-US"/>
        </w:rPr>
        <w:t>severely limited</w:t>
      </w:r>
      <w:r w:rsidRPr="00D56883">
        <w:rPr>
          <w:rFonts w:ascii="Arial" w:eastAsia="Times New Roman" w:hAnsi="Arial" w:cs="Arial"/>
          <w:spacing w:val="-3"/>
          <w:kern w:val="0"/>
          <w:sz w:val="24"/>
          <w:szCs w:val="24"/>
          <w:lang w:val="en-US"/>
        </w:rPr>
        <w:t xml:space="preserve"> ability to carry out daily living activities or mobility activities, C may be required to do either or both of the following—</w:t>
      </w:r>
    </w:p>
    <w:p w14:paraId="08555311"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p>
    <w:p w14:paraId="4C606B72" w14:textId="3D7E8907" w:rsidR="003057B6" w:rsidRPr="00D56883" w:rsidRDefault="007A245A" w:rsidP="007A245A">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(a) attend for and participate in a consultation in person;</w:t>
      </w:r>
    </w:p>
    <w:p w14:paraId="2A06DE11" w14:textId="77777777" w:rsidR="00352FB1" w:rsidRPr="00D56883" w:rsidRDefault="00352FB1" w:rsidP="007A245A">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p>
    <w:p w14:paraId="6481E9FF" w14:textId="3A5BAF94" w:rsidR="003057B6" w:rsidRPr="00D56883" w:rsidRDefault="007A245A" w:rsidP="007A245A">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(b) participate in a consultation by telephone or by video.</w:t>
      </w:r>
    </w:p>
    <w:p w14:paraId="66FAC1D6"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p>
    <w:p w14:paraId="3CEB25A7"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(2) Subject to paragraph (3), where C fails without good reason to attend for or participate in a consultation referred to in paragraph (1), a negative determination must be made.</w:t>
      </w:r>
    </w:p>
    <w:p w14:paraId="24105BA0"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p>
    <w:p w14:paraId="2297C871" w14:textId="6CB1F9A0"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(3) Paragraph (2) does not apply unless—</w:t>
      </w:r>
    </w:p>
    <w:p w14:paraId="33F15D2F"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p>
    <w:p w14:paraId="4D90AE83" w14:textId="6A6B9907" w:rsidR="003057B6" w:rsidRPr="00D56883" w:rsidRDefault="007A245A" w:rsidP="007A245A">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(a) written notice of the date, time and, where applicable, place for the consultation is sent to C at least 7 days in advance; or</w:t>
      </w:r>
    </w:p>
    <w:p w14:paraId="4283BAA5" w14:textId="77777777" w:rsidR="00352FB1" w:rsidRPr="00D56883" w:rsidRDefault="00352FB1" w:rsidP="007A245A">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p>
    <w:p w14:paraId="529C2ABA" w14:textId="3CDAA0B2" w:rsidR="003057B6" w:rsidRPr="00D56883" w:rsidRDefault="007A245A" w:rsidP="007A245A">
      <w:pPr>
        <w:tabs>
          <w:tab w:val="left" w:pos="510"/>
          <w:tab w:val="left" w:pos="1077"/>
          <w:tab w:val="left" w:pos="1797"/>
        </w:tabs>
        <w:spacing w:after="0" w:line="240" w:lineRule="auto"/>
        <w:ind w:left="1797" w:right="1077" w:hanging="72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(b) C agrees, whether in writing or otherwise, to accept a shorter period of notice of those matters.</w:t>
      </w:r>
    </w:p>
    <w:p w14:paraId="4C1FF2CB"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p>
    <w:p w14:paraId="00B22BB1"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(4) In paragraph (3), reference to written notice includes notice sent by electronic communication where C has agreed to accept correspondence in that way and “electronic communication” has the meaning given in section 4(1) of the Electronic Communications Act (Northern Ireland) 2001(a).</w:t>
      </w:r>
    </w:p>
    <w:p w14:paraId="4E42E5E3"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p>
    <w:p w14:paraId="777A2555"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(5) In this regulation, a reference to consultation is to a consultation with a person  approved by the Department.</w:t>
      </w:r>
    </w:p>
    <w:p w14:paraId="23F71A74"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p>
    <w:p w14:paraId="59BE8F42" w14:textId="7402ABA1"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b/>
          <w:bCs/>
          <w:spacing w:val="-3"/>
          <w:kern w:val="0"/>
          <w:sz w:val="24"/>
          <w:szCs w:val="24"/>
          <w:lang w:val="en-US"/>
        </w:rPr>
      </w:pPr>
      <w:r w:rsidRPr="00D56883">
        <w:rPr>
          <w:rFonts w:ascii="Arial" w:eastAsia="Times New Roman" w:hAnsi="Arial" w:cs="Arial"/>
          <w:b/>
          <w:bCs/>
          <w:spacing w:val="-3"/>
          <w:kern w:val="0"/>
          <w:sz w:val="24"/>
          <w:szCs w:val="24"/>
          <w:lang w:val="en-US"/>
        </w:rPr>
        <w:t>Matters to be taken into account in determining good reason in relation to regulations 8 and 9</w:t>
      </w:r>
    </w:p>
    <w:p w14:paraId="7E8ABCE0"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p>
    <w:p w14:paraId="2B7CDEC7"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10. The matters to be taken into account in determining whether C has good reason under regulation 8(3) or 9(2) include—</w:t>
      </w:r>
    </w:p>
    <w:p w14:paraId="707B4671" w14:textId="77777777" w:rsidR="003057B6" w:rsidRPr="00D56883" w:rsidRDefault="003057B6"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p>
    <w:p w14:paraId="444A4833" w14:textId="2A53AFDF" w:rsidR="003057B6" w:rsidRPr="00D56883" w:rsidRDefault="007A245A"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(a) C’s state of health at the relevant time; and</w:t>
      </w:r>
    </w:p>
    <w:p w14:paraId="70C09CC6" w14:textId="77777777" w:rsidR="00352FB1" w:rsidRPr="00D56883" w:rsidRDefault="00352FB1"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p>
    <w:p w14:paraId="284B4660" w14:textId="678EC45E" w:rsidR="003057B6" w:rsidRPr="00D56883" w:rsidRDefault="007A245A" w:rsidP="007A245A">
      <w:pPr>
        <w:tabs>
          <w:tab w:val="left" w:pos="510"/>
          <w:tab w:val="left" w:pos="1077"/>
          <w:tab w:val="left" w:pos="1797"/>
        </w:tabs>
        <w:spacing w:after="0" w:line="240" w:lineRule="auto"/>
        <w:ind w:left="1077" w:right="1077"/>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(b) the nature of any disability that C has.’</w:t>
      </w:r>
    </w:p>
    <w:p w14:paraId="6AD7A0D2" w14:textId="77777777" w:rsidR="003057B6" w:rsidRPr="00D56883" w:rsidRDefault="003057B6"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p>
    <w:p w14:paraId="6D419139" w14:textId="41189727" w:rsidR="003057B6" w:rsidRPr="00D56883" w:rsidRDefault="00943B76" w:rsidP="00315374">
      <w:pPr>
        <w:tabs>
          <w:tab w:val="left" w:pos="510"/>
          <w:tab w:val="left" w:pos="1077"/>
          <w:tab w:val="left" w:pos="1797"/>
        </w:tabs>
        <w:spacing w:after="0" w:line="240" w:lineRule="auto"/>
        <w:ind w:left="510" w:hanging="510"/>
        <w:rPr>
          <w:rFonts w:ascii="Arial" w:eastAsia="Times New Roman" w:hAnsi="Arial" w:cs="Arial"/>
          <w:b/>
          <w:bCs/>
          <w:spacing w:val="-3"/>
          <w:kern w:val="0"/>
          <w:sz w:val="24"/>
          <w:szCs w:val="24"/>
          <w:lang w:val="en-US"/>
        </w:rPr>
      </w:pPr>
      <w:r>
        <w:rPr>
          <w:rFonts w:ascii="Arial" w:eastAsia="Times New Roman" w:hAnsi="Arial" w:cs="Arial"/>
          <w:b/>
          <w:bCs/>
          <w:spacing w:val="-3"/>
          <w:kern w:val="0"/>
          <w:sz w:val="24"/>
          <w:szCs w:val="24"/>
          <w:lang w:val="en-US"/>
        </w:rPr>
        <w:lastRenderedPageBreak/>
        <w:tab/>
      </w:r>
      <w:r w:rsidR="003057B6" w:rsidRPr="00D56883">
        <w:rPr>
          <w:rFonts w:ascii="Arial" w:eastAsia="Times New Roman" w:hAnsi="Arial" w:cs="Arial"/>
          <w:b/>
          <w:bCs/>
          <w:spacing w:val="-3"/>
          <w:kern w:val="0"/>
          <w:sz w:val="24"/>
          <w:szCs w:val="24"/>
          <w:lang w:val="en-US"/>
        </w:rPr>
        <w:t xml:space="preserve">The decision of Commissioner Stockman in </w:t>
      </w:r>
      <w:r w:rsidR="003057B6" w:rsidRPr="00D56883">
        <w:rPr>
          <w:rFonts w:ascii="Arial" w:eastAsia="Times New Roman" w:hAnsi="Arial" w:cs="Arial"/>
          <w:b/>
          <w:bCs/>
          <w:i/>
          <w:iCs/>
          <w:spacing w:val="-3"/>
          <w:kern w:val="0"/>
          <w:sz w:val="24"/>
          <w:szCs w:val="24"/>
          <w:lang w:val="en-US"/>
        </w:rPr>
        <w:t>RS v Department of Communities (PIP)</w:t>
      </w:r>
      <w:r w:rsidR="003057B6" w:rsidRPr="00D56883">
        <w:rPr>
          <w:rFonts w:ascii="Arial" w:eastAsia="Times New Roman" w:hAnsi="Arial" w:cs="Arial"/>
          <w:b/>
          <w:bCs/>
          <w:spacing w:val="-3"/>
          <w:kern w:val="0"/>
          <w:sz w:val="24"/>
          <w:szCs w:val="24"/>
          <w:lang w:val="en-US"/>
        </w:rPr>
        <w:t xml:space="preserve"> ([2021] NICom 4 (</w:t>
      </w:r>
      <w:r w:rsidR="003057B6" w:rsidRPr="00D56883">
        <w:rPr>
          <w:rFonts w:ascii="Arial" w:eastAsia="Times New Roman" w:hAnsi="Arial" w:cs="Arial"/>
          <w:b/>
          <w:bCs/>
          <w:i/>
          <w:iCs/>
          <w:spacing w:val="-3"/>
          <w:kern w:val="0"/>
          <w:sz w:val="24"/>
          <w:szCs w:val="24"/>
          <w:lang w:val="en-US"/>
        </w:rPr>
        <w:t>‘RS’</w:t>
      </w:r>
      <w:r w:rsidR="003057B6" w:rsidRPr="00D56883">
        <w:rPr>
          <w:rFonts w:ascii="Arial" w:eastAsia="Times New Roman" w:hAnsi="Arial" w:cs="Arial"/>
          <w:b/>
          <w:bCs/>
          <w:spacing w:val="-3"/>
          <w:kern w:val="0"/>
          <w:sz w:val="24"/>
          <w:szCs w:val="24"/>
          <w:lang w:val="en-US"/>
        </w:rPr>
        <w:t>)</w:t>
      </w:r>
    </w:p>
    <w:p w14:paraId="19F85D61" w14:textId="77777777" w:rsidR="007A245A" w:rsidRDefault="007A245A"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p>
    <w:p w14:paraId="076D1825" w14:textId="257F2698" w:rsidR="003057B6" w:rsidRDefault="003057B6"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16..</w:t>
      </w:r>
      <w:r w:rsidRPr="00D56883">
        <w:rPr>
          <w:rFonts w:ascii="Arial" w:eastAsia="Times New Roman" w:hAnsi="Arial" w:cs="Arial"/>
          <w:spacing w:val="-3"/>
          <w:kern w:val="0"/>
          <w:sz w:val="24"/>
          <w:szCs w:val="24"/>
          <w:lang w:val="en-US"/>
        </w:rPr>
        <w:tab/>
        <w:t xml:space="preserve">In </w:t>
      </w:r>
      <w:r w:rsidRPr="00D56883">
        <w:rPr>
          <w:rFonts w:ascii="Arial" w:eastAsia="Times New Roman" w:hAnsi="Arial" w:cs="Arial"/>
          <w:i/>
          <w:iCs/>
          <w:spacing w:val="-3"/>
          <w:kern w:val="0"/>
          <w:sz w:val="24"/>
          <w:szCs w:val="24"/>
          <w:lang w:val="en-US"/>
        </w:rPr>
        <w:t>RS</w:t>
      </w:r>
      <w:r w:rsidRPr="00D56883">
        <w:rPr>
          <w:rFonts w:ascii="Arial" w:eastAsia="Times New Roman" w:hAnsi="Arial" w:cs="Arial"/>
          <w:spacing w:val="-3"/>
          <w:kern w:val="0"/>
          <w:sz w:val="24"/>
          <w:szCs w:val="24"/>
          <w:lang w:val="en-US"/>
        </w:rPr>
        <w:t>,</w:t>
      </w:r>
      <w:r w:rsidR="00D02FD3" w:rsidRPr="00D56883">
        <w:rPr>
          <w:rFonts w:ascii="Arial" w:eastAsia="Times New Roman" w:hAnsi="Arial" w:cs="Arial"/>
          <w:spacing w:val="-3"/>
          <w:kern w:val="0"/>
          <w:sz w:val="24"/>
          <w:szCs w:val="24"/>
          <w:lang w:val="en-US"/>
        </w:rPr>
        <w:t xml:space="preserve"> Co</w:t>
      </w:r>
      <w:r w:rsidRPr="00D56883">
        <w:rPr>
          <w:rFonts w:ascii="Arial" w:eastAsia="Times New Roman" w:hAnsi="Arial" w:cs="Arial"/>
          <w:spacing w:val="-3"/>
          <w:kern w:val="0"/>
          <w:sz w:val="24"/>
          <w:szCs w:val="24"/>
          <w:lang w:val="en-US"/>
        </w:rPr>
        <w:t>mmissioner Stockm</w:t>
      </w:r>
      <w:r w:rsidR="00D02FD3" w:rsidRPr="00D56883">
        <w:rPr>
          <w:rFonts w:ascii="Arial" w:eastAsia="Times New Roman" w:hAnsi="Arial" w:cs="Arial"/>
          <w:spacing w:val="-3"/>
          <w:kern w:val="0"/>
          <w:sz w:val="24"/>
          <w:szCs w:val="24"/>
          <w:lang w:val="en-US"/>
        </w:rPr>
        <w:t>an</w:t>
      </w:r>
      <w:r w:rsidRPr="00D56883">
        <w:rPr>
          <w:rFonts w:ascii="Arial" w:eastAsia="Times New Roman" w:hAnsi="Arial" w:cs="Arial"/>
          <w:spacing w:val="-3"/>
          <w:kern w:val="0"/>
          <w:sz w:val="24"/>
          <w:szCs w:val="24"/>
          <w:lang w:val="en-US"/>
        </w:rPr>
        <w:t xml:space="preserve"> said the following at paragraphs 26 to 35:</w:t>
      </w:r>
    </w:p>
    <w:p w14:paraId="22293475" w14:textId="77777777" w:rsidR="007A245A" w:rsidRPr="00D56883" w:rsidRDefault="007A245A"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p>
    <w:p w14:paraId="7F43EE39" w14:textId="2E14D5B3" w:rsidR="003057B6" w:rsidRPr="00D56883" w:rsidRDefault="00CB3B0A" w:rsidP="00CB3B0A">
      <w:pPr>
        <w:tabs>
          <w:tab w:val="left" w:pos="510"/>
          <w:tab w:val="left" w:pos="1077"/>
          <w:tab w:val="left" w:pos="1797"/>
        </w:tabs>
        <w:spacing w:after="0" w:line="240" w:lineRule="auto"/>
        <w:jc w:val="both"/>
        <w:rPr>
          <w:rFonts w:ascii="Arial" w:eastAsia="Times New Roman" w:hAnsi="Arial" w:cs="Arial"/>
          <w:i/>
          <w:iCs/>
          <w:spacing w:val="-3"/>
          <w:kern w:val="0"/>
          <w:sz w:val="24"/>
          <w:szCs w:val="24"/>
          <w:lang w:val="en-US"/>
        </w:rPr>
      </w:pPr>
      <w:r>
        <w:rPr>
          <w:rFonts w:ascii="Arial" w:eastAsia="Times New Roman" w:hAnsi="Arial" w:cs="Arial"/>
          <w:i/>
          <w:iCs/>
          <w:spacing w:val="-3"/>
          <w:kern w:val="0"/>
          <w:sz w:val="24"/>
          <w:szCs w:val="24"/>
          <w:lang w:val="en-US"/>
        </w:rPr>
        <w:tab/>
      </w:r>
      <w:r w:rsidR="003057B6" w:rsidRPr="00D56883">
        <w:rPr>
          <w:rFonts w:ascii="Arial" w:eastAsia="Times New Roman" w:hAnsi="Arial" w:cs="Arial"/>
          <w:i/>
          <w:iCs/>
          <w:spacing w:val="-3"/>
          <w:kern w:val="0"/>
          <w:sz w:val="24"/>
          <w:szCs w:val="24"/>
          <w:lang w:val="en-US"/>
        </w:rPr>
        <w:t>Procedural requirements arising from regulation 9</w:t>
      </w:r>
    </w:p>
    <w:p w14:paraId="261E3F9B" w14:textId="77777777" w:rsidR="00943B76" w:rsidRDefault="00943B76" w:rsidP="00CB3B0A">
      <w:pPr>
        <w:tabs>
          <w:tab w:val="left" w:pos="510"/>
          <w:tab w:val="left" w:pos="1077"/>
          <w:tab w:val="left" w:pos="1797"/>
        </w:tabs>
        <w:spacing w:after="0" w:line="240" w:lineRule="auto"/>
        <w:jc w:val="both"/>
        <w:rPr>
          <w:rFonts w:ascii="Arial" w:eastAsia="Times New Roman" w:hAnsi="Arial" w:cs="Arial"/>
          <w:spacing w:val="-3"/>
          <w:kern w:val="0"/>
          <w:sz w:val="24"/>
          <w:szCs w:val="24"/>
          <w:lang w:val="en-US"/>
        </w:rPr>
      </w:pPr>
    </w:p>
    <w:p w14:paraId="6C16F60B" w14:textId="7056FF1A" w:rsidR="003057B6" w:rsidRDefault="00CB3B0A"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This is the first case that I have seen involving regulation 9 of the PIP Regulations.  What I have seen gives me some cause for concern about the Department’s approach to the presentation of such cases to tribunals.  However, I cannot tell if the failings in approach that I identify relate to this case alone or reflect more general practice.</w:t>
      </w:r>
    </w:p>
    <w:p w14:paraId="7AD10E25" w14:textId="77777777" w:rsidR="00943B76" w:rsidRPr="00D56883" w:rsidRDefault="00943B76"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47E9EF38" w14:textId="548588CC" w:rsidR="003057B6" w:rsidRDefault="00CB3B0A"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 xml:space="preserve">Regulation 9 places a requirement on the Department to disallow a claim for PIP where a claimant fails to attend a consultation without good reason.  Such regulations have a long history in social security law.  Due, no doubt, to the punitive consequences for claimants of failing to attend an examination without good reason, the adjudicating authorities have strictly applied the related procedural requirements that are placed on the Department.  Thus, the Great Britain Social Security Commissioner in R(S)1/64 required adherence to the time limits and necessary content of a notice of examination issued under regulation 10(b) of the National Insurance (Unemployment and Sickness Benefit) Regulations 1948.  This approach was carried forward by the Great Britain Commissioner in </w:t>
      </w:r>
      <w:r w:rsidR="003057B6" w:rsidRPr="00D56883">
        <w:rPr>
          <w:rFonts w:ascii="Arial" w:eastAsia="Times New Roman" w:hAnsi="Arial" w:cs="Arial"/>
          <w:i/>
          <w:iCs/>
          <w:spacing w:val="-3"/>
          <w:kern w:val="0"/>
          <w:sz w:val="24"/>
          <w:szCs w:val="24"/>
          <w:lang w:val="en-US"/>
        </w:rPr>
        <w:t>R(S)1/87</w:t>
      </w:r>
      <w:r w:rsidR="003057B6" w:rsidRPr="00D56883">
        <w:rPr>
          <w:rFonts w:ascii="Arial" w:eastAsia="Times New Roman" w:hAnsi="Arial" w:cs="Arial"/>
          <w:spacing w:val="-3"/>
          <w:kern w:val="0"/>
          <w:sz w:val="24"/>
          <w:szCs w:val="24"/>
          <w:lang w:val="en-US"/>
        </w:rPr>
        <w:t xml:space="preserve">, applying it to regulation 17(1)(b) of the Social Security (Unemployment, Sickness and Invalidity Benefit) Regulations 1983.  The same approach can be seen in the Great Britain Commissioner’s decision in </w:t>
      </w:r>
      <w:r w:rsidR="003057B6" w:rsidRPr="00D56883">
        <w:rPr>
          <w:rFonts w:ascii="Arial" w:eastAsia="Times New Roman" w:hAnsi="Arial" w:cs="Arial"/>
          <w:i/>
          <w:iCs/>
          <w:spacing w:val="-3"/>
          <w:kern w:val="0"/>
          <w:sz w:val="24"/>
          <w:szCs w:val="24"/>
          <w:lang w:val="en-US"/>
        </w:rPr>
        <w:t>CIB/2221/2005</w:t>
      </w:r>
      <w:r w:rsidR="003057B6" w:rsidRPr="00D56883">
        <w:rPr>
          <w:rFonts w:ascii="Arial" w:eastAsia="Times New Roman" w:hAnsi="Arial" w:cs="Arial"/>
          <w:spacing w:val="-3"/>
          <w:kern w:val="0"/>
          <w:sz w:val="24"/>
          <w:szCs w:val="24"/>
          <w:lang w:val="en-US"/>
        </w:rPr>
        <w:t xml:space="preserve"> in relation to decisions under regulation 8 of the Social Security (Incapacity for Work) Regulations 1995 and in my own decision of </w:t>
      </w:r>
      <w:r w:rsidR="003057B6" w:rsidRPr="00D56883">
        <w:rPr>
          <w:rFonts w:ascii="Arial" w:eastAsia="Times New Roman" w:hAnsi="Arial" w:cs="Arial"/>
          <w:i/>
          <w:iCs/>
          <w:spacing w:val="-3"/>
          <w:kern w:val="0"/>
          <w:sz w:val="24"/>
          <w:szCs w:val="24"/>
          <w:lang w:val="en-US"/>
        </w:rPr>
        <w:t>TG-v-Department for Communities</w:t>
      </w:r>
      <w:r w:rsidR="003057B6" w:rsidRPr="00D56883">
        <w:rPr>
          <w:rFonts w:ascii="Arial" w:eastAsia="Times New Roman" w:hAnsi="Arial" w:cs="Arial"/>
          <w:spacing w:val="-3"/>
          <w:kern w:val="0"/>
          <w:sz w:val="24"/>
          <w:szCs w:val="24"/>
          <w:lang w:val="en-US"/>
        </w:rPr>
        <w:t xml:space="preserve"> [2017] NI Com 68 in relation to a DLA decision under Article 19 of the Social Security Order (NI) 1998.</w:t>
      </w:r>
    </w:p>
    <w:p w14:paraId="265D2F6B" w14:textId="77777777" w:rsidR="001C5524" w:rsidRPr="00D56883" w:rsidRDefault="001C5524"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748B0E7C" w14:textId="21DDD9CC" w:rsidR="003057B6" w:rsidRDefault="00CB3B0A"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It is unsurprising that the principles followed consistently within the social security regimes established under the 1948, 1975 and 1992 legislation have been carried forward into the modern era.  PIP was introduced somewhat earlier in Great Britain than in Northern Ireland.  The Great Britain Upper Tribunal judges have already built up a body of case law addressed to regulation 9 in the Great Britain equivalent of the PIP Regulations.  The following principles can be observed:</w:t>
      </w:r>
    </w:p>
    <w:p w14:paraId="5F896F28" w14:textId="77777777" w:rsidR="001C5524" w:rsidRPr="00D56883" w:rsidRDefault="001C5524"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15B78E68" w14:textId="43EC6A69" w:rsidR="003057B6" w:rsidRPr="00D8076F" w:rsidRDefault="003057B6" w:rsidP="00CB3B0A">
      <w:pPr>
        <w:pStyle w:val="ListParagraph"/>
        <w:numPr>
          <w:ilvl w:val="0"/>
          <w:numId w:val="4"/>
        </w:numPr>
        <w:tabs>
          <w:tab w:val="left" w:pos="510"/>
          <w:tab w:val="left" w:pos="1077"/>
          <w:tab w:val="left" w:pos="1797"/>
        </w:tabs>
        <w:spacing w:after="0" w:line="240" w:lineRule="auto"/>
        <w:ind w:left="1020" w:hanging="510"/>
        <w:jc w:val="both"/>
        <w:rPr>
          <w:rFonts w:ascii="Arial" w:eastAsia="Times New Roman" w:hAnsi="Arial" w:cs="Arial"/>
          <w:spacing w:val="-3"/>
          <w:kern w:val="0"/>
          <w:sz w:val="24"/>
          <w:szCs w:val="24"/>
          <w:lang w:val="en-US"/>
        </w:rPr>
      </w:pPr>
      <w:r w:rsidRPr="00D8076F">
        <w:rPr>
          <w:rFonts w:ascii="Arial" w:eastAsia="Times New Roman" w:hAnsi="Arial" w:cs="Arial"/>
          <w:i/>
          <w:iCs/>
          <w:spacing w:val="-3"/>
          <w:kern w:val="0"/>
          <w:sz w:val="24"/>
          <w:szCs w:val="24"/>
          <w:lang w:val="en-US"/>
        </w:rPr>
        <w:t>SY v SSWP</w:t>
      </w:r>
      <w:r w:rsidRPr="00D8076F">
        <w:rPr>
          <w:rFonts w:ascii="Arial" w:eastAsia="Times New Roman" w:hAnsi="Arial" w:cs="Arial"/>
          <w:spacing w:val="-3"/>
          <w:kern w:val="0"/>
          <w:sz w:val="24"/>
          <w:szCs w:val="24"/>
          <w:lang w:val="en-US"/>
        </w:rPr>
        <w:t xml:space="preserve"> [2017] UKUT 363: the tribunal must make a decision on evidence, rather than on the generalised assertions of a history of non-compliance made by the [Department];</w:t>
      </w:r>
    </w:p>
    <w:p w14:paraId="0BC7002F" w14:textId="77777777" w:rsidR="001C5524" w:rsidRPr="00D56883" w:rsidRDefault="001C5524" w:rsidP="00CB3B0A">
      <w:pPr>
        <w:tabs>
          <w:tab w:val="left" w:pos="510"/>
          <w:tab w:val="left" w:pos="1077"/>
          <w:tab w:val="left" w:pos="1797"/>
        </w:tabs>
        <w:spacing w:after="0" w:line="240" w:lineRule="auto"/>
        <w:ind w:left="1020" w:hanging="510"/>
        <w:jc w:val="both"/>
        <w:rPr>
          <w:rFonts w:ascii="Arial" w:eastAsia="Times New Roman" w:hAnsi="Arial" w:cs="Arial"/>
          <w:spacing w:val="-3"/>
          <w:kern w:val="0"/>
          <w:sz w:val="24"/>
          <w:szCs w:val="24"/>
          <w:lang w:val="en-US"/>
        </w:rPr>
      </w:pPr>
    </w:p>
    <w:p w14:paraId="3DDED9DD" w14:textId="316BB0D9" w:rsidR="003057B6" w:rsidRPr="00D8076F" w:rsidRDefault="003057B6" w:rsidP="00CB3B0A">
      <w:pPr>
        <w:pStyle w:val="ListParagraph"/>
        <w:numPr>
          <w:ilvl w:val="0"/>
          <w:numId w:val="4"/>
        </w:numPr>
        <w:tabs>
          <w:tab w:val="left" w:pos="510"/>
          <w:tab w:val="left" w:pos="1077"/>
          <w:tab w:val="left" w:pos="1797"/>
        </w:tabs>
        <w:spacing w:after="0" w:line="240" w:lineRule="auto"/>
        <w:ind w:left="1020" w:hanging="510"/>
        <w:jc w:val="both"/>
        <w:rPr>
          <w:rFonts w:ascii="Arial" w:eastAsia="Times New Roman" w:hAnsi="Arial" w:cs="Arial"/>
          <w:spacing w:val="-3"/>
          <w:kern w:val="0"/>
          <w:sz w:val="24"/>
          <w:szCs w:val="24"/>
          <w:lang w:val="en-US"/>
        </w:rPr>
      </w:pPr>
      <w:r w:rsidRPr="00D8076F">
        <w:rPr>
          <w:rFonts w:ascii="Arial" w:eastAsia="Times New Roman" w:hAnsi="Arial" w:cs="Arial"/>
          <w:i/>
          <w:iCs/>
          <w:spacing w:val="-3"/>
          <w:kern w:val="0"/>
          <w:sz w:val="24"/>
          <w:szCs w:val="24"/>
          <w:lang w:val="en-US"/>
        </w:rPr>
        <w:t>MB v SSWP</w:t>
      </w:r>
      <w:r w:rsidRPr="00D8076F">
        <w:rPr>
          <w:rFonts w:ascii="Arial" w:eastAsia="Times New Roman" w:hAnsi="Arial" w:cs="Arial"/>
          <w:spacing w:val="-3"/>
          <w:kern w:val="0"/>
          <w:sz w:val="24"/>
          <w:szCs w:val="24"/>
          <w:lang w:val="en-US"/>
        </w:rPr>
        <w:t xml:space="preserve"> [2018] UKUT 213: a copy of the relevant appointment letter or of a standard form must be placed before the tribunal by the [Department];</w:t>
      </w:r>
    </w:p>
    <w:p w14:paraId="077C5306" w14:textId="77777777" w:rsidR="001C5524" w:rsidRPr="00D56883" w:rsidRDefault="001C5524" w:rsidP="00CB3B0A">
      <w:pPr>
        <w:tabs>
          <w:tab w:val="left" w:pos="510"/>
          <w:tab w:val="left" w:pos="1077"/>
          <w:tab w:val="left" w:pos="1797"/>
        </w:tabs>
        <w:spacing w:after="0" w:line="240" w:lineRule="auto"/>
        <w:ind w:left="1020" w:hanging="510"/>
        <w:jc w:val="both"/>
        <w:rPr>
          <w:rFonts w:ascii="Arial" w:eastAsia="Times New Roman" w:hAnsi="Arial" w:cs="Arial"/>
          <w:spacing w:val="-3"/>
          <w:kern w:val="0"/>
          <w:sz w:val="24"/>
          <w:szCs w:val="24"/>
          <w:lang w:val="en-US"/>
        </w:rPr>
      </w:pPr>
    </w:p>
    <w:p w14:paraId="2958C1F6" w14:textId="63AF4534" w:rsidR="003057B6" w:rsidRPr="00D8076F" w:rsidRDefault="003057B6" w:rsidP="00CB3B0A">
      <w:pPr>
        <w:pStyle w:val="ListParagraph"/>
        <w:numPr>
          <w:ilvl w:val="0"/>
          <w:numId w:val="4"/>
        </w:numPr>
        <w:tabs>
          <w:tab w:val="left" w:pos="510"/>
          <w:tab w:val="left" w:pos="1077"/>
          <w:tab w:val="left" w:pos="1797"/>
        </w:tabs>
        <w:spacing w:after="0" w:line="240" w:lineRule="auto"/>
        <w:ind w:left="1020" w:hanging="510"/>
        <w:jc w:val="both"/>
        <w:rPr>
          <w:rFonts w:ascii="Arial" w:eastAsia="Times New Roman" w:hAnsi="Arial" w:cs="Arial"/>
          <w:spacing w:val="-3"/>
          <w:kern w:val="0"/>
          <w:sz w:val="24"/>
          <w:szCs w:val="24"/>
          <w:lang w:val="en-US"/>
        </w:rPr>
      </w:pPr>
      <w:r w:rsidRPr="00D8076F">
        <w:rPr>
          <w:rFonts w:ascii="Arial" w:eastAsia="Times New Roman" w:hAnsi="Arial" w:cs="Arial"/>
          <w:i/>
          <w:iCs/>
          <w:spacing w:val="-3"/>
          <w:kern w:val="0"/>
          <w:sz w:val="24"/>
          <w:szCs w:val="24"/>
          <w:lang w:val="en-US"/>
        </w:rPr>
        <w:lastRenderedPageBreak/>
        <w:t>IR v SSWP</w:t>
      </w:r>
      <w:r w:rsidRPr="00D8076F">
        <w:rPr>
          <w:rFonts w:ascii="Arial" w:eastAsia="Times New Roman" w:hAnsi="Arial" w:cs="Arial"/>
          <w:spacing w:val="-3"/>
          <w:kern w:val="0"/>
          <w:sz w:val="24"/>
          <w:szCs w:val="24"/>
          <w:lang w:val="en-US"/>
        </w:rPr>
        <w:t xml:space="preserve"> [2019] UKUT 374: the letter inviting the claimant to an examination must use the language of clear and unambiguous mandatory requirement;</w:t>
      </w:r>
    </w:p>
    <w:p w14:paraId="08E4D366" w14:textId="77777777" w:rsidR="001C5524" w:rsidRPr="00D56883" w:rsidRDefault="001C5524" w:rsidP="00CB3B0A">
      <w:pPr>
        <w:tabs>
          <w:tab w:val="left" w:pos="510"/>
          <w:tab w:val="left" w:pos="1077"/>
          <w:tab w:val="left" w:pos="1797"/>
        </w:tabs>
        <w:spacing w:after="0" w:line="240" w:lineRule="auto"/>
        <w:ind w:left="1020" w:hanging="510"/>
        <w:jc w:val="both"/>
        <w:rPr>
          <w:rFonts w:ascii="Arial" w:eastAsia="Times New Roman" w:hAnsi="Arial" w:cs="Arial"/>
          <w:spacing w:val="-3"/>
          <w:kern w:val="0"/>
          <w:sz w:val="24"/>
          <w:szCs w:val="24"/>
          <w:lang w:val="en-US"/>
        </w:rPr>
      </w:pPr>
    </w:p>
    <w:p w14:paraId="4D15C991" w14:textId="3E94A562" w:rsidR="003057B6" w:rsidRPr="00D8076F" w:rsidRDefault="003057B6" w:rsidP="00CB3B0A">
      <w:pPr>
        <w:pStyle w:val="ListParagraph"/>
        <w:numPr>
          <w:ilvl w:val="0"/>
          <w:numId w:val="4"/>
        </w:numPr>
        <w:tabs>
          <w:tab w:val="left" w:pos="510"/>
          <w:tab w:val="left" w:pos="1077"/>
          <w:tab w:val="left" w:pos="1797"/>
        </w:tabs>
        <w:spacing w:after="0" w:line="240" w:lineRule="auto"/>
        <w:ind w:left="1020" w:hanging="510"/>
        <w:jc w:val="both"/>
        <w:rPr>
          <w:rFonts w:ascii="Arial" w:eastAsia="Times New Roman" w:hAnsi="Arial" w:cs="Arial"/>
          <w:spacing w:val="-3"/>
          <w:kern w:val="0"/>
          <w:sz w:val="24"/>
          <w:szCs w:val="24"/>
          <w:lang w:val="en-US"/>
        </w:rPr>
      </w:pPr>
      <w:r w:rsidRPr="00D8076F">
        <w:rPr>
          <w:rFonts w:ascii="Arial" w:eastAsia="Times New Roman" w:hAnsi="Arial" w:cs="Arial"/>
          <w:i/>
          <w:iCs/>
          <w:spacing w:val="-3"/>
          <w:kern w:val="0"/>
          <w:sz w:val="24"/>
          <w:szCs w:val="24"/>
          <w:lang w:val="en-US"/>
        </w:rPr>
        <w:t>PPE v SSWP</w:t>
      </w:r>
      <w:r w:rsidRPr="00D8076F">
        <w:rPr>
          <w:rFonts w:ascii="Arial" w:eastAsia="Times New Roman" w:hAnsi="Arial" w:cs="Arial"/>
          <w:spacing w:val="-3"/>
          <w:kern w:val="0"/>
          <w:sz w:val="24"/>
          <w:szCs w:val="24"/>
          <w:lang w:val="en-US"/>
        </w:rPr>
        <w:t xml:space="preserve"> [2020] UKUT 59: (an ESA decision on parallel provisions to the effect that) the tribunal file must contain a copy of the letter sent or a standard form and evidence that a letter in that form had been generated by the computer system and dispatched.</w:t>
      </w:r>
    </w:p>
    <w:p w14:paraId="75271E70" w14:textId="77777777" w:rsidR="001C5524" w:rsidRPr="00D56883" w:rsidRDefault="001C5524"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57E2994A" w14:textId="5F67632C" w:rsidR="003057B6" w:rsidRDefault="00CB3B0A"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I find myself in agreement with the decisions of the Upper Tribunal judges in the cases above, which are built on long-standing principles of social security law.  I endorse the general principles followed in those cases.</w:t>
      </w:r>
    </w:p>
    <w:p w14:paraId="3B4E6990" w14:textId="77777777" w:rsidR="00BF14B2" w:rsidRPr="00D56883" w:rsidRDefault="00BF14B2"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2B1F8F04" w14:textId="1C5466F4" w:rsidR="003057B6" w:rsidRDefault="00CB3B0A"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Deconstructing regulation 9 and the requirements of case law, it appears to me that certain matters are required to be proved by the Department to the satisfaction of a tribunal before it can determine an appeal such as the present one under regulation 9.  These include establishing the fact of sending the claimant written notice of the date, time and place of the consultation (or notice by electronic communication that the claimant had agreed to accept); establishing that it was sent at least 7 days in advance (or if shorter that the claimant consented to this); and establishing that the notice included clear and unambiguous language informing that claimant that attendance was mandatory and that non-attendance would result in disallowance.</w:t>
      </w:r>
    </w:p>
    <w:p w14:paraId="5D153B50" w14:textId="77777777" w:rsidR="00BF14B2" w:rsidRPr="00D56883" w:rsidRDefault="00BF14B2"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74BE4BD7" w14:textId="6CFE5B8E" w:rsidR="003057B6" w:rsidRDefault="00CB3B0A"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Observing that the decision under appeal was made by the Department on the basis that “you didn’t go to the assessment on 13 February 2018 and we don’t think you’ve given us a good reason for this”, I directed Ms Patterson to indicate what evidence before the tribunal on 9 October 2018 established the following matters:</w:t>
      </w:r>
    </w:p>
    <w:p w14:paraId="6E2A32EF" w14:textId="77777777" w:rsidR="00BF14B2" w:rsidRPr="00D56883" w:rsidRDefault="00BF14B2"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43706A92" w14:textId="750B4A46" w:rsidR="003057B6" w:rsidRDefault="00CB3B0A" w:rsidP="00CB3B0A">
      <w:pPr>
        <w:tabs>
          <w:tab w:val="left" w:pos="510"/>
          <w:tab w:val="left" w:pos="1077"/>
          <w:tab w:val="left" w:pos="1797"/>
        </w:tabs>
        <w:spacing w:after="0" w:line="240" w:lineRule="auto"/>
        <w:ind w:left="1077" w:hanging="1077"/>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BF14B2">
        <w:rPr>
          <w:rFonts w:ascii="Arial" w:eastAsia="Times New Roman" w:hAnsi="Arial" w:cs="Arial"/>
          <w:spacing w:val="-3"/>
          <w:kern w:val="0"/>
          <w:sz w:val="24"/>
          <w:szCs w:val="24"/>
          <w:lang w:val="en-US"/>
        </w:rPr>
        <w:t>(i)</w:t>
      </w:r>
      <w:r w:rsidR="00BF14B2">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that the applicant had been sent a written notice of the appointment of 13 February 2018 stating the place, date and time of the appointment;</w:t>
      </w:r>
    </w:p>
    <w:p w14:paraId="49E70489" w14:textId="77777777" w:rsidR="00BF14B2" w:rsidRPr="00D56883" w:rsidRDefault="00BF14B2" w:rsidP="00CB3B0A">
      <w:pPr>
        <w:tabs>
          <w:tab w:val="left" w:pos="510"/>
          <w:tab w:val="left" w:pos="1077"/>
          <w:tab w:val="left" w:pos="1797"/>
        </w:tabs>
        <w:spacing w:after="0" w:line="240" w:lineRule="auto"/>
        <w:ind w:left="1077" w:hanging="1077"/>
        <w:jc w:val="both"/>
        <w:rPr>
          <w:rFonts w:ascii="Arial" w:eastAsia="Times New Roman" w:hAnsi="Arial" w:cs="Arial"/>
          <w:spacing w:val="-3"/>
          <w:kern w:val="0"/>
          <w:sz w:val="24"/>
          <w:szCs w:val="24"/>
          <w:lang w:val="en-US"/>
        </w:rPr>
      </w:pPr>
    </w:p>
    <w:p w14:paraId="4AB5396E" w14:textId="4D2D4AA7" w:rsidR="003057B6" w:rsidRDefault="00CB3B0A" w:rsidP="00CB3B0A">
      <w:pPr>
        <w:tabs>
          <w:tab w:val="left" w:pos="510"/>
          <w:tab w:val="left" w:pos="1077"/>
          <w:tab w:val="left" w:pos="1797"/>
        </w:tabs>
        <w:spacing w:after="0" w:line="240" w:lineRule="auto"/>
        <w:ind w:left="1077" w:hanging="1077"/>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BF14B2">
        <w:rPr>
          <w:rFonts w:ascii="Arial" w:eastAsia="Times New Roman" w:hAnsi="Arial" w:cs="Arial"/>
          <w:spacing w:val="-3"/>
          <w:kern w:val="0"/>
          <w:sz w:val="24"/>
          <w:szCs w:val="24"/>
          <w:lang w:val="en-US"/>
        </w:rPr>
        <w:t>(ii)</w:t>
      </w:r>
      <w:r w:rsidR="00BF14B2">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on what date that written notice of the appointment had been sent;</w:t>
      </w:r>
    </w:p>
    <w:p w14:paraId="7A2BA907" w14:textId="77777777" w:rsidR="00BF14B2" w:rsidRPr="00D56883" w:rsidRDefault="00BF14B2" w:rsidP="00CB3B0A">
      <w:pPr>
        <w:tabs>
          <w:tab w:val="left" w:pos="510"/>
          <w:tab w:val="left" w:pos="1077"/>
          <w:tab w:val="left" w:pos="1797"/>
        </w:tabs>
        <w:spacing w:after="0" w:line="240" w:lineRule="auto"/>
        <w:ind w:left="1077" w:hanging="1077"/>
        <w:jc w:val="both"/>
        <w:rPr>
          <w:rFonts w:ascii="Arial" w:eastAsia="Times New Roman" w:hAnsi="Arial" w:cs="Arial"/>
          <w:spacing w:val="-3"/>
          <w:kern w:val="0"/>
          <w:sz w:val="24"/>
          <w:szCs w:val="24"/>
          <w:lang w:val="en-US"/>
        </w:rPr>
      </w:pPr>
    </w:p>
    <w:p w14:paraId="25691B5C" w14:textId="5D95BFCF" w:rsidR="003057B6" w:rsidRDefault="00CB3B0A" w:rsidP="00CB3B0A">
      <w:pPr>
        <w:tabs>
          <w:tab w:val="left" w:pos="510"/>
          <w:tab w:val="left" w:pos="1077"/>
          <w:tab w:val="left" w:pos="1797"/>
        </w:tabs>
        <w:spacing w:after="0" w:line="240" w:lineRule="auto"/>
        <w:ind w:left="1077" w:hanging="1077"/>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BF14B2">
        <w:rPr>
          <w:rFonts w:ascii="Arial" w:eastAsia="Times New Roman" w:hAnsi="Arial" w:cs="Arial"/>
          <w:spacing w:val="-3"/>
          <w:kern w:val="0"/>
          <w:sz w:val="24"/>
          <w:szCs w:val="24"/>
          <w:lang w:val="en-US"/>
        </w:rPr>
        <w:t>(iii)</w:t>
      </w:r>
      <w:r w:rsidR="00BF14B2">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what form the written notice of the appointment of 13 February 2018 took;</w:t>
      </w:r>
    </w:p>
    <w:p w14:paraId="41B9F959" w14:textId="77777777" w:rsidR="00BF14B2" w:rsidRPr="00D56883" w:rsidRDefault="00BF14B2" w:rsidP="00CB3B0A">
      <w:pPr>
        <w:tabs>
          <w:tab w:val="left" w:pos="510"/>
          <w:tab w:val="left" w:pos="1077"/>
          <w:tab w:val="left" w:pos="1797"/>
        </w:tabs>
        <w:spacing w:after="0" w:line="240" w:lineRule="auto"/>
        <w:ind w:left="1077" w:hanging="1077"/>
        <w:jc w:val="both"/>
        <w:rPr>
          <w:rFonts w:ascii="Arial" w:eastAsia="Times New Roman" w:hAnsi="Arial" w:cs="Arial"/>
          <w:spacing w:val="-3"/>
          <w:kern w:val="0"/>
          <w:sz w:val="24"/>
          <w:szCs w:val="24"/>
          <w:lang w:val="en-US"/>
        </w:rPr>
      </w:pPr>
    </w:p>
    <w:p w14:paraId="4C4B6F90" w14:textId="54EC4B8E" w:rsidR="003057B6" w:rsidRDefault="00CB3B0A" w:rsidP="00CB3B0A">
      <w:pPr>
        <w:tabs>
          <w:tab w:val="left" w:pos="510"/>
          <w:tab w:val="left" w:pos="1077"/>
          <w:tab w:val="left" w:pos="1797"/>
        </w:tabs>
        <w:spacing w:after="0" w:line="240" w:lineRule="auto"/>
        <w:ind w:left="1077" w:hanging="1077"/>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BF14B2">
        <w:rPr>
          <w:rFonts w:ascii="Arial" w:eastAsia="Times New Roman" w:hAnsi="Arial" w:cs="Arial"/>
          <w:spacing w:val="-3"/>
          <w:kern w:val="0"/>
          <w:sz w:val="24"/>
          <w:szCs w:val="24"/>
          <w:lang w:val="en-US"/>
        </w:rPr>
        <w:t>(iv)</w:t>
      </w:r>
      <w:r w:rsidR="00BF14B2">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whether the language of the written notice indicated that attendance at the appointment of 13 February 2018 was a requirement.</w:t>
      </w:r>
    </w:p>
    <w:p w14:paraId="0396716C" w14:textId="77777777" w:rsidR="00BF14B2" w:rsidRPr="00D56883" w:rsidRDefault="00BF14B2"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0503CAAC" w14:textId="081B5AE2" w:rsidR="003057B6" w:rsidRDefault="00CB3B0A"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 xml:space="preserve">I further asked her if the decisions of the Upper Tribunal in </w:t>
      </w:r>
      <w:r w:rsidR="003057B6" w:rsidRPr="00D56883">
        <w:rPr>
          <w:rFonts w:ascii="Arial" w:eastAsia="Times New Roman" w:hAnsi="Arial" w:cs="Arial"/>
          <w:i/>
          <w:iCs/>
          <w:spacing w:val="-3"/>
          <w:kern w:val="0"/>
          <w:sz w:val="24"/>
          <w:szCs w:val="24"/>
          <w:lang w:val="en-US"/>
        </w:rPr>
        <w:t>SY v SSWP</w:t>
      </w:r>
      <w:r w:rsidR="003057B6" w:rsidRPr="00D56883">
        <w:rPr>
          <w:rFonts w:ascii="Arial" w:eastAsia="Times New Roman" w:hAnsi="Arial" w:cs="Arial"/>
          <w:spacing w:val="-3"/>
          <w:kern w:val="0"/>
          <w:sz w:val="24"/>
          <w:szCs w:val="24"/>
          <w:lang w:val="en-US"/>
        </w:rPr>
        <w:t xml:space="preserve"> [2017] UKUT 363, </w:t>
      </w:r>
      <w:r w:rsidR="003057B6" w:rsidRPr="00D56883">
        <w:rPr>
          <w:rFonts w:ascii="Arial" w:eastAsia="Times New Roman" w:hAnsi="Arial" w:cs="Arial"/>
          <w:i/>
          <w:iCs/>
          <w:spacing w:val="-3"/>
          <w:kern w:val="0"/>
          <w:sz w:val="24"/>
          <w:szCs w:val="24"/>
          <w:lang w:val="en-US"/>
        </w:rPr>
        <w:t>MB v SSWP</w:t>
      </w:r>
      <w:r w:rsidR="003057B6" w:rsidRPr="00D56883">
        <w:rPr>
          <w:rFonts w:ascii="Arial" w:eastAsia="Times New Roman" w:hAnsi="Arial" w:cs="Arial"/>
          <w:spacing w:val="-3"/>
          <w:kern w:val="0"/>
          <w:sz w:val="24"/>
          <w:szCs w:val="24"/>
          <w:lang w:val="en-US"/>
        </w:rPr>
        <w:t xml:space="preserve"> [2018] UKUT 213 and </w:t>
      </w:r>
      <w:r w:rsidR="003057B6" w:rsidRPr="00D56883">
        <w:rPr>
          <w:rFonts w:ascii="Arial" w:eastAsia="Times New Roman" w:hAnsi="Arial" w:cs="Arial"/>
          <w:i/>
          <w:iCs/>
          <w:spacing w:val="-3"/>
          <w:kern w:val="0"/>
          <w:sz w:val="24"/>
          <w:szCs w:val="24"/>
          <w:lang w:val="en-US"/>
        </w:rPr>
        <w:t>IR v SSWP</w:t>
      </w:r>
      <w:r w:rsidR="003057B6" w:rsidRPr="00D56883">
        <w:rPr>
          <w:rFonts w:ascii="Arial" w:eastAsia="Times New Roman" w:hAnsi="Arial" w:cs="Arial"/>
          <w:spacing w:val="-3"/>
          <w:kern w:val="0"/>
          <w:sz w:val="24"/>
          <w:szCs w:val="24"/>
          <w:lang w:val="en-US"/>
        </w:rPr>
        <w:t xml:space="preserve"> [2019] UKUT 374 were generally considered to be good law by the Department, or whether these decisions were contested in Northern Ireland.</w:t>
      </w:r>
    </w:p>
    <w:p w14:paraId="1F8124F4" w14:textId="77777777" w:rsidR="00CE6D70" w:rsidRPr="00D56883" w:rsidRDefault="00CE6D70"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7D82D669" w14:textId="1C7A50D8" w:rsidR="003057B6" w:rsidRPr="00D56883" w:rsidRDefault="00CB3B0A"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 xml:space="preserve">In response, Ms Patterson indicated that the Department considered that the three decisions were good law.  She observed that no evidence establishing the matters at (i) to (iv) above had been before the tribunal.  She indicated </w:t>
      </w:r>
      <w:r w:rsidR="003057B6" w:rsidRPr="00D56883">
        <w:rPr>
          <w:rFonts w:ascii="Arial" w:eastAsia="Times New Roman" w:hAnsi="Arial" w:cs="Arial"/>
          <w:spacing w:val="-3"/>
          <w:kern w:val="0"/>
          <w:sz w:val="24"/>
          <w:szCs w:val="24"/>
          <w:lang w:val="en-US"/>
        </w:rPr>
        <w:lastRenderedPageBreak/>
        <w:t>that she had now obtained a copy of the written notice of the appointment that was arranged for 13 February 2018 and enclosed it.  It includes the place, date and time of the appointment and was issued by Capita on 29 January 2018.  The written notice includes the following wording:</w:t>
      </w:r>
    </w:p>
    <w:p w14:paraId="1F68879D" w14:textId="77777777" w:rsidR="00352FB1" w:rsidRPr="00D56883" w:rsidRDefault="00352FB1"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5DEB9B3A" w14:textId="0309D1D1" w:rsidR="003057B6" w:rsidRDefault="003057B6" w:rsidP="00CB3B0A">
      <w:pPr>
        <w:tabs>
          <w:tab w:val="left" w:pos="510"/>
          <w:tab w:val="left" w:pos="1077"/>
          <w:tab w:val="left" w:pos="1797"/>
        </w:tabs>
        <w:spacing w:after="0" w:line="240" w:lineRule="auto"/>
        <w:ind w:left="1077" w:right="1077"/>
        <w:jc w:val="both"/>
        <w:rPr>
          <w:rFonts w:ascii="Arial" w:eastAsia="Times New Roman" w:hAnsi="Arial" w:cs="Arial"/>
          <w:i/>
          <w:iCs/>
          <w:spacing w:val="-3"/>
          <w:kern w:val="0"/>
          <w:sz w:val="24"/>
          <w:szCs w:val="24"/>
          <w:lang w:val="en-US"/>
        </w:rPr>
      </w:pPr>
      <w:r w:rsidRPr="00D56883">
        <w:rPr>
          <w:rFonts w:ascii="Arial" w:eastAsia="Times New Roman" w:hAnsi="Arial" w:cs="Arial"/>
          <w:spacing w:val="-3"/>
          <w:kern w:val="0"/>
          <w:sz w:val="24"/>
          <w:szCs w:val="24"/>
          <w:lang w:val="en-US"/>
        </w:rPr>
        <w:t>‘</w:t>
      </w:r>
      <w:r w:rsidRPr="00D56883">
        <w:rPr>
          <w:rFonts w:ascii="Arial" w:eastAsia="Times New Roman" w:hAnsi="Arial" w:cs="Arial"/>
          <w:i/>
          <w:iCs/>
          <w:spacing w:val="-3"/>
          <w:kern w:val="0"/>
          <w:sz w:val="24"/>
          <w:szCs w:val="24"/>
          <w:lang w:val="en-US"/>
        </w:rPr>
        <w:t>To complete the assessment process, we will need to meet you face-to-face.’</w:t>
      </w:r>
    </w:p>
    <w:p w14:paraId="14306737" w14:textId="77777777" w:rsidR="00232A0B" w:rsidRPr="00D56883" w:rsidRDefault="00232A0B" w:rsidP="00CB3B0A">
      <w:pPr>
        <w:tabs>
          <w:tab w:val="left" w:pos="510"/>
          <w:tab w:val="left" w:pos="1077"/>
          <w:tab w:val="left" w:pos="1797"/>
        </w:tabs>
        <w:spacing w:after="0" w:line="240" w:lineRule="auto"/>
        <w:ind w:left="1077" w:right="1077"/>
        <w:jc w:val="both"/>
        <w:rPr>
          <w:rFonts w:ascii="Arial" w:eastAsia="Times New Roman" w:hAnsi="Arial" w:cs="Arial"/>
          <w:i/>
          <w:iCs/>
          <w:spacing w:val="-3"/>
          <w:kern w:val="0"/>
          <w:sz w:val="24"/>
          <w:szCs w:val="24"/>
          <w:lang w:val="en-US"/>
        </w:rPr>
      </w:pPr>
    </w:p>
    <w:p w14:paraId="32AEE8AC" w14:textId="4A3D7262" w:rsidR="003057B6" w:rsidRDefault="003057B6" w:rsidP="00CB3B0A">
      <w:pPr>
        <w:tabs>
          <w:tab w:val="left" w:pos="510"/>
          <w:tab w:val="left" w:pos="1077"/>
          <w:tab w:val="left" w:pos="1797"/>
        </w:tabs>
        <w:spacing w:after="0" w:line="240" w:lineRule="auto"/>
        <w:ind w:left="1077" w:right="1077"/>
        <w:jc w:val="both"/>
        <w:rPr>
          <w:rFonts w:ascii="Arial" w:eastAsia="Times New Roman" w:hAnsi="Arial" w:cs="Arial"/>
          <w:i/>
          <w:iCs/>
          <w:spacing w:val="-3"/>
          <w:kern w:val="0"/>
          <w:sz w:val="24"/>
          <w:szCs w:val="24"/>
          <w:lang w:val="en-US"/>
        </w:rPr>
      </w:pPr>
      <w:r w:rsidRPr="00D56883">
        <w:rPr>
          <w:rFonts w:ascii="Arial" w:eastAsia="Times New Roman" w:hAnsi="Arial" w:cs="Arial"/>
          <w:i/>
          <w:iCs/>
          <w:spacing w:val="-3"/>
          <w:kern w:val="0"/>
          <w:sz w:val="24"/>
          <w:szCs w:val="24"/>
          <w:lang w:val="en-US"/>
        </w:rPr>
        <w:t>and:</w:t>
      </w:r>
    </w:p>
    <w:p w14:paraId="7EA54DFD" w14:textId="77777777" w:rsidR="00232A0B" w:rsidRPr="00D56883" w:rsidRDefault="00232A0B" w:rsidP="00CB3B0A">
      <w:pPr>
        <w:tabs>
          <w:tab w:val="left" w:pos="510"/>
          <w:tab w:val="left" w:pos="1077"/>
          <w:tab w:val="left" w:pos="1797"/>
        </w:tabs>
        <w:spacing w:after="0" w:line="240" w:lineRule="auto"/>
        <w:ind w:left="1077" w:right="1077"/>
        <w:jc w:val="both"/>
        <w:rPr>
          <w:rFonts w:ascii="Arial" w:eastAsia="Times New Roman" w:hAnsi="Arial" w:cs="Arial"/>
          <w:i/>
          <w:iCs/>
          <w:spacing w:val="-3"/>
          <w:kern w:val="0"/>
          <w:sz w:val="24"/>
          <w:szCs w:val="24"/>
          <w:lang w:val="en-US"/>
        </w:rPr>
      </w:pPr>
    </w:p>
    <w:p w14:paraId="7B20D7D6" w14:textId="77777777" w:rsidR="003057B6" w:rsidRPr="00D56883" w:rsidRDefault="003057B6" w:rsidP="00CB3B0A">
      <w:pPr>
        <w:tabs>
          <w:tab w:val="left" w:pos="510"/>
          <w:tab w:val="left" w:pos="1077"/>
          <w:tab w:val="left" w:pos="1797"/>
        </w:tabs>
        <w:spacing w:after="0" w:line="240" w:lineRule="auto"/>
        <w:ind w:left="1077" w:right="1077"/>
        <w:jc w:val="both"/>
        <w:rPr>
          <w:rFonts w:ascii="Arial" w:eastAsia="Times New Roman" w:hAnsi="Arial" w:cs="Arial"/>
          <w:i/>
          <w:iCs/>
          <w:spacing w:val="-3"/>
          <w:kern w:val="0"/>
          <w:sz w:val="24"/>
          <w:szCs w:val="24"/>
          <w:lang w:val="en-US"/>
        </w:rPr>
      </w:pPr>
      <w:r w:rsidRPr="00D56883">
        <w:rPr>
          <w:rFonts w:ascii="Arial" w:eastAsia="Times New Roman" w:hAnsi="Arial" w:cs="Arial"/>
          <w:i/>
          <w:iCs/>
          <w:spacing w:val="-3"/>
          <w:kern w:val="0"/>
          <w:sz w:val="24"/>
          <w:szCs w:val="24"/>
          <w:lang w:val="en-US"/>
        </w:rPr>
        <w:t>‘</w:t>
      </w:r>
      <w:r w:rsidRPr="00D56883">
        <w:rPr>
          <w:rFonts w:ascii="Arial" w:eastAsia="Times New Roman" w:hAnsi="Arial" w:cs="Arial"/>
          <w:b/>
          <w:bCs/>
          <w:i/>
          <w:iCs/>
          <w:spacing w:val="-3"/>
          <w:kern w:val="0"/>
          <w:sz w:val="24"/>
          <w:szCs w:val="24"/>
          <w:lang w:val="en-US"/>
        </w:rPr>
        <w:t>It is important that you go to this appointment.</w:t>
      </w:r>
      <w:r w:rsidRPr="00D56883">
        <w:rPr>
          <w:rFonts w:ascii="Arial" w:eastAsia="Times New Roman" w:hAnsi="Arial" w:cs="Arial"/>
          <w:i/>
          <w:iCs/>
          <w:spacing w:val="-3"/>
          <w:kern w:val="0"/>
          <w:sz w:val="24"/>
          <w:szCs w:val="24"/>
          <w:lang w:val="en-US"/>
        </w:rPr>
        <w:t xml:space="preserve">  If you fail to go without a good reason, the case manager at the Department for Communities is likely to refuse your claim.’</w:t>
      </w:r>
    </w:p>
    <w:p w14:paraId="775C07CD" w14:textId="77777777" w:rsidR="00232A0B" w:rsidRDefault="00232A0B"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36052647" w14:textId="6752B34C" w:rsidR="003057B6" w:rsidRDefault="00CB3B0A"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Ms Patterson indicated that it was now her submission that the tribunal erred in law.  She accepted that it had failed to satisfy itself of the content of the appointment letter, what the applicant was told, that he fully understood that it was a requirement to attend and the consequences of failure to attend the appointment.  She indicated that, in order to comply with the Upper Tribunal judgments, Capita was currently in the process of amending the wording of its appointment letters.</w:t>
      </w:r>
    </w:p>
    <w:p w14:paraId="1B427A91" w14:textId="77777777" w:rsidR="00C02A8E" w:rsidRPr="00D56883" w:rsidRDefault="00C02A8E"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7E9A3D3E" w14:textId="6AB569D6" w:rsidR="003057B6" w:rsidRDefault="00CB3B0A" w:rsidP="00CB3B0A">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 xml:space="preserve">I accept Ms Patterson’s concession that the Department’s submission to the tribunal did not contain any original or specimen copy of a letter requiring the applicant to attend a medical examination.  I observe that the wording of the letter now produced does not comply with the requirements of </w:t>
      </w:r>
      <w:r w:rsidR="003057B6" w:rsidRPr="00D56883">
        <w:rPr>
          <w:rFonts w:ascii="Arial" w:eastAsia="Times New Roman" w:hAnsi="Arial" w:cs="Arial"/>
          <w:i/>
          <w:iCs/>
          <w:spacing w:val="-3"/>
          <w:kern w:val="0"/>
          <w:sz w:val="24"/>
          <w:szCs w:val="24"/>
          <w:lang w:val="en-US"/>
        </w:rPr>
        <w:t>IR v SSWP</w:t>
      </w:r>
      <w:r w:rsidR="003057B6" w:rsidRPr="00D56883">
        <w:rPr>
          <w:rFonts w:ascii="Arial" w:eastAsia="Times New Roman" w:hAnsi="Arial" w:cs="Arial"/>
          <w:spacing w:val="-3"/>
          <w:kern w:val="0"/>
          <w:sz w:val="24"/>
          <w:szCs w:val="24"/>
          <w:lang w:val="en-US"/>
        </w:rPr>
        <w:t>.  The submission prepared by the Department was defective for that reason.  I grant leave to appeal on that basis.  Unfortunately, however, the Department’s submission also appears to have confused the tribunal as to what was the proper subject matter of the appeal, and what evidence it needed to consider.’</w:t>
      </w:r>
    </w:p>
    <w:p w14:paraId="15DB9672" w14:textId="77777777" w:rsidR="00C02A8E" w:rsidRPr="00D56883" w:rsidRDefault="00C02A8E" w:rsidP="00C02A8E">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p>
    <w:p w14:paraId="7E2C705A" w14:textId="78351338" w:rsidR="003057B6" w:rsidRDefault="00C02A8E" w:rsidP="00C02A8E">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 xml:space="preserve">I have no hesitation in accepting Commissioner Stockman’s careful and authoritative analysis in </w:t>
      </w:r>
      <w:r w:rsidR="003057B6" w:rsidRPr="00D56883">
        <w:rPr>
          <w:rFonts w:ascii="Arial" w:eastAsia="Times New Roman" w:hAnsi="Arial" w:cs="Arial"/>
          <w:i/>
          <w:iCs/>
          <w:spacing w:val="-3"/>
          <w:kern w:val="0"/>
          <w:sz w:val="24"/>
          <w:szCs w:val="24"/>
          <w:lang w:val="en-US"/>
        </w:rPr>
        <w:t>RS</w:t>
      </w:r>
      <w:r w:rsidR="003057B6" w:rsidRPr="00D56883">
        <w:rPr>
          <w:rFonts w:ascii="Arial" w:eastAsia="Times New Roman" w:hAnsi="Arial" w:cs="Arial"/>
          <w:spacing w:val="-3"/>
          <w:kern w:val="0"/>
          <w:sz w:val="24"/>
          <w:szCs w:val="24"/>
          <w:lang w:val="en-US"/>
        </w:rPr>
        <w:t>.</w:t>
      </w:r>
    </w:p>
    <w:p w14:paraId="111F72C8" w14:textId="77777777" w:rsidR="00C02A8E" w:rsidRPr="00D56883" w:rsidRDefault="00C02A8E"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p>
    <w:p w14:paraId="09DF1E37" w14:textId="54B4DAB3" w:rsidR="003057B6" w:rsidRPr="00D56883" w:rsidRDefault="00F70844" w:rsidP="00D56883">
      <w:pPr>
        <w:tabs>
          <w:tab w:val="left" w:pos="510"/>
          <w:tab w:val="left" w:pos="1077"/>
          <w:tab w:val="left" w:pos="1797"/>
        </w:tabs>
        <w:spacing w:after="0" w:line="240" w:lineRule="auto"/>
        <w:rPr>
          <w:rFonts w:ascii="Arial" w:eastAsia="Times New Roman" w:hAnsi="Arial" w:cs="Arial"/>
          <w:b/>
          <w:bCs/>
          <w:spacing w:val="-3"/>
          <w:kern w:val="0"/>
          <w:sz w:val="24"/>
          <w:szCs w:val="24"/>
          <w:lang w:val="en-US"/>
        </w:rPr>
      </w:pPr>
      <w:r>
        <w:rPr>
          <w:rFonts w:ascii="Arial" w:eastAsia="Times New Roman" w:hAnsi="Arial" w:cs="Arial"/>
          <w:b/>
          <w:bCs/>
          <w:spacing w:val="-3"/>
          <w:kern w:val="0"/>
          <w:sz w:val="24"/>
          <w:szCs w:val="24"/>
          <w:lang w:val="en-US"/>
        </w:rPr>
        <w:tab/>
      </w:r>
      <w:r w:rsidR="003057B6" w:rsidRPr="00D56883">
        <w:rPr>
          <w:rFonts w:ascii="Arial" w:eastAsia="Times New Roman" w:hAnsi="Arial" w:cs="Arial"/>
          <w:b/>
          <w:bCs/>
          <w:spacing w:val="-3"/>
          <w:kern w:val="0"/>
          <w:sz w:val="24"/>
          <w:szCs w:val="24"/>
          <w:lang w:val="en-US"/>
        </w:rPr>
        <w:t xml:space="preserve">The application of the principles in </w:t>
      </w:r>
      <w:r w:rsidR="003057B6" w:rsidRPr="00D56883">
        <w:rPr>
          <w:rFonts w:ascii="Arial" w:eastAsia="Times New Roman" w:hAnsi="Arial" w:cs="Arial"/>
          <w:b/>
          <w:bCs/>
          <w:i/>
          <w:iCs/>
          <w:spacing w:val="-3"/>
          <w:kern w:val="0"/>
          <w:sz w:val="24"/>
          <w:szCs w:val="24"/>
          <w:lang w:val="en-US"/>
        </w:rPr>
        <w:t>RS</w:t>
      </w:r>
      <w:r w:rsidR="003057B6" w:rsidRPr="00D56883">
        <w:rPr>
          <w:rFonts w:ascii="Arial" w:eastAsia="Times New Roman" w:hAnsi="Arial" w:cs="Arial"/>
          <w:b/>
          <w:bCs/>
          <w:spacing w:val="-3"/>
          <w:kern w:val="0"/>
          <w:sz w:val="24"/>
          <w:szCs w:val="24"/>
          <w:lang w:val="en-US"/>
        </w:rPr>
        <w:t xml:space="preserve"> to the instant case</w:t>
      </w:r>
    </w:p>
    <w:p w14:paraId="5C862AC6" w14:textId="77777777" w:rsidR="00C02A8E" w:rsidRDefault="00C02A8E"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p>
    <w:p w14:paraId="4F96DEA6" w14:textId="019BB62B" w:rsidR="003057B6" w:rsidRDefault="00D02FD3" w:rsidP="00F70844">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17.</w:t>
      </w:r>
      <w:r w:rsidRPr="00D56883">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 xml:space="preserve">In his written observations on the application for leave to appeal, Mr Killeen undertook a detailed analysis of the decision of the Upper Tribunal in </w:t>
      </w:r>
      <w:r w:rsidR="003057B6" w:rsidRPr="00D56883">
        <w:rPr>
          <w:rFonts w:ascii="Arial" w:eastAsia="Times New Roman" w:hAnsi="Arial" w:cs="Arial"/>
          <w:i/>
          <w:iCs/>
          <w:spacing w:val="-3"/>
          <w:kern w:val="0"/>
          <w:sz w:val="24"/>
          <w:szCs w:val="24"/>
          <w:lang w:val="en-US"/>
        </w:rPr>
        <w:t>IR</w:t>
      </w:r>
      <w:r w:rsidR="003057B6" w:rsidRPr="00D56883">
        <w:rPr>
          <w:rFonts w:ascii="Arial" w:eastAsia="Times New Roman" w:hAnsi="Arial" w:cs="Arial"/>
          <w:spacing w:val="-3"/>
          <w:kern w:val="0"/>
          <w:sz w:val="24"/>
          <w:szCs w:val="24"/>
          <w:lang w:val="en-US"/>
        </w:rPr>
        <w:t xml:space="preserve">. </w:t>
      </w:r>
      <w:r w:rsidR="00F70844">
        <w:rPr>
          <w:rFonts w:ascii="Arial" w:eastAsia="Times New Roman" w:hAnsi="Arial" w:cs="Arial"/>
          <w:spacing w:val="-3"/>
          <w:kern w:val="0"/>
          <w:sz w:val="24"/>
          <w:szCs w:val="24"/>
          <w:lang w:val="en-US"/>
        </w:rPr>
        <w:t xml:space="preserve"> </w:t>
      </w:r>
      <w:r w:rsidR="003057B6" w:rsidRPr="00D56883">
        <w:rPr>
          <w:rFonts w:ascii="Arial" w:eastAsia="Times New Roman" w:hAnsi="Arial" w:cs="Arial"/>
          <w:spacing w:val="-3"/>
          <w:kern w:val="0"/>
          <w:sz w:val="24"/>
          <w:szCs w:val="24"/>
          <w:lang w:val="en-US"/>
        </w:rPr>
        <w:t xml:space="preserve">He noted that the ‘… </w:t>
      </w:r>
      <w:r w:rsidR="003057B6" w:rsidRPr="00D56883">
        <w:rPr>
          <w:rFonts w:ascii="Arial" w:eastAsia="Times New Roman" w:hAnsi="Arial" w:cs="Arial"/>
          <w:spacing w:val="-3"/>
          <w:kern w:val="0"/>
          <w:sz w:val="24"/>
          <w:szCs w:val="24"/>
        </w:rPr>
        <w:t>Department did not provide a copy of the letter scheduling an assessment for 23 November 2018, nor did it include previous copies.’</w:t>
      </w:r>
      <w:r w:rsidR="003057B6" w:rsidRPr="00D56883">
        <w:rPr>
          <w:rFonts w:ascii="Arial" w:eastAsia="Times New Roman" w:hAnsi="Arial" w:cs="Arial"/>
          <w:spacing w:val="-3"/>
          <w:kern w:val="0"/>
          <w:sz w:val="24"/>
          <w:szCs w:val="24"/>
          <w:lang w:val="en-US"/>
        </w:rPr>
        <w:t xml:space="preserve"> </w:t>
      </w:r>
      <w:r w:rsidR="00F70844">
        <w:rPr>
          <w:rFonts w:ascii="Arial" w:eastAsia="Times New Roman" w:hAnsi="Arial" w:cs="Arial"/>
          <w:spacing w:val="-3"/>
          <w:kern w:val="0"/>
          <w:sz w:val="24"/>
          <w:szCs w:val="24"/>
          <w:lang w:val="en-US"/>
        </w:rPr>
        <w:t xml:space="preserve"> </w:t>
      </w:r>
      <w:r w:rsidR="003057B6" w:rsidRPr="00D56883">
        <w:rPr>
          <w:rFonts w:ascii="Arial" w:eastAsia="Times New Roman" w:hAnsi="Arial" w:cs="Arial"/>
          <w:spacing w:val="-3"/>
          <w:kern w:val="0"/>
          <w:sz w:val="24"/>
          <w:szCs w:val="24"/>
          <w:lang w:val="en-US"/>
        </w:rPr>
        <w:t xml:space="preserve">He concluded that applying the principles set out in </w:t>
      </w:r>
      <w:r w:rsidR="003057B6" w:rsidRPr="00D56883">
        <w:rPr>
          <w:rFonts w:ascii="Arial" w:eastAsia="Times New Roman" w:hAnsi="Arial" w:cs="Arial"/>
          <w:i/>
          <w:iCs/>
          <w:spacing w:val="-3"/>
          <w:kern w:val="0"/>
          <w:sz w:val="24"/>
          <w:szCs w:val="24"/>
          <w:lang w:val="en-US"/>
        </w:rPr>
        <w:t>IR</w:t>
      </w:r>
      <w:r w:rsidR="003057B6" w:rsidRPr="00D56883">
        <w:rPr>
          <w:rFonts w:ascii="Arial" w:eastAsia="Times New Roman" w:hAnsi="Arial" w:cs="Arial"/>
          <w:spacing w:val="-3"/>
          <w:kern w:val="0"/>
          <w:sz w:val="24"/>
          <w:szCs w:val="24"/>
          <w:lang w:val="en-US"/>
        </w:rPr>
        <w:t xml:space="preserve"> to the fact of non-provision of the letters scheduling assessments in the instant case, the decision of the appeal tribunal was in error of law.</w:t>
      </w:r>
      <w:r w:rsidR="00F70844">
        <w:rPr>
          <w:rFonts w:ascii="Arial" w:eastAsia="Times New Roman" w:hAnsi="Arial" w:cs="Arial"/>
          <w:spacing w:val="-3"/>
          <w:kern w:val="0"/>
          <w:sz w:val="24"/>
          <w:szCs w:val="24"/>
          <w:lang w:val="en-US"/>
        </w:rPr>
        <w:t xml:space="preserve"> </w:t>
      </w:r>
      <w:r w:rsidR="003057B6" w:rsidRPr="00D56883">
        <w:rPr>
          <w:rFonts w:ascii="Arial" w:eastAsia="Times New Roman" w:hAnsi="Arial" w:cs="Arial"/>
          <w:spacing w:val="-3"/>
          <w:kern w:val="0"/>
          <w:sz w:val="24"/>
          <w:szCs w:val="24"/>
          <w:lang w:val="en-US"/>
        </w:rPr>
        <w:t xml:space="preserve"> I agree with this assessment.</w:t>
      </w:r>
    </w:p>
    <w:p w14:paraId="48E4019F" w14:textId="77777777" w:rsidR="00F70844" w:rsidRPr="00D56883" w:rsidRDefault="00F70844"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p>
    <w:p w14:paraId="2C1C2810" w14:textId="77777777" w:rsidR="0053782B" w:rsidRDefault="0053782B">
      <w:pPr>
        <w:spacing w:after="0" w:line="240" w:lineRule="auto"/>
        <w:rPr>
          <w:rFonts w:ascii="Arial" w:eastAsia="Times New Roman" w:hAnsi="Arial" w:cs="Arial"/>
          <w:b/>
          <w:bCs/>
          <w:spacing w:val="-3"/>
          <w:kern w:val="0"/>
          <w:sz w:val="24"/>
          <w:szCs w:val="24"/>
          <w:lang w:val="en-US"/>
        </w:rPr>
      </w:pPr>
      <w:r>
        <w:rPr>
          <w:rFonts w:ascii="Arial" w:eastAsia="Times New Roman" w:hAnsi="Arial" w:cs="Arial"/>
          <w:b/>
          <w:bCs/>
          <w:spacing w:val="-3"/>
          <w:kern w:val="0"/>
          <w:sz w:val="24"/>
          <w:szCs w:val="24"/>
          <w:lang w:val="en-US"/>
        </w:rPr>
        <w:br w:type="page"/>
      </w:r>
    </w:p>
    <w:p w14:paraId="69E868C2" w14:textId="64304D8E" w:rsidR="003057B6" w:rsidRPr="00D56883" w:rsidRDefault="00F70844"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r>
        <w:rPr>
          <w:rFonts w:ascii="Arial" w:eastAsia="Times New Roman" w:hAnsi="Arial" w:cs="Arial"/>
          <w:b/>
          <w:bCs/>
          <w:spacing w:val="-3"/>
          <w:kern w:val="0"/>
          <w:sz w:val="24"/>
          <w:szCs w:val="24"/>
          <w:lang w:val="en-US"/>
        </w:rPr>
        <w:lastRenderedPageBreak/>
        <w:tab/>
      </w:r>
      <w:r w:rsidR="003057B6" w:rsidRPr="00D56883">
        <w:rPr>
          <w:rFonts w:ascii="Arial" w:eastAsia="Times New Roman" w:hAnsi="Arial" w:cs="Arial"/>
          <w:b/>
          <w:bCs/>
          <w:spacing w:val="-3"/>
          <w:kern w:val="0"/>
          <w:sz w:val="24"/>
          <w:szCs w:val="24"/>
          <w:lang w:val="en-US"/>
        </w:rPr>
        <w:t>The appellant’s other grounds of appeal</w:t>
      </w:r>
    </w:p>
    <w:p w14:paraId="369636C0" w14:textId="77777777" w:rsidR="00F70844" w:rsidRDefault="00F70844"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p>
    <w:p w14:paraId="1407CE3E" w14:textId="6E1F01D5" w:rsidR="003057B6" w:rsidRDefault="00D02FD3" w:rsidP="00F70844">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lang w:val="en-US"/>
        </w:rPr>
      </w:pPr>
      <w:r w:rsidRPr="00D56883">
        <w:rPr>
          <w:rFonts w:ascii="Arial" w:eastAsia="Times New Roman" w:hAnsi="Arial" w:cs="Arial"/>
          <w:spacing w:val="-3"/>
          <w:kern w:val="0"/>
          <w:sz w:val="24"/>
          <w:szCs w:val="24"/>
          <w:lang w:val="en-US"/>
        </w:rPr>
        <w:t>18.</w:t>
      </w:r>
      <w:r w:rsidRPr="00D56883">
        <w:rPr>
          <w:rFonts w:ascii="Arial" w:eastAsia="Times New Roman" w:hAnsi="Arial" w:cs="Arial"/>
          <w:spacing w:val="-3"/>
          <w:kern w:val="0"/>
          <w:sz w:val="24"/>
          <w:szCs w:val="24"/>
          <w:lang w:val="en-US"/>
        </w:rPr>
        <w:tab/>
      </w:r>
      <w:r w:rsidR="003057B6" w:rsidRPr="00D56883">
        <w:rPr>
          <w:rFonts w:ascii="Arial" w:eastAsia="Times New Roman" w:hAnsi="Arial" w:cs="Arial"/>
          <w:spacing w:val="-3"/>
          <w:kern w:val="0"/>
          <w:sz w:val="24"/>
          <w:szCs w:val="24"/>
          <w:lang w:val="en-US"/>
        </w:rPr>
        <w:t>Having found, for the reasons set out above, that the decision of the appeal tribunal</w:t>
      </w:r>
      <w:r w:rsidRPr="00D56883">
        <w:rPr>
          <w:rFonts w:ascii="Arial" w:eastAsia="Times New Roman" w:hAnsi="Arial" w:cs="Arial"/>
          <w:spacing w:val="-3"/>
          <w:kern w:val="0"/>
          <w:sz w:val="24"/>
          <w:szCs w:val="24"/>
          <w:lang w:val="en-US"/>
        </w:rPr>
        <w:t xml:space="preserve"> was in error of law</w:t>
      </w:r>
      <w:r w:rsidR="003057B6" w:rsidRPr="00D56883">
        <w:rPr>
          <w:rFonts w:ascii="Arial" w:eastAsia="Times New Roman" w:hAnsi="Arial" w:cs="Arial"/>
          <w:spacing w:val="-3"/>
          <w:kern w:val="0"/>
          <w:sz w:val="24"/>
          <w:szCs w:val="24"/>
          <w:lang w:val="en-US"/>
        </w:rPr>
        <w:t>, I do not have to consider the appellant’s other grounds of appeal.</w:t>
      </w:r>
    </w:p>
    <w:p w14:paraId="7BF3E824" w14:textId="77777777" w:rsidR="00F70844" w:rsidRPr="00D56883" w:rsidRDefault="00F70844" w:rsidP="00D56883">
      <w:pPr>
        <w:tabs>
          <w:tab w:val="left" w:pos="510"/>
          <w:tab w:val="left" w:pos="1077"/>
          <w:tab w:val="left" w:pos="1797"/>
        </w:tabs>
        <w:spacing w:after="0" w:line="240" w:lineRule="auto"/>
        <w:rPr>
          <w:rFonts w:ascii="Arial" w:eastAsia="Times New Roman" w:hAnsi="Arial" w:cs="Arial"/>
          <w:spacing w:val="-3"/>
          <w:kern w:val="0"/>
          <w:sz w:val="24"/>
          <w:szCs w:val="24"/>
          <w:lang w:val="en-US"/>
        </w:rPr>
      </w:pPr>
    </w:p>
    <w:p w14:paraId="0A7FEC5B" w14:textId="52571988" w:rsidR="003057B6" w:rsidRPr="00D56883" w:rsidRDefault="001A4750" w:rsidP="00D56883">
      <w:pPr>
        <w:tabs>
          <w:tab w:val="left" w:pos="510"/>
          <w:tab w:val="left" w:pos="1077"/>
          <w:tab w:val="left" w:pos="1797"/>
        </w:tabs>
        <w:spacing w:after="0" w:line="240" w:lineRule="auto"/>
        <w:rPr>
          <w:rFonts w:ascii="Arial" w:eastAsia="Times New Roman" w:hAnsi="Arial" w:cs="Arial"/>
          <w:b/>
          <w:bCs/>
          <w:spacing w:val="-3"/>
          <w:kern w:val="0"/>
          <w:sz w:val="24"/>
          <w:szCs w:val="24"/>
          <w:lang w:val="en-US"/>
        </w:rPr>
      </w:pPr>
      <w:r>
        <w:rPr>
          <w:rFonts w:ascii="Arial" w:eastAsia="Times New Roman" w:hAnsi="Arial" w:cs="Arial"/>
          <w:b/>
          <w:bCs/>
          <w:spacing w:val="-3"/>
          <w:kern w:val="0"/>
          <w:sz w:val="24"/>
          <w:szCs w:val="24"/>
          <w:lang w:val="en-US"/>
        </w:rPr>
        <w:tab/>
      </w:r>
      <w:r w:rsidR="003057B6" w:rsidRPr="00D56883">
        <w:rPr>
          <w:rFonts w:ascii="Arial" w:eastAsia="Times New Roman" w:hAnsi="Arial" w:cs="Arial"/>
          <w:b/>
          <w:bCs/>
          <w:spacing w:val="-3"/>
          <w:kern w:val="0"/>
          <w:sz w:val="24"/>
          <w:szCs w:val="24"/>
          <w:lang w:val="en-US"/>
        </w:rPr>
        <w:t>Disposal</w:t>
      </w:r>
    </w:p>
    <w:p w14:paraId="2976EC61" w14:textId="77777777" w:rsidR="001A4750" w:rsidRDefault="001A4750" w:rsidP="00D56883">
      <w:pPr>
        <w:tabs>
          <w:tab w:val="left" w:pos="510"/>
          <w:tab w:val="left" w:pos="1077"/>
          <w:tab w:val="left" w:pos="1797"/>
        </w:tabs>
        <w:spacing w:after="0" w:line="240" w:lineRule="auto"/>
        <w:rPr>
          <w:rFonts w:ascii="Arial" w:eastAsia="Times New Roman" w:hAnsi="Arial" w:cs="Arial"/>
          <w:spacing w:val="-3"/>
          <w:kern w:val="0"/>
          <w:sz w:val="24"/>
          <w:szCs w:val="24"/>
        </w:rPr>
      </w:pPr>
    </w:p>
    <w:p w14:paraId="689B0BA4" w14:textId="727B5D81" w:rsidR="003057B6" w:rsidRDefault="00D02FD3" w:rsidP="001A4750">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rPr>
      </w:pPr>
      <w:r w:rsidRPr="00D56883">
        <w:rPr>
          <w:rFonts w:ascii="Arial" w:eastAsia="Times New Roman" w:hAnsi="Arial" w:cs="Arial"/>
          <w:spacing w:val="-3"/>
          <w:kern w:val="0"/>
          <w:sz w:val="24"/>
          <w:szCs w:val="24"/>
        </w:rPr>
        <w:t>19.</w:t>
      </w:r>
      <w:r w:rsidRPr="00D56883">
        <w:rPr>
          <w:rFonts w:ascii="Arial" w:eastAsia="Times New Roman" w:hAnsi="Arial" w:cs="Arial"/>
          <w:spacing w:val="-3"/>
          <w:kern w:val="0"/>
          <w:sz w:val="24"/>
          <w:szCs w:val="24"/>
        </w:rPr>
        <w:tab/>
      </w:r>
      <w:r w:rsidR="003057B6" w:rsidRPr="00D56883">
        <w:rPr>
          <w:rFonts w:ascii="Arial" w:eastAsia="Times New Roman" w:hAnsi="Arial" w:cs="Arial"/>
          <w:spacing w:val="-3"/>
          <w:kern w:val="0"/>
          <w:sz w:val="24"/>
          <w:szCs w:val="24"/>
        </w:rPr>
        <w:t xml:space="preserve">I replicate the disposal adopted by Commissioner Stockman in </w:t>
      </w:r>
      <w:r w:rsidR="003057B6" w:rsidRPr="00D56883">
        <w:rPr>
          <w:rFonts w:ascii="Arial" w:eastAsia="Times New Roman" w:hAnsi="Arial" w:cs="Arial"/>
          <w:i/>
          <w:iCs/>
          <w:spacing w:val="-3"/>
          <w:kern w:val="0"/>
          <w:sz w:val="24"/>
          <w:szCs w:val="24"/>
        </w:rPr>
        <w:t>RS</w:t>
      </w:r>
      <w:r w:rsidR="003057B6" w:rsidRPr="00D56883">
        <w:rPr>
          <w:rFonts w:ascii="Arial" w:eastAsia="Times New Roman" w:hAnsi="Arial" w:cs="Arial"/>
          <w:spacing w:val="-3"/>
          <w:kern w:val="0"/>
          <w:sz w:val="24"/>
          <w:szCs w:val="24"/>
        </w:rPr>
        <w:t>.</w:t>
      </w:r>
    </w:p>
    <w:p w14:paraId="1B954810" w14:textId="77777777" w:rsidR="001A4750" w:rsidRPr="00D56883" w:rsidRDefault="001A4750" w:rsidP="001A4750">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rPr>
      </w:pPr>
    </w:p>
    <w:p w14:paraId="1F1A6F57" w14:textId="77777777" w:rsidR="003057B6" w:rsidRDefault="00D02FD3" w:rsidP="001A4750">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rPr>
      </w:pPr>
      <w:bookmarkStart w:id="0" w:name="_Hlk155780184"/>
      <w:r w:rsidRPr="00D56883">
        <w:rPr>
          <w:rFonts w:ascii="Arial" w:eastAsia="Times New Roman" w:hAnsi="Arial" w:cs="Arial"/>
          <w:spacing w:val="-3"/>
          <w:kern w:val="0"/>
          <w:sz w:val="24"/>
          <w:szCs w:val="24"/>
        </w:rPr>
        <w:t>20.</w:t>
      </w:r>
      <w:r w:rsidRPr="00D56883">
        <w:rPr>
          <w:rFonts w:ascii="Arial" w:eastAsia="Times New Roman" w:hAnsi="Arial" w:cs="Arial"/>
          <w:spacing w:val="-3"/>
          <w:kern w:val="0"/>
          <w:sz w:val="24"/>
          <w:szCs w:val="24"/>
        </w:rPr>
        <w:tab/>
      </w:r>
      <w:r w:rsidR="003057B6" w:rsidRPr="00D56883">
        <w:rPr>
          <w:rFonts w:ascii="Arial" w:eastAsia="Times New Roman" w:hAnsi="Arial" w:cs="Arial"/>
          <w:spacing w:val="-3"/>
          <w:kern w:val="0"/>
          <w:sz w:val="24"/>
          <w:szCs w:val="24"/>
        </w:rPr>
        <w:t>Accordingly, I set aside the decision of the appeal tribunal.</w:t>
      </w:r>
    </w:p>
    <w:p w14:paraId="47259456" w14:textId="77777777" w:rsidR="001A4750" w:rsidRPr="00D56883" w:rsidRDefault="001A4750" w:rsidP="001A4750">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rPr>
      </w:pPr>
    </w:p>
    <w:p w14:paraId="542E3180" w14:textId="77777777" w:rsidR="003057B6" w:rsidRDefault="00D02FD3" w:rsidP="001A4750">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rPr>
      </w:pPr>
      <w:r w:rsidRPr="00D56883">
        <w:rPr>
          <w:rFonts w:ascii="Arial" w:eastAsia="Times New Roman" w:hAnsi="Arial" w:cs="Arial"/>
          <w:spacing w:val="-3"/>
          <w:kern w:val="0"/>
          <w:sz w:val="24"/>
          <w:szCs w:val="24"/>
        </w:rPr>
        <w:t>21.</w:t>
      </w:r>
      <w:r w:rsidRPr="00D56883">
        <w:rPr>
          <w:rFonts w:ascii="Arial" w:eastAsia="Times New Roman" w:hAnsi="Arial" w:cs="Arial"/>
          <w:spacing w:val="-3"/>
          <w:kern w:val="0"/>
          <w:sz w:val="24"/>
          <w:szCs w:val="24"/>
        </w:rPr>
        <w:tab/>
      </w:r>
      <w:r w:rsidR="003057B6" w:rsidRPr="00D56883">
        <w:rPr>
          <w:rFonts w:ascii="Arial" w:eastAsia="Times New Roman" w:hAnsi="Arial" w:cs="Arial"/>
          <w:spacing w:val="-3"/>
          <w:kern w:val="0"/>
          <w:sz w:val="24"/>
          <w:szCs w:val="24"/>
        </w:rPr>
        <w:t>Under Article 15(8)(a)(i) of the Social Security (Northern Ireland) Order 1998, I make the decision that the tribunal should have made on the evidence before it, without making further findings of fact.</w:t>
      </w:r>
    </w:p>
    <w:p w14:paraId="5D9934C9" w14:textId="77777777" w:rsidR="001A4750" w:rsidRPr="00D56883" w:rsidRDefault="001A4750" w:rsidP="001A4750">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rPr>
      </w:pPr>
    </w:p>
    <w:p w14:paraId="0B2DCDA0" w14:textId="77777777" w:rsidR="00352FB1" w:rsidRPr="00D56883" w:rsidRDefault="00D02FD3" w:rsidP="001A4750">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rPr>
      </w:pPr>
      <w:r w:rsidRPr="00D56883">
        <w:rPr>
          <w:rFonts w:ascii="Arial" w:eastAsia="Times New Roman" w:hAnsi="Arial" w:cs="Arial"/>
          <w:spacing w:val="-3"/>
          <w:kern w:val="0"/>
          <w:sz w:val="24"/>
          <w:szCs w:val="24"/>
        </w:rPr>
        <w:t>22.</w:t>
      </w:r>
      <w:r w:rsidRPr="00D56883">
        <w:rPr>
          <w:rFonts w:ascii="Arial" w:eastAsia="Times New Roman" w:hAnsi="Arial" w:cs="Arial"/>
          <w:spacing w:val="-3"/>
          <w:kern w:val="0"/>
          <w:sz w:val="24"/>
          <w:szCs w:val="24"/>
        </w:rPr>
        <w:tab/>
      </w:r>
      <w:r w:rsidR="003057B6" w:rsidRPr="00D56883">
        <w:rPr>
          <w:rFonts w:ascii="Arial" w:eastAsia="Times New Roman" w:hAnsi="Arial" w:cs="Arial"/>
          <w:spacing w:val="-3"/>
          <w:kern w:val="0"/>
          <w:sz w:val="24"/>
          <w:szCs w:val="24"/>
        </w:rPr>
        <w:t>I find that the Department does not establish that the applicant failed to attend a consultation in person without good reason and that it was not required to make a negative determination under regulation 9 of the Social Security (Personal Independence Payment) Regulations (NI) 2016.  I allow the applicant’s appeal from the Department’s decision of 7 December 2018.</w:t>
      </w:r>
    </w:p>
    <w:p w14:paraId="77362998" w14:textId="77777777" w:rsidR="00352FB1" w:rsidRPr="00D56883" w:rsidRDefault="00352FB1" w:rsidP="001A4750">
      <w:pPr>
        <w:tabs>
          <w:tab w:val="left" w:pos="510"/>
          <w:tab w:val="left" w:pos="1077"/>
          <w:tab w:val="left" w:pos="1797"/>
        </w:tabs>
        <w:spacing w:after="0" w:line="240" w:lineRule="auto"/>
        <w:ind w:left="510" w:hanging="510"/>
        <w:jc w:val="both"/>
        <w:rPr>
          <w:rFonts w:ascii="Arial" w:eastAsia="Times New Roman" w:hAnsi="Arial" w:cs="Arial"/>
          <w:spacing w:val="-3"/>
          <w:kern w:val="0"/>
          <w:sz w:val="24"/>
          <w:szCs w:val="24"/>
        </w:rPr>
      </w:pPr>
    </w:p>
    <w:p w14:paraId="73E6AE71" w14:textId="6E2F2198" w:rsidR="00352FB1" w:rsidRPr="00D56883" w:rsidRDefault="00D02FD3" w:rsidP="001A4750">
      <w:pPr>
        <w:tabs>
          <w:tab w:val="left" w:pos="510"/>
          <w:tab w:val="left" w:pos="1077"/>
          <w:tab w:val="left" w:pos="1797"/>
        </w:tabs>
        <w:spacing w:after="0" w:line="240" w:lineRule="auto"/>
        <w:ind w:left="510" w:hanging="510"/>
        <w:jc w:val="both"/>
        <w:rPr>
          <w:rFonts w:ascii="Arial" w:hAnsi="Arial" w:cs="Arial"/>
          <w:sz w:val="24"/>
          <w:szCs w:val="24"/>
        </w:rPr>
      </w:pPr>
      <w:r w:rsidRPr="00D56883">
        <w:rPr>
          <w:rFonts w:ascii="Arial" w:eastAsia="Times New Roman" w:hAnsi="Arial" w:cs="Arial"/>
          <w:spacing w:val="-3"/>
          <w:kern w:val="0"/>
          <w:sz w:val="24"/>
          <w:szCs w:val="24"/>
        </w:rPr>
        <w:t>23.</w:t>
      </w:r>
      <w:r w:rsidRPr="00D56883">
        <w:rPr>
          <w:rFonts w:ascii="Arial" w:eastAsia="Times New Roman" w:hAnsi="Arial" w:cs="Arial"/>
          <w:spacing w:val="-3"/>
          <w:kern w:val="0"/>
          <w:sz w:val="24"/>
          <w:szCs w:val="24"/>
        </w:rPr>
        <w:tab/>
      </w:r>
      <w:r w:rsidR="003057B6" w:rsidRPr="00D56883">
        <w:rPr>
          <w:rFonts w:ascii="Arial" w:eastAsia="Times New Roman" w:hAnsi="Arial" w:cs="Arial"/>
          <w:spacing w:val="-3"/>
          <w:kern w:val="0"/>
          <w:sz w:val="24"/>
          <w:szCs w:val="24"/>
        </w:rPr>
        <w:t>In his written observations, Mr Killeen has noted that the appellant made a further application for PIP on 5 October 2020.</w:t>
      </w:r>
      <w:r w:rsidR="001A4750">
        <w:rPr>
          <w:rFonts w:ascii="Arial" w:eastAsia="Times New Roman" w:hAnsi="Arial" w:cs="Arial"/>
          <w:spacing w:val="-3"/>
          <w:kern w:val="0"/>
          <w:sz w:val="24"/>
          <w:szCs w:val="24"/>
        </w:rPr>
        <w:t xml:space="preserve"> </w:t>
      </w:r>
      <w:r w:rsidR="003057B6" w:rsidRPr="00D56883">
        <w:rPr>
          <w:rFonts w:ascii="Arial" w:eastAsia="Times New Roman" w:hAnsi="Arial" w:cs="Arial"/>
          <w:spacing w:val="-3"/>
          <w:kern w:val="0"/>
          <w:sz w:val="24"/>
          <w:szCs w:val="24"/>
        </w:rPr>
        <w:t xml:space="preserve"> I have no detail of the outcome of this further claim.</w:t>
      </w:r>
      <w:r w:rsidR="001A4750">
        <w:rPr>
          <w:rFonts w:ascii="Arial" w:eastAsia="Times New Roman" w:hAnsi="Arial" w:cs="Arial"/>
          <w:spacing w:val="-3"/>
          <w:kern w:val="0"/>
          <w:sz w:val="24"/>
          <w:szCs w:val="24"/>
        </w:rPr>
        <w:t xml:space="preserve"> </w:t>
      </w:r>
      <w:r w:rsidR="003057B6" w:rsidRPr="00D56883">
        <w:rPr>
          <w:rFonts w:ascii="Arial" w:eastAsia="Times New Roman" w:hAnsi="Arial" w:cs="Arial"/>
          <w:spacing w:val="-3"/>
          <w:kern w:val="0"/>
          <w:sz w:val="24"/>
          <w:szCs w:val="24"/>
        </w:rPr>
        <w:t xml:space="preserve"> It is the case, therefore, that the applicant’s PIP claim of 28 March 2018 remains outstanding to the periodical extent of the first decision on any claim after 28 March 2018.</w:t>
      </w:r>
    </w:p>
    <w:p w14:paraId="73BF1990" w14:textId="77777777" w:rsidR="00352FB1" w:rsidRPr="00D56883" w:rsidRDefault="00352FB1" w:rsidP="00D56883">
      <w:pPr>
        <w:tabs>
          <w:tab w:val="left" w:pos="510"/>
          <w:tab w:val="left" w:pos="1077"/>
          <w:tab w:val="left" w:pos="1797"/>
        </w:tabs>
        <w:spacing w:after="0" w:line="240" w:lineRule="auto"/>
        <w:rPr>
          <w:rFonts w:ascii="Arial" w:hAnsi="Arial" w:cs="Arial"/>
          <w:sz w:val="24"/>
          <w:szCs w:val="24"/>
        </w:rPr>
      </w:pPr>
    </w:p>
    <w:p w14:paraId="23779059" w14:textId="77777777" w:rsidR="00352FB1" w:rsidRPr="00D74FD0" w:rsidRDefault="00352FB1" w:rsidP="00352FB1">
      <w:pPr>
        <w:tabs>
          <w:tab w:val="left" w:pos="-720"/>
        </w:tabs>
        <w:suppressAutoHyphens/>
        <w:spacing w:after="0" w:line="240" w:lineRule="auto"/>
        <w:jc w:val="both"/>
        <w:rPr>
          <w:rFonts w:ascii="Arial" w:hAnsi="Arial" w:cs="Arial"/>
          <w:sz w:val="24"/>
          <w:szCs w:val="24"/>
        </w:rPr>
      </w:pPr>
    </w:p>
    <w:p w14:paraId="648AEDCB" w14:textId="0BF2AAAF" w:rsidR="00352FB1" w:rsidRDefault="00352FB1" w:rsidP="001A4750">
      <w:pPr>
        <w:tabs>
          <w:tab w:val="left" w:pos="-720"/>
        </w:tabs>
        <w:suppressAutoHyphens/>
        <w:spacing w:after="0" w:line="240" w:lineRule="auto"/>
        <w:rPr>
          <w:rFonts w:ascii="Arial" w:hAnsi="Arial" w:cs="Arial"/>
          <w:sz w:val="24"/>
          <w:szCs w:val="24"/>
        </w:rPr>
      </w:pPr>
      <w:r w:rsidRPr="00D74FD0">
        <w:rPr>
          <w:rFonts w:ascii="Arial" w:hAnsi="Arial" w:cs="Arial"/>
          <w:sz w:val="24"/>
          <w:szCs w:val="24"/>
        </w:rPr>
        <w:t>(signed)</w:t>
      </w:r>
      <w:r w:rsidR="001A4750">
        <w:rPr>
          <w:rFonts w:ascii="Arial" w:hAnsi="Arial" w:cs="Arial"/>
          <w:sz w:val="24"/>
          <w:szCs w:val="24"/>
        </w:rPr>
        <w:t xml:space="preserve">:  </w:t>
      </w:r>
      <w:r w:rsidRPr="001A4750">
        <w:rPr>
          <w:rFonts w:ascii="Arial" w:hAnsi="Arial" w:cs="Arial"/>
          <w:sz w:val="24"/>
          <w:szCs w:val="24"/>
        </w:rPr>
        <w:t>K Mullan</w:t>
      </w:r>
    </w:p>
    <w:p w14:paraId="1D64C32A" w14:textId="77777777" w:rsidR="001A4750" w:rsidRPr="001A4750" w:rsidRDefault="001A4750" w:rsidP="001A4750">
      <w:pPr>
        <w:tabs>
          <w:tab w:val="left" w:pos="-720"/>
        </w:tabs>
        <w:suppressAutoHyphens/>
        <w:spacing w:after="0" w:line="240" w:lineRule="auto"/>
        <w:rPr>
          <w:rFonts w:ascii="Arial" w:hAnsi="Arial" w:cs="Arial"/>
          <w:sz w:val="24"/>
          <w:szCs w:val="24"/>
        </w:rPr>
      </w:pPr>
    </w:p>
    <w:p w14:paraId="40D16EEB" w14:textId="77777777" w:rsidR="00352FB1" w:rsidRPr="001A4750" w:rsidRDefault="00352FB1" w:rsidP="001A4750">
      <w:pPr>
        <w:tabs>
          <w:tab w:val="left" w:pos="-720"/>
        </w:tabs>
        <w:suppressAutoHyphens/>
        <w:spacing w:after="0" w:line="240" w:lineRule="auto"/>
        <w:rPr>
          <w:rFonts w:ascii="Arial" w:hAnsi="Arial" w:cs="Arial"/>
          <w:sz w:val="24"/>
          <w:szCs w:val="24"/>
        </w:rPr>
      </w:pPr>
      <w:r w:rsidRPr="001A4750">
        <w:rPr>
          <w:rFonts w:ascii="Arial" w:hAnsi="Arial" w:cs="Arial"/>
          <w:sz w:val="24"/>
          <w:szCs w:val="24"/>
        </w:rPr>
        <w:t>Chief Commissioner</w:t>
      </w:r>
    </w:p>
    <w:p w14:paraId="3D9915F9" w14:textId="77777777" w:rsidR="00352FB1" w:rsidRPr="001A4750" w:rsidRDefault="00352FB1" w:rsidP="001A4750">
      <w:pPr>
        <w:tabs>
          <w:tab w:val="left" w:pos="-720"/>
        </w:tabs>
        <w:suppressAutoHyphens/>
        <w:spacing w:after="0" w:line="240" w:lineRule="auto"/>
        <w:rPr>
          <w:rFonts w:ascii="Arial" w:hAnsi="Arial" w:cs="Arial"/>
          <w:sz w:val="24"/>
          <w:szCs w:val="24"/>
        </w:rPr>
      </w:pPr>
    </w:p>
    <w:p w14:paraId="34ECBAD0" w14:textId="77777777" w:rsidR="00352FB1" w:rsidRPr="001A4750" w:rsidRDefault="00352FB1" w:rsidP="001A4750">
      <w:pPr>
        <w:tabs>
          <w:tab w:val="left" w:pos="-720"/>
        </w:tabs>
        <w:suppressAutoHyphens/>
        <w:spacing w:after="0" w:line="240" w:lineRule="auto"/>
        <w:rPr>
          <w:rFonts w:ascii="Arial" w:hAnsi="Arial" w:cs="Arial"/>
          <w:sz w:val="24"/>
          <w:szCs w:val="24"/>
        </w:rPr>
      </w:pPr>
    </w:p>
    <w:p w14:paraId="27AFA78D" w14:textId="454763DE" w:rsidR="003057B6" w:rsidRPr="001A4750" w:rsidRDefault="000470DB" w:rsidP="001A4750">
      <w:pPr>
        <w:tabs>
          <w:tab w:val="left" w:pos="-720"/>
        </w:tabs>
        <w:suppressAutoHyphens/>
        <w:spacing w:after="0" w:line="240" w:lineRule="auto"/>
        <w:rPr>
          <w:rFonts w:ascii="Arial" w:hAnsi="Arial" w:cs="Arial"/>
          <w:sz w:val="24"/>
          <w:szCs w:val="24"/>
          <w:lang w:val="en-US"/>
        </w:rPr>
      </w:pPr>
      <w:r w:rsidRPr="001A4750">
        <w:rPr>
          <w:rFonts w:ascii="Arial" w:hAnsi="Arial" w:cs="Arial"/>
          <w:sz w:val="24"/>
          <w:szCs w:val="24"/>
        </w:rPr>
        <w:t>24 January 2024</w:t>
      </w:r>
      <w:bookmarkEnd w:id="0"/>
    </w:p>
    <w:sectPr w:rsidR="003057B6" w:rsidRPr="001A4750" w:rsidSect="00D74FD0">
      <w:foot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DD3A" w14:textId="77777777" w:rsidR="00A91385" w:rsidRDefault="00A91385" w:rsidP="003057B6">
      <w:pPr>
        <w:spacing w:after="0" w:line="240" w:lineRule="auto"/>
      </w:pPr>
      <w:r>
        <w:separator/>
      </w:r>
    </w:p>
  </w:endnote>
  <w:endnote w:type="continuationSeparator" w:id="0">
    <w:p w14:paraId="01B0EC2C" w14:textId="77777777" w:rsidR="00A91385" w:rsidRDefault="00A91385" w:rsidP="0030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7A7E" w14:textId="53008285" w:rsidR="003057B6" w:rsidRPr="006C1914" w:rsidRDefault="003057B6" w:rsidP="006C1914">
    <w:pPr>
      <w:pStyle w:val="Footer"/>
      <w:jc w:val="center"/>
      <w:rPr>
        <w:rFonts w:ascii="Arial" w:hAnsi="Arial" w:cs="Arial"/>
        <w:sz w:val="24"/>
        <w:szCs w:val="24"/>
      </w:rPr>
    </w:pPr>
    <w:r w:rsidRPr="006C1914">
      <w:rPr>
        <w:rFonts w:ascii="Arial" w:hAnsi="Arial" w:cs="Arial"/>
        <w:sz w:val="24"/>
        <w:szCs w:val="24"/>
      </w:rPr>
      <w:fldChar w:fldCharType="begin"/>
    </w:r>
    <w:r w:rsidRPr="006C1914">
      <w:rPr>
        <w:rFonts w:ascii="Arial" w:hAnsi="Arial" w:cs="Arial"/>
        <w:sz w:val="24"/>
        <w:szCs w:val="24"/>
      </w:rPr>
      <w:instrText xml:space="preserve"> PAGE   \* MERGEFORMAT </w:instrText>
    </w:r>
    <w:r w:rsidRPr="006C1914">
      <w:rPr>
        <w:rFonts w:ascii="Arial" w:hAnsi="Arial" w:cs="Arial"/>
        <w:sz w:val="24"/>
        <w:szCs w:val="24"/>
      </w:rPr>
      <w:fldChar w:fldCharType="separate"/>
    </w:r>
    <w:r w:rsidRPr="006C1914">
      <w:rPr>
        <w:rFonts w:ascii="Arial" w:hAnsi="Arial" w:cs="Arial"/>
        <w:noProof/>
        <w:sz w:val="24"/>
        <w:szCs w:val="24"/>
      </w:rPr>
      <w:t>2</w:t>
    </w:r>
    <w:r w:rsidRPr="006C1914">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5A90" w14:textId="77777777" w:rsidR="00A91385" w:rsidRDefault="00A91385" w:rsidP="003057B6">
      <w:pPr>
        <w:spacing w:after="0" w:line="240" w:lineRule="auto"/>
      </w:pPr>
      <w:r>
        <w:separator/>
      </w:r>
    </w:p>
  </w:footnote>
  <w:footnote w:type="continuationSeparator" w:id="0">
    <w:p w14:paraId="081482CE" w14:textId="77777777" w:rsidR="00A91385" w:rsidRDefault="00A91385" w:rsidP="00305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6C21"/>
    <w:multiLevelType w:val="hybridMultilevel"/>
    <w:tmpl w:val="E4DA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D2BAB"/>
    <w:multiLevelType w:val="hybridMultilevel"/>
    <w:tmpl w:val="53A699B0"/>
    <w:lvl w:ilvl="0" w:tplc="EBB66B1A">
      <w:start w:val="26"/>
      <w:numFmt w:val="bullet"/>
      <w:lvlText w:val="•"/>
      <w:lvlJc w:val="left"/>
      <w:pPr>
        <w:ind w:left="720" w:hanging="360"/>
      </w:pPr>
      <w:rPr>
        <w:rFonts w:ascii="CG Times" w:eastAsia="Times New Roman" w:hAnsi="CG 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600C7"/>
    <w:multiLevelType w:val="hybridMultilevel"/>
    <w:tmpl w:val="B0648CBC"/>
    <w:lvl w:ilvl="0" w:tplc="3AEA6D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38414E"/>
    <w:multiLevelType w:val="hybridMultilevel"/>
    <w:tmpl w:val="08E2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1667501">
    <w:abstractNumId w:val="1"/>
  </w:num>
  <w:num w:numId="2" w16cid:durableId="1801414024">
    <w:abstractNumId w:val="2"/>
  </w:num>
  <w:num w:numId="3" w16cid:durableId="1167671580">
    <w:abstractNumId w:val="0"/>
  </w:num>
  <w:num w:numId="4" w16cid:durableId="1490054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B6"/>
    <w:rsid w:val="0000768A"/>
    <w:rsid w:val="000470DB"/>
    <w:rsid w:val="000A603C"/>
    <w:rsid w:val="001A4750"/>
    <w:rsid w:val="001C5524"/>
    <w:rsid w:val="00232A0B"/>
    <w:rsid w:val="003057B6"/>
    <w:rsid w:val="00315374"/>
    <w:rsid w:val="00352FB1"/>
    <w:rsid w:val="003751EC"/>
    <w:rsid w:val="00391D33"/>
    <w:rsid w:val="003B16D6"/>
    <w:rsid w:val="00532FBC"/>
    <w:rsid w:val="0053782B"/>
    <w:rsid w:val="005A237C"/>
    <w:rsid w:val="005C074A"/>
    <w:rsid w:val="005E4674"/>
    <w:rsid w:val="00672C93"/>
    <w:rsid w:val="00695EF3"/>
    <w:rsid w:val="006C1914"/>
    <w:rsid w:val="007A245A"/>
    <w:rsid w:val="008A3A57"/>
    <w:rsid w:val="009314BF"/>
    <w:rsid w:val="00943B76"/>
    <w:rsid w:val="009F06B5"/>
    <w:rsid w:val="009F4B01"/>
    <w:rsid w:val="00A91385"/>
    <w:rsid w:val="00BF14B2"/>
    <w:rsid w:val="00C02A8E"/>
    <w:rsid w:val="00C228B9"/>
    <w:rsid w:val="00CB3B0A"/>
    <w:rsid w:val="00CE5DFE"/>
    <w:rsid w:val="00CE6D70"/>
    <w:rsid w:val="00D02FD3"/>
    <w:rsid w:val="00D56883"/>
    <w:rsid w:val="00D74FD0"/>
    <w:rsid w:val="00D8076F"/>
    <w:rsid w:val="00E53CC3"/>
    <w:rsid w:val="00E73FFD"/>
    <w:rsid w:val="00EB2F45"/>
    <w:rsid w:val="00F20232"/>
    <w:rsid w:val="00F70844"/>
    <w:rsid w:val="00FA5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A54B"/>
  <w15:chartTrackingRefBased/>
  <w15:docId w15:val="{805E6E49-3D1A-4427-AFC1-121CF727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B6"/>
    <w:pPr>
      <w:tabs>
        <w:tab w:val="center" w:pos="4513"/>
        <w:tab w:val="right" w:pos="9026"/>
      </w:tabs>
    </w:pPr>
  </w:style>
  <w:style w:type="character" w:customStyle="1" w:styleId="HeaderChar">
    <w:name w:val="Header Char"/>
    <w:link w:val="Header"/>
    <w:uiPriority w:val="99"/>
    <w:rsid w:val="003057B6"/>
    <w:rPr>
      <w:kern w:val="2"/>
      <w:sz w:val="22"/>
      <w:szCs w:val="22"/>
      <w:lang w:eastAsia="en-US"/>
    </w:rPr>
  </w:style>
  <w:style w:type="paragraph" w:styleId="Footer">
    <w:name w:val="footer"/>
    <w:basedOn w:val="Normal"/>
    <w:link w:val="FooterChar"/>
    <w:uiPriority w:val="99"/>
    <w:unhideWhenUsed/>
    <w:rsid w:val="003057B6"/>
    <w:pPr>
      <w:tabs>
        <w:tab w:val="center" w:pos="4513"/>
        <w:tab w:val="right" w:pos="9026"/>
      </w:tabs>
    </w:pPr>
  </w:style>
  <w:style w:type="character" w:customStyle="1" w:styleId="FooterChar">
    <w:name w:val="Footer Char"/>
    <w:link w:val="Footer"/>
    <w:uiPriority w:val="99"/>
    <w:rsid w:val="003057B6"/>
    <w:rPr>
      <w:kern w:val="2"/>
      <w:sz w:val="22"/>
      <w:szCs w:val="22"/>
      <w:lang w:eastAsia="en-US"/>
    </w:rPr>
  </w:style>
  <w:style w:type="paragraph" w:styleId="ListParagraph">
    <w:name w:val="List Paragraph"/>
    <w:basedOn w:val="Normal"/>
    <w:uiPriority w:val="34"/>
    <w:qFormat/>
    <w:rsid w:val="006C1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3238</Words>
  <Characters>16746</Characters>
  <Application>Microsoft Office Word</Application>
  <DocSecurity>4</DocSecurity>
  <Lines>492</Lines>
  <Paragraphs>159</Paragraphs>
  <ScaleCrop>false</ScaleCrop>
  <HeadingPairs>
    <vt:vector size="2" baseType="variant">
      <vt:variant>
        <vt:lpstr>Title</vt:lpstr>
      </vt:variant>
      <vt:variant>
        <vt:i4>1</vt:i4>
      </vt:variant>
    </vt:vector>
  </HeadingPairs>
  <TitlesOfParts>
    <vt:vector size="1" baseType="lpstr">
      <vt:lpstr>C15/21-22(PIP)</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C15/21-22(PIP)</dc:title>
  <dc:subject/>
  <dc:creator>Bowman, Marie</dc:creator>
  <cp:keywords/>
  <dc:description/>
  <cp:lastModifiedBy>Killeen, Michael</cp:lastModifiedBy>
  <cp:revision>2</cp:revision>
  <dcterms:created xsi:type="dcterms:W3CDTF">2024-01-26T08:33:00Z</dcterms:created>
  <dcterms:modified xsi:type="dcterms:W3CDTF">2024-01-26T08:33:00Z</dcterms:modified>
</cp:coreProperties>
</file>